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7E06" w:rsidRPr="00E1181C" w:rsidRDefault="00897E06" w:rsidP="0089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Table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11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Pairwise Comparison of the A549 Concentrations (µM) (p-PI3K)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between different concentration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86"/>
        <w:gridCol w:w="1199"/>
        <w:gridCol w:w="186"/>
        <w:gridCol w:w="861"/>
        <w:gridCol w:w="390"/>
        <w:gridCol w:w="936"/>
        <w:gridCol w:w="668"/>
        <w:gridCol w:w="885"/>
        <w:gridCol w:w="632"/>
        <w:gridCol w:w="1007"/>
        <w:gridCol w:w="684"/>
      </w:tblGrid>
      <w:tr w:rsidR="00897E06" w:rsidRPr="00F373BE" w:rsidTr="00246072">
        <w:trPr>
          <w:cantSplit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Tukey Post-</w:t>
            </w:r>
            <w:proofErr w:type="gram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Hoc</w:t>
            </w:r>
            <w:proofErr w:type="gram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Test – A549 Concentrations (µM) (p-PI3K) </w:t>
            </w:r>
          </w:p>
        </w:tc>
      </w:tr>
      <w:tr w:rsidR="00897E06" w:rsidRPr="00F373BE" w:rsidTr="00246072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Control group (0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Low-dose treatment group (5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Middle dose group (30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High-dose treatment group (50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</w:tr>
      <w:tr w:rsidR="00897E06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Control group (0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</w:tr>
      <w:tr w:rsidR="00897E06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97E06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Low-dose treatment group (5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</w:tr>
      <w:tr w:rsidR="00897E06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97E06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Middle dose group (30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</w:t>
            </w:r>
          </w:p>
        </w:tc>
      </w:tr>
      <w:tr w:rsidR="00897E06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97E06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High-dose treatment group (50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97E06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97E06" w:rsidRPr="00F373BE" w:rsidTr="00246072">
        <w:trPr>
          <w:cantSplit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Note. * p &lt; .05, ** p &lt; .01, *** p &lt; .001</w:t>
            </w:r>
          </w:p>
        </w:tc>
      </w:tr>
      <w:tr w:rsidR="00897E06" w:rsidRPr="00F373BE" w:rsidTr="00246072">
        <w:trPr>
          <w:cantSplit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7E06" w:rsidRPr="00F373BE" w:rsidRDefault="00897E06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897E06" w:rsidRPr="008F2F6C" w:rsidRDefault="00897E06" w:rsidP="0089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73B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Pr="002E4AF6">
        <w:rPr>
          <w:rFonts w:ascii="Times New Roman" w:eastAsia="Times New Roman" w:hAnsi="Times New Roman" w:cs="Times New Roman"/>
          <w:color w:val="333333"/>
          <w:sz w:val="24"/>
          <w:szCs w:val="24"/>
        </w:rPr>
        <w:t>Pairwise Comparison of the A549 Concentrations (µM) (p-PI3K) between different concentration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depicted statistically significant difference between concentration (p&lt;0.05)</w:t>
      </w:r>
    </w:p>
    <w:p w:rsidR="00DD22A7" w:rsidRPr="00897E06" w:rsidRDefault="00DD22A7" w:rsidP="00897E06"/>
    <w:sectPr w:rsidR="00DD22A7" w:rsidRPr="00897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17"/>
    <w:rsid w:val="001E1AD5"/>
    <w:rsid w:val="0051693D"/>
    <w:rsid w:val="007B6280"/>
    <w:rsid w:val="00804AA7"/>
    <w:rsid w:val="00897E06"/>
    <w:rsid w:val="00931CD3"/>
    <w:rsid w:val="00973245"/>
    <w:rsid w:val="00BB3DE0"/>
    <w:rsid w:val="00CD247B"/>
    <w:rsid w:val="00DD22A7"/>
    <w:rsid w:val="00FA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E38F4"/>
  <w15:chartTrackingRefBased/>
  <w15:docId w15:val="{4377A79C-5D11-C14F-9567-19F4C11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17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Ajinkya Pawar</dc:creator>
  <cp:keywords/>
  <dc:description/>
  <cp:lastModifiedBy>Ajinkya Pawar</cp:lastModifiedBy>
  <cp:revision>2</cp:revision>
  <dcterms:created xsi:type="dcterms:W3CDTF">2024-10-29T16:24:00Z</dcterms:created>
  <dcterms:modified xsi:type="dcterms:W3CDTF">2024-10-29T16:24:00Z</dcterms:modified>
</cp:coreProperties>
</file>