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3827" w14:textId="2A3AC844" w:rsidR="00EE007A" w:rsidRPr="00EE007A" w:rsidRDefault="00EE007A" w:rsidP="00EE007A">
      <w:pPr>
        <w:rPr>
          <w:rFonts w:asciiTheme="majorBidi" w:hAnsiTheme="majorBidi" w:cstheme="majorBidi"/>
          <w:b/>
          <w:bCs/>
          <w:sz w:val="24"/>
          <w:lang w:val="en-US"/>
        </w:rPr>
      </w:pPr>
      <w:r w:rsidRPr="00EE007A">
        <w:rPr>
          <w:rFonts w:asciiTheme="majorBidi" w:hAnsiTheme="majorBidi" w:cstheme="majorBidi"/>
          <w:b/>
          <w:bCs/>
          <w:sz w:val="24"/>
          <w:lang w:val="en-US"/>
        </w:rPr>
        <w:t xml:space="preserve">Table </w:t>
      </w:r>
      <w:r>
        <w:rPr>
          <w:rFonts w:asciiTheme="majorBidi" w:hAnsiTheme="majorBidi" w:cstheme="majorBidi"/>
          <w:b/>
          <w:bCs/>
          <w:sz w:val="24"/>
          <w:lang w:val="en-US"/>
        </w:rPr>
        <w:t>20</w:t>
      </w:r>
      <w:r w:rsidRPr="00EE007A">
        <w:rPr>
          <w:rFonts w:asciiTheme="majorBidi" w:hAnsiTheme="majorBidi" w:cstheme="majorBidi"/>
          <w:b/>
          <w:bCs/>
          <w:sz w:val="24"/>
          <w:lang w:val="en-US"/>
        </w:rPr>
        <w:t xml:space="preserve">. </w:t>
      </w:r>
      <w:r>
        <w:rPr>
          <w:rFonts w:asciiTheme="majorBidi" w:hAnsiTheme="majorBidi" w:cstheme="majorBidi"/>
          <w:b/>
          <w:bCs/>
          <w:sz w:val="24"/>
          <w:lang w:val="en-US"/>
        </w:rPr>
        <w:t>Details of products, supply source and catalogue numbers</w:t>
      </w:r>
    </w:p>
    <w:p w14:paraId="6A25A2AF" w14:textId="532668D6" w:rsidR="00E77FF8" w:rsidRPr="00C911BC" w:rsidRDefault="00E77FF8" w:rsidP="0080275C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5"/>
        <w:gridCol w:w="2771"/>
        <w:gridCol w:w="2010"/>
      </w:tblGrid>
      <w:tr w:rsidR="00E77FF8" w:rsidRPr="00EE007A" w14:paraId="1431B140" w14:textId="77777777" w:rsidTr="00EE007A">
        <w:tc>
          <w:tcPr>
            <w:tcW w:w="4361" w:type="dxa"/>
          </w:tcPr>
          <w:p w14:paraId="67B49660" w14:textId="2CF32CD6" w:rsidR="00E77FF8" w:rsidRPr="00EE007A" w:rsidRDefault="00EE007A" w:rsidP="00EE0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E007A">
              <w:rPr>
                <w:rFonts w:asciiTheme="majorBidi" w:hAnsiTheme="majorBidi" w:cstheme="majorBidi"/>
                <w:b/>
                <w:bCs/>
                <w:sz w:val="24"/>
              </w:rPr>
              <w:t>Product</w:t>
            </w:r>
          </w:p>
        </w:tc>
        <w:tc>
          <w:tcPr>
            <w:tcW w:w="2835" w:type="dxa"/>
          </w:tcPr>
          <w:p w14:paraId="15F9C069" w14:textId="41A0B869" w:rsidR="00E77FF8" w:rsidRPr="00EE007A" w:rsidRDefault="00EE007A" w:rsidP="00EE0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E007A">
              <w:rPr>
                <w:rFonts w:asciiTheme="majorBidi" w:hAnsiTheme="majorBidi" w:cstheme="majorBidi"/>
                <w:b/>
                <w:bCs/>
                <w:sz w:val="24"/>
              </w:rPr>
              <w:t>Supply Source</w:t>
            </w:r>
          </w:p>
        </w:tc>
        <w:tc>
          <w:tcPr>
            <w:tcW w:w="2046" w:type="dxa"/>
          </w:tcPr>
          <w:p w14:paraId="29574653" w14:textId="24B04DA6" w:rsidR="00E77FF8" w:rsidRPr="00EE007A" w:rsidRDefault="00EE007A" w:rsidP="00EE00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E007A">
              <w:rPr>
                <w:rFonts w:asciiTheme="majorBidi" w:hAnsiTheme="majorBidi" w:cstheme="majorBidi"/>
                <w:b/>
                <w:bCs/>
                <w:sz w:val="24"/>
              </w:rPr>
              <w:t>Catalogue Number</w:t>
            </w:r>
          </w:p>
        </w:tc>
      </w:tr>
      <w:tr w:rsidR="00E77FF8" w:rsidRPr="00EE007A" w14:paraId="1826FFDC" w14:textId="77777777" w:rsidTr="00EE007A">
        <w:tc>
          <w:tcPr>
            <w:tcW w:w="4361" w:type="dxa"/>
          </w:tcPr>
          <w:p w14:paraId="5169A895" w14:textId="7800FE0C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835" w:type="dxa"/>
          </w:tcPr>
          <w:p w14:paraId="5D754F24" w14:textId="3045920E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046" w:type="dxa"/>
          </w:tcPr>
          <w:p w14:paraId="786A114F" w14:textId="0BF77B65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E77FF8" w:rsidRPr="00EE007A" w14:paraId="407F5191" w14:textId="77777777" w:rsidTr="00EE007A">
        <w:tc>
          <w:tcPr>
            <w:tcW w:w="4361" w:type="dxa"/>
          </w:tcPr>
          <w:p w14:paraId="2B324DA6" w14:textId="02D0DF60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MTT</w:t>
            </w:r>
          </w:p>
        </w:tc>
        <w:tc>
          <w:tcPr>
            <w:tcW w:w="2835" w:type="dxa"/>
          </w:tcPr>
          <w:p w14:paraId="43D9B205" w14:textId="22161562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E007A">
              <w:rPr>
                <w:rFonts w:asciiTheme="majorBidi" w:hAnsiTheme="majorBidi" w:cstheme="majorBidi"/>
              </w:rPr>
              <w:t>Thermofisher</w:t>
            </w:r>
            <w:proofErr w:type="spellEnd"/>
            <w:r w:rsidRPr="00EE007A">
              <w:rPr>
                <w:rFonts w:asciiTheme="majorBidi" w:hAnsiTheme="majorBidi" w:cstheme="majorBidi"/>
              </w:rPr>
              <w:t xml:space="preserve"> Scientific USA</w:t>
            </w:r>
          </w:p>
        </w:tc>
        <w:tc>
          <w:tcPr>
            <w:tcW w:w="2046" w:type="dxa"/>
          </w:tcPr>
          <w:p w14:paraId="118F460E" w14:textId="443F0A39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M6494</w:t>
            </w:r>
          </w:p>
        </w:tc>
      </w:tr>
      <w:tr w:rsidR="00E77FF8" w:rsidRPr="00EE007A" w14:paraId="61884D53" w14:textId="77777777" w:rsidTr="00EE007A">
        <w:tc>
          <w:tcPr>
            <w:tcW w:w="4361" w:type="dxa"/>
          </w:tcPr>
          <w:p w14:paraId="32A928BF" w14:textId="41781156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Roswell Park Memorial Institute 1640 media,</w:t>
            </w:r>
          </w:p>
        </w:tc>
        <w:tc>
          <w:tcPr>
            <w:tcW w:w="2835" w:type="dxa"/>
          </w:tcPr>
          <w:p w14:paraId="1E8CEF78" w14:textId="1E5EE633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E007A">
              <w:rPr>
                <w:rFonts w:asciiTheme="majorBidi" w:hAnsiTheme="majorBidi" w:cstheme="majorBidi"/>
              </w:rPr>
              <w:t>Himedia</w:t>
            </w:r>
            <w:proofErr w:type="spellEnd"/>
            <w:r w:rsidR="00EE007A" w:rsidRPr="00EE007A">
              <w:rPr>
                <w:rFonts w:asciiTheme="majorBidi" w:hAnsiTheme="majorBidi" w:cstheme="majorBidi"/>
              </w:rPr>
              <w:t>, India</w:t>
            </w:r>
          </w:p>
        </w:tc>
        <w:tc>
          <w:tcPr>
            <w:tcW w:w="2046" w:type="dxa"/>
          </w:tcPr>
          <w:p w14:paraId="1FCB9E65" w14:textId="7FF69D0C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AL162A</w:t>
            </w:r>
          </w:p>
        </w:tc>
      </w:tr>
      <w:tr w:rsidR="00E77FF8" w:rsidRPr="00EE007A" w14:paraId="2183624E" w14:textId="77777777" w:rsidTr="00EE007A">
        <w:tc>
          <w:tcPr>
            <w:tcW w:w="4361" w:type="dxa"/>
          </w:tcPr>
          <w:p w14:paraId="450B51AD" w14:textId="32F3D989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1% penicillin-streptomycin,</w:t>
            </w:r>
          </w:p>
        </w:tc>
        <w:tc>
          <w:tcPr>
            <w:tcW w:w="2835" w:type="dxa"/>
          </w:tcPr>
          <w:p w14:paraId="5E494299" w14:textId="1CA84F59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EE007A">
              <w:rPr>
                <w:rFonts w:asciiTheme="majorBidi" w:hAnsiTheme="majorBidi" w:cstheme="majorBidi"/>
              </w:rPr>
              <w:t>Himedia</w:t>
            </w:r>
            <w:proofErr w:type="spellEnd"/>
            <w:r w:rsidRPr="00EE007A">
              <w:rPr>
                <w:rFonts w:asciiTheme="majorBidi" w:hAnsiTheme="majorBidi" w:cstheme="majorBidi"/>
              </w:rPr>
              <w:t>,</w:t>
            </w:r>
            <w:r w:rsidR="00EE007A" w:rsidRPr="00EE007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EE007A" w:rsidRPr="00EE007A">
              <w:rPr>
                <w:rFonts w:asciiTheme="majorBidi" w:hAnsiTheme="majorBidi" w:cstheme="majorBidi"/>
              </w:rPr>
              <w:t>INdia</w:t>
            </w:r>
            <w:proofErr w:type="spellEnd"/>
          </w:p>
        </w:tc>
        <w:tc>
          <w:tcPr>
            <w:tcW w:w="2046" w:type="dxa"/>
          </w:tcPr>
          <w:p w14:paraId="3B8CBEE0" w14:textId="56F67724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AO28</w:t>
            </w:r>
          </w:p>
        </w:tc>
      </w:tr>
      <w:tr w:rsidR="00E77FF8" w:rsidRPr="00EE007A" w14:paraId="6313E697" w14:textId="77777777" w:rsidTr="00EE007A">
        <w:tc>
          <w:tcPr>
            <w:tcW w:w="4361" w:type="dxa"/>
          </w:tcPr>
          <w:p w14:paraId="24854DAF" w14:textId="48458229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 xml:space="preserve">10% </w:t>
            </w:r>
            <w:proofErr w:type="spellStart"/>
            <w:r w:rsidRPr="00EE007A">
              <w:rPr>
                <w:rFonts w:asciiTheme="majorBidi" w:hAnsiTheme="majorBidi" w:cstheme="majorBidi"/>
              </w:rPr>
              <w:t>fetal</w:t>
            </w:r>
            <w:proofErr w:type="spellEnd"/>
            <w:r w:rsidRPr="00EE007A">
              <w:rPr>
                <w:rFonts w:asciiTheme="majorBidi" w:hAnsiTheme="majorBidi" w:cstheme="majorBidi"/>
              </w:rPr>
              <w:t xml:space="preserve"> bovine serum (FBS)</w:t>
            </w:r>
          </w:p>
        </w:tc>
        <w:tc>
          <w:tcPr>
            <w:tcW w:w="2835" w:type="dxa"/>
          </w:tcPr>
          <w:p w14:paraId="2901FBA2" w14:textId="355B9B29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Sigma</w:t>
            </w:r>
            <w:r w:rsidR="00EE007A" w:rsidRPr="00EE007A">
              <w:rPr>
                <w:rFonts w:asciiTheme="majorBidi" w:hAnsiTheme="majorBidi" w:cstheme="majorBidi"/>
              </w:rPr>
              <w:t>, USA</w:t>
            </w:r>
          </w:p>
        </w:tc>
        <w:tc>
          <w:tcPr>
            <w:tcW w:w="2046" w:type="dxa"/>
          </w:tcPr>
          <w:p w14:paraId="4C1F2D26" w14:textId="4EFA455C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F7524</w:t>
            </w:r>
          </w:p>
        </w:tc>
      </w:tr>
      <w:tr w:rsidR="00E77FF8" w:rsidRPr="00EE007A" w14:paraId="7D3869F0" w14:textId="77777777" w:rsidTr="00EE007A">
        <w:tc>
          <w:tcPr>
            <w:tcW w:w="4361" w:type="dxa"/>
          </w:tcPr>
          <w:p w14:paraId="10063C01" w14:textId="7243AB7E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PI3K</w:t>
            </w:r>
          </w:p>
        </w:tc>
        <w:tc>
          <w:tcPr>
            <w:tcW w:w="2835" w:type="dxa"/>
          </w:tcPr>
          <w:p w14:paraId="5A389953" w14:textId="2916EF25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Abcam, USA</w:t>
            </w:r>
          </w:p>
        </w:tc>
        <w:tc>
          <w:tcPr>
            <w:tcW w:w="2046" w:type="dxa"/>
          </w:tcPr>
          <w:p w14:paraId="485EF060" w14:textId="6FE12758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ab40755</w:t>
            </w:r>
          </w:p>
        </w:tc>
      </w:tr>
      <w:tr w:rsidR="00E77FF8" w:rsidRPr="00EE007A" w14:paraId="2960AD8A" w14:textId="77777777" w:rsidTr="00EE007A">
        <w:tc>
          <w:tcPr>
            <w:tcW w:w="4361" w:type="dxa"/>
          </w:tcPr>
          <w:p w14:paraId="228CDA36" w14:textId="2BAF510F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phosphorylated PI3K (p-PI3K)</w:t>
            </w:r>
          </w:p>
        </w:tc>
        <w:tc>
          <w:tcPr>
            <w:tcW w:w="2835" w:type="dxa"/>
          </w:tcPr>
          <w:p w14:paraId="109C0CFB" w14:textId="7FC56A1D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Abcam, USA</w:t>
            </w:r>
          </w:p>
        </w:tc>
        <w:tc>
          <w:tcPr>
            <w:tcW w:w="2046" w:type="dxa"/>
          </w:tcPr>
          <w:p w14:paraId="4DAAB7F9" w14:textId="5384C72E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ab235266</w:t>
            </w:r>
          </w:p>
        </w:tc>
      </w:tr>
      <w:tr w:rsidR="00E77FF8" w:rsidRPr="00EE007A" w14:paraId="2B3D558D" w14:textId="77777777" w:rsidTr="00EE007A">
        <w:tc>
          <w:tcPr>
            <w:tcW w:w="4361" w:type="dxa"/>
          </w:tcPr>
          <w:p w14:paraId="135C4035" w14:textId="27DA183D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AKT</w:t>
            </w:r>
          </w:p>
        </w:tc>
        <w:tc>
          <w:tcPr>
            <w:tcW w:w="2835" w:type="dxa"/>
          </w:tcPr>
          <w:p w14:paraId="5517F5F6" w14:textId="4950F57E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Abcam, USA</w:t>
            </w:r>
          </w:p>
        </w:tc>
        <w:tc>
          <w:tcPr>
            <w:tcW w:w="2046" w:type="dxa"/>
          </w:tcPr>
          <w:p w14:paraId="1343CDDD" w14:textId="682F3826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ab81282</w:t>
            </w:r>
          </w:p>
        </w:tc>
      </w:tr>
      <w:tr w:rsidR="00E77FF8" w:rsidRPr="00EE007A" w14:paraId="2BFB98B3" w14:textId="77777777" w:rsidTr="00EE007A">
        <w:tc>
          <w:tcPr>
            <w:tcW w:w="4361" w:type="dxa"/>
          </w:tcPr>
          <w:p w14:paraId="52CED1E7" w14:textId="7689FB2B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phosphorylated AKT (p-AKT)</w:t>
            </w:r>
          </w:p>
        </w:tc>
        <w:tc>
          <w:tcPr>
            <w:tcW w:w="2835" w:type="dxa"/>
          </w:tcPr>
          <w:p w14:paraId="63576BF3" w14:textId="26759A02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Abcam, USA</w:t>
            </w:r>
          </w:p>
        </w:tc>
        <w:tc>
          <w:tcPr>
            <w:tcW w:w="2046" w:type="dxa"/>
          </w:tcPr>
          <w:p w14:paraId="2BD52BBC" w14:textId="08A1FC19" w:rsidR="00E77FF8" w:rsidRPr="00EE007A" w:rsidRDefault="00E77FF8" w:rsidP="00E77FF8">
            <w:pPr>
              <w:rPr>
                <w:rFonts w:asciiTheme="majorBidi" w:hAnsiTheme="majorBidi" w:cstheme="majorBidi"/>
                <w:sz w:val="24"/>
              </w:rPr>
            </w:pPr>
            <w:r w:rsidRPr="00EE007A">
              <w:rPr>
                <w:rFonts w:asciiTheme="majorBidi" w:hAnsiTheme="majorBidi" w:cstheme="majorBidi"/>
              </w:rPr>
              <w:t>ab8932</w:t>
            </w:r>
          </w:p>
        </w:tc>
      </w:tr>
    </w:tbl>
    <w:p w14:paraId="3A7832D5" w14:textId="23828052" w:rsidR="0080275C" w:rsidRDefault="0080275C" w:rsidP="00E77FF8">
      <w:pPr>
        <w:rPr>
          <w:rFonts w:asciiTheme="majorBidi" w:hAnsiTheme="majorBidi" w:cstheme="majorBidi"/>
          <w:sz w:val="24"/>
        </w:rPr>
      </w:pPr>
    </w:p>
    <w:sectPr w:rsidR="00802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5C"/>
    <w:rsid w:val="00190997"/>
    <w:rsid w:val="0080275C"/>
    <w:rsid w:val="00944B50"/>
    <w:rsid w:val="00E77FF8"/>
    <w:rsid w:val="00EE007A"/>
    <w:rsid w:val="00F0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4F08"/>
  <w15:chartTrackingRefBased/>
  <w15:docId w15:val="{3C7F71C1-FCDC-4F0E-94C2-6CF8A27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5C"/>
  </w:style>
  <w:style w:type="paragraph" w:styleId="Heading1">
    <w:name w:val="heading 1"/>
    <w:basedOn w:val="Normal"/>
    <w:next w:val="Normal"/>
    <w:link w:val="Heading1Char"/>
    <w:uiPriority w:val="9"/>
    <w:qFormat/>
    <w:rsid w:val="0080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7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2025-01-21T16:38:00Z</dcterms:created>
  <dcterms:modified xsi:type="dcterms:W3CDTF">2025-01-21T17:53:00Z</dcterms:modified>
</cp:coreProperties>
</file>