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B338">
      <w:pPr>
        <w:spacing w:line="360" w:lineRule="auto"/>
        <w:rPr>
          <w:rFonts w:cs="Times New Roman" w:eastAsiaTheme="minorEastAsia"/>
        </w:rPr>
      </w:pPr>
      <w:bookmarkStart w:id="0" w:name="_Hlk183185982"/>
      <w:r>
        <w:rPr>
          <w:rFonts w:cs="Times New Roman" w:eastAsiaTheme="minorEastAsia"/>
        </w:rPr>
        <w:t>Table S4. Comparing the AUC under different ROC curves using Delong’s test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827"/>
        <w:gridCol w:w="1559"/>
      </w:tblGrid>
      <w:tr w14:paraId="7D11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</w:tcPr>
          <w:p w14:paraId="06FB70B8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</w:tcPr>
          <w:p w14:paraId="7720029B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  <w:r>
              <w:rPr>
                <w:rFonts w:cs="Times New Roman" w:eastAsiaTheme="minorEastAsia"/>
                <w:b/>
                <w:bCs/>
              </w:rPr>
              <w:t>Difference between AUC (95% CI)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210E441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  <w:r>
              <w:rPr>
                <w:rFonts w:cs="Times New Roman" w:eastAsiaTheme="minorEastAsia"/>
                <w:b/>
                <w:bCs/>
              </w:rPr>
              <w:t>p-value</w:t>
            </w:r>
          </w:p>
        </w:tc>
      </w:tr>
      <w:tr w14:paraId="59C8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</w:tcBorders>
          </w:tcPr>
          <w:p w14:paraId="1CBC3C33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  <w:r>
              <w:rPr>
                <w:rFonts w:cs="Times New Roman" w:eastAsiaTheme="minorEastAsia"/>
                <w:b/>
                <w:bCs/>
              </w:rPr>
              <w:t>T12 SMI vs BMI</w:t>
            </w:r>
          </w:p>
        </w:tc>
        <w:tc>
          <w:tcPr>
            <w:tcW w:w="3827" w:type="dxa"/>
            <w:tcBorders>
              <w:top w:val="single" w:color="auto" w:sz="4" w:space="0"/>
            </w:tcBorders>
          </w:tcPr>
          <w:p w14:paraId="7C5E3216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0.061 (-0.010, 0.13)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4B473B9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0.091</w:t>
            </w:r>
          </w:p>
        </w:tc>
      </w:tr>
      <w:tr w14:paraId="3F4C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5085D7A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  <w:r>
              <w:rPr>
                <w:rFonts w:cs="Times New Roman" w:eastAsiaTheme="minorEastAsia"/>
                <w:b/>
                <w:bCs/>
              </w:rPr>
              <w:t>BMI vs T12 SMRA</w:t>
            </w:r>
          </w:p>
        </w:tc>
        <w:tc>
          <w:tcPr>
            <w:tcW w:w="3827" w:type="dxa"/>
          </w:tcPr>
          <w:p w14:paraId="5CF717AA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0.098 (-0.024, 0.222)</w:t>
            </w:r>
          </w:p>
        </w:tc>
        <w:tc>
          <w:tcPr>
            <w:tcW w:w="1559" w:type="dxa"/>
          </w:tcPr>
          <w:p w14:paraId="0E53C8D3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0.116</w:t>
            </w:r>
          </w:p>
        </w:tc>
      </w:tr>
      <w:tr w14:paraId="15DA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bottom w:val="single" w:color="auto" w:sz="4" w:space="0"/>
            </w:tcBorders>
          </w:tcPr>
          <w:p w14:paraId="62DB5DBC">
            <w:pPr>
              <w:spacing w:line="360" w:lineRule="auto"/>
              <w:rPr>
                <w:rFonts w:cs="Times New Roman" w:eastAsiaTheme="minorEastAsia"/>
                <w:b/>
                <w:bCs/>
              </w:rPr>
            </w:pPr>
            <w:r>
              <w:rPr>
                <w:rFonts w:cs="Times New Roman" w:eastAsiaTheme="minorEastAsia"/>
                <w:b/>
                <w:bCs/>
              </w:rPr>
              <w:t>T12 SMI vs T12 SMRA</w:t>
            </w:r>
          </w:p>
        </w:tc>
        <w:tc>
          <w:tcPr>
            <w:tcW w:w="3827" w:type="dxa"/>
            <w:tcBorders>
              <w:bottom w:val="single" w:color="auto" w:sz="4" w:space="0"/>
            </w:tcBorders>
          </w:tcPr>
          <w:p w14:paraId="14A7D38F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0.159 (0.065, 0.2544)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056BDBC3">
            <w:pPr>
              <w:spacing w:line="360" w:lineRule="auto"/>
              <w:rPr>
                <w:rFonts w:cs="Times New Roman" w:eastAsiaTheme="minorEastAsia"/>
              </w:rPr>
            </w:pPr>
            <w:r>
              <w:rPr>
                <w:rFonts w:cs="Times New Roman"/>
              </w:rPr>
              <w:t>&lt;0.001</w:t>
            </w:r>
          </w:p>
        </w:tc>
      </w:tr>
      <w:tr w14:paraId="469D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5" w:type="dxa"/>
            <w:gridSpan w:val="3"/>
            <w:tcBorders>
              <w:top w:val="single" w:color="auto" w:sz="4" w:space="0"/>
            </w:tcBorders>
          </w:tcPr>
          <w:p w14:paraId="77B71B3E">
            <w:pPr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ROC = receiver operating</w:t>
            </w:r>
            <w:r>
              <w:rPr>
                <w:rFonts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characteristic;</w:t>
            </w:r>
            <w:r>
              <w:rPr>
                <w:rFonts w:cs="Times New Roman" w:eastAsiaTheme="minorEastAsia"/>
                <w:sz w:val="21"/>
                <w:szCs w:val="21"/>
              </w:rPr>
              <w:t xml:space="preserve"> AUC: </w:t>
            </w:r>
            <w:r>
              <w:rPr>
                <w:rFonts w:cs="Times New Roman"/>
                <w:sz w:val="21"/>
                <w:szCs w:val="21"/>
              </w:rPr>
              <w:t>the area under ROC curve</w:t>
            </w:r>
            <w:r>
              <w:rPr>
                <w:rFonts w:cs="Times New Roman" w:eastAsiaTheme="minorEastAsia"/>
                <w:sz w:val="21"/>
                <w:szCs w:val="21"/>
              </w:rPr>
              <w:t>; CI = confidence interval.</w:t>
            </w:r>
          </w:p>
        </w:tc>
      </w:tr>
      <w:bookmarkEnd w:id="0"/>
    </w:tbl>
    <w:p w14:paraId="0A9193F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232A"/>
    <w:rsid w:val="3FE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2024-12-02T09:41:00Z</dcterms:created>
  <dc:creator>黄an康</dc:creator>
  <cp:lastModifiedBy>黄an康</cp:lastModifiedBy>
  <dcterms:modified xsi:type="dcterms:W3CDTF">2024-12-02T09:41:56Z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03B04BF156554486A66B5E3EB5DD53FA_11</vt:lpwstr>
  </property>
</Properties>
</file>