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BABF" w14:textId="1892343C" w:rsidR="00FC2B68" w:rsidRPr="008F36C0" w:rsidRDefault="008F36C0" w:rsidP="008F36C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8F3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upplementary file</w:t>
      </w:r>
      <w:r w:rsidRPr="008F36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</w:p>
    <w:p w14:paraId="3449207C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</w:rPr>
      </w:pPr>
    </w:p>
    <w:p w14:paraId="067154C0" w14:textId="76927D8D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Search </w:t>
      </w:r>
      <w:r>
        <w:rPr>
          <w:rFonts w:ascii="Times New Roman" w:hAnsi="Times New Roman" w:cs="Times New Roman"/>
          <w:color w:val="000000" w:themeColor="text1"/>
          <w:sz w:val="24"/>
        </w:rPr>
        <w:t>terms</w:t>
      </w:r>
      <w:r w:rsidRPr="008F36C0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D7EFCCE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06EA90E" w14:textId="77777777" w:rsidR="008F36C0" w:rsidRPr="008F36C0" w:rsidRDefault="008F36C0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b/>
          <w:bCs/>
          <w:color w:val="000000" w:themeColor="text1"/>
          <w:sz w:val="24"/>
        </w:rPr>
        <w:t>PubMed</w:t>
      </w:r>
    </w:p>
    <w:p w14:paraId="5797A611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 (“</w:t>
      </w:r>
      <w:proofErr w:type="gramStart"/>
      <w:r w:rsidRPr="008F36C0">
        <w:rPr>
          <w:rFonts w:ascii="Times New Roman" w:hAnsi="Times New Roman" w:cs="Times New Roman"/>
          <w:color w:val="000000" w:themeColor="text1"/>
          <w:sz w:val="24"/>
        </w:rPr>
        <w:t>Stroke”[</w:t>
      </w:r>
      <w:proofErr w:type="spellStart"/>
      <w:proofErr w:type="gramEnd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 Terms] OR “Stroke”[Title/Abstract] OR “Hemiplegia”[</w:t>
      </w:r>
      <w:proofErr w:type="spellStart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 Terms] OR “Hemiparesis”[</w:t>
      </w:r>
      <w:proofErr w:type="spellStart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 Terms]) AND (“Attention disorder”[</w:t>
      </w:r>
      <w:proofErr w:type="spellStart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 xml:space="preserve"> Terms] OR “Attention deficits”[</w:t>
      </w:r>
      <w:proofErr w:type="spellStart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>] OR “Attention deficits”[Title/Abstract]) AND “Rehabilitation”[</w:t>
      </w:r>
      <w:proofErr w:type="spellStart"/>
      <w:r w:rsidRPr="008F36C0">
        <w:rPr>
          <w:rFonts w:ascii="Times New Roman" w:hAnsi="Times New Roman" w:cs="Times New Roman"/>
          <w:color w:val="000000" w:themeColor="text1"/>
          <w:sz w:val="24"/>
        </w:rPr>
        <w:t>MeSH</w:t>
      </w:r>
      <w:proofErr w:type="spellEnd"/>
      <w:r w:rsidRPr="008F36C0">
        <w:rPr>
          <w:rFonts w:ascii="Times New Roman" w:hAnsi="Times New Roman" w:cs="Times New Roman"/>
          <w:color w:val="000000" w:themeColor="text1"/>
          <w:sz w:val="24"/>
        </w:rPr>
        <w:t>]</w:t>
      </w:r>
    </w:p>
    <w:p w14:paraId="503A7A2C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75CA088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7A5E38D" w14:textId="76FA97E8" w:rsidR="008F36C0" w:rsidRPr="008F36C0" w:rsidRDefault="008F36C0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b/>
          <w:color w:val="000000" w:themeColor="text1"/>
          <w:sz w:val="24"/>
        </w:rPr>
        <w:t>Web of Science</w:t>
      </w:r>
    </w:p>
    <w:p w14:paraId="21066B08" w14:textId="06A29B24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color w:val="000000" w:themeColor="text1"/>
          <w:sz w:val="24"/>
        </w:rPr>
        <w:t>“(Stroke OR Hemiplegia OR Hemiparesis) AND (Attention disorder OR Attention deficits) AND Rehabilitation”</w:t>
      </w:r>
    </w:p>
    <w:p w14:paraId="08D53373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99EEBBC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8B196D7" w14:textId="77777777" w:rsidR="008F36C0" w:rsidRPr="008F36C0" w:rsidRDefault="008F36C0" w:rsidP="008F36C0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b/>
          <w:color w:val="000000" w:themeColor="text1"/>
          <w:sz w:val="24"/>
        </w:rPr>
        <w:t>CINAHL</w:t>
      </w:r>
    </w:p>
    <w:p w14:paraId="31177A53" w14:textId="77777777" w:rsidR="008F36C0" w:rsidRPr="008F36C0" w:rsidRDefault="008F36C0" w:rsidP="008F36C0">
      <w:pPr>
        <w:rPr>
          <w:rFonts w:ascii="Times New Roman" w:hAnsi="Times New Roman" w:cs="Times New Roman"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color w:val="000000" w:themeColor="text1"/>
          <w:sz w:val="24"/>
        </w:rPr>
        <w:t>“(Stroke OR Hemiplegia OR Hemiparesis) AND (Attention disorder OR Attention deficits) AND Rehabilitation”</w:t>
      </w:r>
    </w:p>
    <w:p w14:paraId="0E8ECA49" w14:textId="77777777" w:rsidR="008F36C0" w:rsidRPr="008F36C0" w:rsidRDefault="008F36C0" w:rsidP="008F36C0">
      <w:pPr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076FF453" w14:textId="77777777" w:rsidR="008F36C0" w:rsidRPr="008F36C0" w:rsidRDefault="008F36C0" w:rsidP="008F36C0">
      <w:pPr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47E28CF5" w14:textId="16F31B6D" w:rsidR="008F36C0" w:rsidRPr="008F36C0" w:rsidRDefault="008F36C0" w:rsidP="008F36C0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b/>
          <w:color w:val="000000" w:themeColor="text1"/>
          <w:sz w:val="24"/>
        </w:rPr>
        <w:t>Ovid</w:t>
      </w:r>
    </w:p>
    <w:p w14:paraId="18606BFA" w14:textId="77777777" w:rsidR="008F36C0" w:rsidRPr="008F36C0" w:rsidRDefault="008F36C0" w:rsidP="008F36C0">
      <w:pPr>
        <w:rPr>
          <w:rFonts w:ascii="Times New Roman" w:hAnsi="Times New Roman" w:cs="Times New Roman"/>
          <w:color w:val="000000" w:themeColor="text1"/>
          <w:sz w:val="24"/>
        </w:rPr>
      </w:pPr>
      <w:r w:rsidRPr="008F36C0">
        <w:rPr>
          <w:rFonts w:ascii="Times New Roman" w:hAnsi="Times New Roman" w:cs="Times New Roman"/>
          <w:color w:val="000000" w:themeColor="text1"/>
          <w:sz w:val="24"/>
        </w:rPr>
        <w:t>“(Stroke OR Hemiplegia OR Hemiparesis) AND (Attention disorder OR Attention deficits) AND Rehabilitation”</w:t>
      </w:r>
    </w:p>
    <w:p w14:paraId="0303E7DC" w14:textId="77777777" w:rsidR="008F36C0" w:rsidRPr="008F36C0" w:rsidRDefault="008F36C0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8F36C0" w:rsidRPr="008F3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C0"/>
    <w:rsid w:val="004117B4"/>
    <w:rsid w:val="00436E86"/>
    <w:rsid w:val="005E111A"/>
    <w:rsid w:val="007E15E5"/>
    <w:rsid w:val="008F36C0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6E625"/>
  <w15:chartTrackingRefBased/>
  <w15:docId w15:val="{8DA0468C-D59D-E84E-8B2B-7342BEE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3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3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3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36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3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3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36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3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36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3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克也</dc:creator>
  <cp:keywords/>
  <dc:description/>
  <cp:lastModifiedBy>酒井　克也</cp:lastModifiedBy>
  <cp:revision>1</cp:revision>
  <dcterms:created xsi:type="dcterms:W3CDTF">2025-01-30T02:09:00Z</dcterms:created>
  <dcterms:modified xsi:type="dcterms:W3CDTF">2025-01-30T02:12:00Z</dcterms:modified>
</cp:coreProperties>
</file>