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6987B" w14:textId="5B68F7B7" w:rsidR="00BB53F3" w:rsidRPr="00EC0574" w:rsidRDefault="00ED7C87">
      <w:pPr>
        <w:rPr>
          <w:rFonts w:ascii="Times New Roman" w:hAnsi="Times New Roman" w:cs="Times New Roman"/>
        </w:rPr>
      </w:pPr>
      <w:r w:rsidRPr="00EC0574">
        <w:rPr>
          <w:rFonts w:ascii="Times New Roman" w:hAnsi="Times New Roman" w:cs="Times New Roman"/>
          <w:noProof/>
        </w:rPr>
        <w:drawing>
          <wp:inline distT="0" distB="0" distL="0" distR="0" wp14:anchorId="05380A5D" wp14:editId="1FD221D7">
            <wp:extent cx="8124825" cy="52743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A502C" w14:textId="77777777" w:rsidR="00EC0574" w:rsidRPr="00EC0574" w:rsidRDefault="00EC0574" w:rsidP="00EC057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EC0574">
        <w:rPr>
          <w:rFonts w:ascii="Times New Roman" w:hAnsi="Times New Roman" w:cs="Times New Roman"/>
          <w:bCs/>
          <w:kern w:val="0"/>
          <w:sz w:val="24"/>
        </w:rPr>
        <w:lastRenderedPageBreak/>
        <w:t xml:space="preserve">Table I. Differential expression of RAD51 in </w:t>
      </w:r>
      <w:r w:rsidRPr="00EC0574">
        <w:rPr>
          <w:rFonts w:ascii="Times New Roman" w:hAnsi="Times New Roman" w:cs="Times New Roman"/>
          <w:kern w:val="0"/>
          <w:sz w:val="24"/>
        </w:rPr>
        <w:t>cancerous and gastric tissues</w:t>
      </w:r>
      <w:r w:rsidRPr="00EC0574">
        <w:rPr>
          <w:rFonts w:ascii="Times New Roman" w:hAnsi="Times New Roman" w:cs="Times New Roman"/>
          <w:bCs/>
          <w:kern w:val="0"/>
          <w:sz w:val="24"/>
        </w:rPr>
        <w:t>：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2"/>
        <w:gridCol w:w="191"/>
        <w:gridCol w:w="850"/>
        <w:gridCol w:w="1336"/>
        <w:gridCol w:w="1187"/>
        <w:gridCol w:w="1433"/>
        <w:gridCol w:w="1414"/>
      </w:tblGrid>
      <w:tr w:rsidR="00EC0574" w:rsidRPr="00EC0574" w14:paraId="51FDF72E" w14:textId="77777777" w:rsidTr="00100B34">
        <w:trPr>
          <w:jc w:val="center"/>
        </w:trPr>
        <w:tc>
          <w:tcPr>
            <w:tcW w:w="1902" w:type="dxa"/>
          </w:tcPr>
          <w:p w14:paraId="54724C19" w14:textId="77777777" w:rsidR="00EC0574" w:rsidRPr="00EC0574" w:rsidRDefault="00EC0574" w:rsidP="00100B34">
            <w:pPr>
              <w:spacing w:line="480" w:lineRule="auto"/>
              <w:rPr>
                <w:rFonts w:ascii="Times New Roman" w:hAnsi="Times New Roman" w:cs="Times New Roman"/>
                <w:bCs/>
                <w:kern w:val="0"/>
                <w:sz w:val="24"/>
                <w:highlight w:val="yellow"/>
              </w:rPr>
            </w:pPr>
          </w:p>
        </w:tc>
        <w:tc>
          <w:tcPr>
            <w:tcW w:w="1041" w:type="dxa"/>
            <w:gridSpan w:val="2"/>
          </w:tcPr>
          <w:p w14:paraId="3FDE4A0D" w14:textId="77777777" w:rsidR="00EC0574" w:rsidRPr="00EC0574" w:rsidRDefault="00EC0574" w:rsidP="00EC057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n</w:t>
            </w:r>
          </w:p>
        </w:tc>
        <w:tc>
          <w:tcPr>
            <w:tcW w:w="2523" w:type="dxa"/>
            <w:gridSpan w:val="2"/>
            <w:tcBorders>
              <w:bottom w:val="single" w:sz="4" w:space="0" w:color="auto"/>
            </w:tcBorders>
          </w:tcPr>
          <w:p w14:paraId="4DCBAEF0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RAD</w:t>
            </w:r>
            <w:proofErr w:type="gramStart"/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51  expression</w:t>
            </w:r>
            <w:proofErr w:type="gramEnd"/>
          </w:p>
        </w:tc>
        <w:tc>
          <w:tcPr>
            <w:tcW w:w="1433" w:type="dxa"/>
            <w:vMerge w:val="restart"/>
          </w:tcPr>
          <w:p w14:paraId="1A02FB57" w14:textId="77777777" w:rsidR="00EC0574" w:rsidRPr="00EC0574" w:rsidRDefault="00EC0574" w:rsidP="00100B34">
            <w:pPr>
              <w:spacing w:line="480" w:lineRule="auto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Chi-square</w:t>
            </w:r>
          </w:p>
          <w:p w14:paraId="7F70FD63" w14:textId="77777777" w:rsidR="00EC0574" w:rsidRPr="00EC0574" w:rsidRDefault="00EC0574" w:rsidP="00100B34">
            <w:pPr>
              <w:spacing w:line="480" w:lineRule="auto"/>
              <w:ind w:firstLineChars="100" w:firstLine="240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 xml:space="preserve">Value </w:t>
            </w:r>
          </w:p>
        </w:tc>
        <w:tc>
          <w:tcPr>
            <w:tcW w:w="1414" w:type="dxa"/>
          </w:tcPr>
          <w:p w14:paraId="2CB5B56E" w14:textId="77777777" w:rsidR="00EC0574" w:rsidRPr="00EC0574" w:rsidRDefault="00EC0574" w:rsidP="00100B34">
            <w:pPr>
              <w:spacing w:line="480" w:lineRule="auto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p value</w:t>
            </w:r>
          </w:p>
        </w:tc>
      </w:tr>
      <w:tr w:rsidR="00EC0574" w:rsidRPr="00EC0574" w14:paraId="7C7A41AB" w14:textId="77777777" w:rsidTr="00100B34">
        <w:trPr>
          <w:jc w:val="center"/>
        </w:trPr>
        <w:tc>
          <w:tcPr>
            <w:tcW w:w="1902" w:type="dxa"/>
            <w:tcBorders>
              <w:bottom w:val="single" w:sz="4" w:space="0" w:color="auto"/>
            </w:tcBorders>
          </w:tcPr>
          <w:p w14:paraId="17007EB9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  <w:highlight w:val="yellow"/>
              </w:rPr>
            </w:pPr>
          </w:p>
        </w:tc>
        <w:tc>
          <w:tcPr>
            <w:tcW w:w="1041" w:type="dxa"/>
            <w:gridSpan w:val="2"/>
            <w:tcBorders>
              <w:bottom w:val="single" w:sz="4" w:space="0" w:color="auto"/>
            </w:tcBorders>
          </w:tcPr>
          <w:p w14:paraId="090A3EFA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14:paraId="691EA009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proofErr w:type="gramStart"/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High(</w:t>
            </w:r>
            <w:proofErr w:type="gramEnd"/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%)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</w:tcPr>
          <w:p w14:paraId="56EE6158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proofErr w:type="gramStart"/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Low(</w:t>
            </w:r>
            <w:proofErr w:type="gramEnd"/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%)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12195246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14:paraId="70761115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</w:p>
        </w:tc>
      </w:tr>
      <w:tr w:rsidR="00EC0574" w:rsidRPr="00EC0574" w14:paraId="795B863D" w14:textId="77777777" w:rsidTr="00100B34">
        <w:trPr>
          <w:jc w:val="center"/>
        </w:trPr>
        <w:tc>
          <w:tcPr>
            <w:tcW w:w="2093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93644D0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Gastric carcinoma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14:paraId="31FADDF8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85</w:t>
            </w:r>
          </w:p>
        </w:tc>
        <w:tc>
          <w:tcPr>
            <w:tcW w:w="1336" w:type="dxa"/>
            <w:tcBorders>
              <w:top w:val="single" w:sz="4" w:space="0" w:color="auto"/>
              <w:bottom w:val="nil"/>
            </w:tcBorders>
          </w:tcPr>
          <w:p w14:paraId="0022370F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63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</w:tcPr>
          <w:p w14:paraId="3BA6E443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25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  <w:vAlign w:val="bottom"/>
          </w:tcPr>
          <w:p w14:paraId="0C8F9F75" w14:textId="77777777" w:rsidR="00EC0574" w:rsidRPr="00EC0574" w:rsidRDefault="00EC0574" w:rsidP="00100B34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5.442</w:t>
            </w:r>
          </w:p>
        </w:tc>
        <w:tc>
          <w:tcPr>
            <w:tcW w:w="1414" w:type="dxa"/>
            <w:tcBorders>
              <w:top w:val="single" w:sz="4" w:space="0" w:color="auto"/>
              <w:bottom w:val="nil"/>
            </w:tcBorders>
            <w:vAlign w:val="bottom"/>
          </w:tcPr>
          <w:p w14:paraId="7CE50771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0.020</w:t>
            </w:r>
          </w:p>
        </w:tc>
      </w:tr>
      <w:tr w:rsidR="00EC0574" w:rsidRPr="00EC0574" w14:paraId="2E38C463" w14:textId="77777777" w:rsidTr="00100B34">
        <w:trPr>
          <w:trHeight w:val="540"/>
          <w:jc w:val="center"/>
        </w:trPr>
        <w:tc>
          <w:tcPr>
            <w:tcW w:w="2093" w:type="dxa"/>
            <w:gridSpan w:val="2"/>
            <w:tcBorders>
              <w:top w:val="nil"/>
            </w:tcBorders>
            <w:vAlign w:val="center"/>
          </w:tcPr>
          <w:p w14:paraId="4739CCAB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Gastric tissues</w:t>
            </w:r>
          </w:p>
        </w:tc>
        <w:tc>
          <w:tcPr>
            <w:tcW w:w="850" w:type="dxa"/>
            <w:tcBorders>
              <w:top w:val="nil"/>
            </w:tcBorders>
          </w:tcPr>
          <w:p w14:paraId="0F6D955D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85</w:t>
            </w:r>
          </w:p>
        </w:tc>
        <w:tc>
          <w:tcPr>
            <w:tcW w:w="1336" w:type="dxa"/>
            <w:tcBorders>
              <w:top w:val="nil"/>
            </w:tcBorders>
          </w:tcPr>
          <w:p w14:paraId="7A07D112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23</w:t>
            </w:r>
          </w:p>
        </w:tc>
        <w:tc>
          <w:tcPr>
            <w:tcW w:w="1187" w:type="dxa"/>
            <w:tcBorders>
              <w:top w:val="nil"/>
            </w:tcBorders>
          </w:tcPr>
          <w:p w14:paraId="18EC99E6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  <w:r w:rsidRPr="00EC0574">
              <w:rPr>
                <w:rFonts w:ascii="Times New Roman" w:hAnsi="Times New Roman" w:cs="Times New Roman"/>
                <w:bCs/>
                <w:kern w:val="0"/>
                <w:sz w:val="24"/>
              </w:rPr>
              <w:t>65</w:t>
            </w:r>
          </w:p>
        </w:tc>
        <w:tc>
          <w:tcPr>
            <w:tcW w:w="1433" w:type="dxa"/>
            <w:tcBorders>
              <w:top w:val="nil"/>
            </w:tcBorders>
          </w:tcPr>
          <w:p w14:paraId="47D8D7DC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 w14:paraId="64DDDB73" w14:textId="77777777" w:rsidR="00EC0574" w:rsidRPr="00EC0574" w:rsidRDefault="00EC0574" w:rsidP="00100B34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kern w:val="0"/>
                <w:sz w:val="24"/>
              </w:rPr>
            </w:pPr>
          </w:p>
        </w:tc>
      </w:tr>
    </w:tbl>
    <w:p w14:paraId="219268C7" w14:textId="48306109" w:rsidR="00EC0574" w:rsidRPr="00EC0574" w:rsidRDefault="00EC0574" w:rsidP="00EC0574">
      <w:pPr>
        <w:spacing w:line="480" w:lineRule="auto"/>
        <w:ind w:firstLineChars="1300" w:firstLine="3120"/>
        <w:rPr>
          <w:rFonts w:ascii="Times New Roman" w:hAnsi="Times New Roman" w:cs="Times New Roman" w:hint="eastAsia"/>
          <w:bCs/>
          <w:kern w:val="0"/>
          <w:sz w:val="24"/>
        </w:rPr>
      </w:pPr>
      <w:r w:rsidRPr="00EC0574">
        <w:rPr>
          <w:rFonts w:ascii="Times New Roman" w:hAnsi="Times New Roman" w:cs="Times New Roman"/>
          <w:bCs/>
          <w:kern w:val="0"/>
          <w:sz w:val="24"/>
        </w:rPr>
        <w:t xml:space="preserve">* Statistically significant (p &lt; 0.05) </w:t>
      </w:r>
    </w:p>
    <w:sectPr w:rsidR="00EC0574" w:rsidRPr="00EC0574" w:rsidSect="00ED7C8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37566" w14:textId="77777777" w:rsidR="003F79D5" w:rsidRDefault="003F79D5" w:rsidP="00ED7C87">
      <w:r>
        <w:separator/>
      </w:r>
    </w:p>
  </w:endnote>
  <w:endnote w:type="continuationSeparator" w:id="0">
    <w:p w14:paraId="54EBFDCC" w14:textId="77777777" w:rsidR="003F79D5" w:rsidRDefault="003F79D5" w:rsidP="00ED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9183E" w14:textId="77777777" w:rsidR="003F79D5" w:rsidRDefault="003F79D5" w:rsidP="00ED7C87">
      <w:r>
        <w:separator/>
      </w:r>
    </w:p>
  </w:footnote>
  <w:footnote w:type="continuationSeparator" w:id="0">
    <w:p w14:paraId="5506D3BD" w14:textId="77777777" w:rsidR="003F79D5" w:rsidRDefault="003F79D5" w:rsidP="00ED7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5FD"/>
    <w:rsid w:val="001325FD"/>
    <w:rsid w:val="003F0945"/>
    <w:rsid w:val="003F79D5"/>
    <w:rsid w:val="00537697"/>
    <w:rsid w:val="00543433"/>
    <w:rsid w:val="00BB53F3"/>
    <w:rsid w:val="00EC0574"/>
    <w:rsid w:val="00ED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8441D"/>
  <w15:chartTrackingRefBased/>
  <w15:docId w15:val="{0DA5A6B3-29B2-4AF2-9256-A98DF52A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C8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7C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7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7C87"/>
    <w:rPr>
      <w:sz w:val="18"/>
      <w:szCs w:val="18"/>
    </w:rPr>
  </w:style>
  <w:style w:type="table" w:styleId="a7">
    <w:name w:val="Table Grid"/>
    <w:basedOn w:val="a1"/>
    <w:uiPriority w:val="59"/>
    <w:rsid w:val="00EC0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昊</dc:creator>
  <cp:keywords/>
  <dc:description/>
  <cp:lastModifiedBy>Mike big</cp:lastModifiedBy>
  <cp:revision>3</cp:revision>
  <dcterms:created xsi:type="dcterms:W3CDTF">2023-10-24T09:13:00Z</dcterms:created>
  <dcterms:modified xsi:type="dcterms:W3CDTF">2024-07-08T14:15:00Z</dcterms:modified>
</cp:coreProperties>
</file>