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0CB2" w14:textId="2BD0CD47" w:rsidR="00C11015" w:rsidRPr="00C6074C" w:rsidRDefault="071DE2F2" w:rsidP="071DE2F2">
      <w:pPr>
        <w:pStyle w:val="paragraph"/>
        <w:spacing w:before="0" w:beforeAutospacing="0" w:after="0" w:afterAutospacing="0"/>
        <w:textAlignment w:val="baseline"/>
        <w:rPr>
          <w:rStyle w:val="eop"/>
          <w:rFonts w:ascii="Arial" w:hAnsi="Arial" w:cs="Arial"/>
          <w:b/>
          <w:bCs/>
          <w:sz w:val="28"/>
          <w:szCs w:val="28"/>
        </w:rPr>
      </w:pPr>
      <w:r w:rsidRPr="071DE2F2">
        <w:rPr>
          <w:rStyle w:val="normaltextrun"/>
          <w:rFonts w:ascii="Arial" w:hAnsi="Arial" w:cs="Arial"/>
          <w:b/>
          <w:bCs/>
          <w:sz w:val="28"/>
          <w:szCs w:val="28"/>
        </w:rPr>
        <w:t>Supplemental Information 5. Descriptions and examples of stressors to seagrasses, umbrella categories. </w:t>
      </w:r>
    </w:p>
    <w:p w14:paraId="62B12DED" w14:textId="059DE567" w:rsidR="00C11015" w:rsidRDefault="1AEAC6AD" w:rsidP="1AEAC6AD">
      <w:pPr>
        <w:pStyle w:val="paragraph"/>
        <w:spacing w:before="0" w:beforeAutospacing="0" w:after="0" w:afterAutospacing="0"/>
        <w:textAlignment w:val="baseline"/>
        <w:rPr>
          <w:rFonts w:ascii="Arial" w:eastAsia="Arial" w:hAnsi="Arial" w:cs="Arial"/>
          <w:b/>
          <w:bCs/>
        </w:rPr>
      </w:pPr>
      <w:r w:rsidRPr="1AEAC6AD">
        <w:rPr>
          <w:rFonts w:ascii="Arial" w:eastAsia="Arial" w:hAnsi="Arial" w:cs="Arial"/>
          <w:b/>
          <w:bCs/>
        </w:rPr>
        <w:t>5.1 Stressor Descriptions</w:t>
      </w:r>
    </w:p>
    <w:p w14:paraId="0DE0DD56"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Light</w:t>
      </w:r>
      <w:r>
        <w:rPr>
          <w:rStyle w:val="eop"/>
        </w:rPr>
        <w:t> </w:t>
      </w:r>
    </w:p>
    <w:p w14:paraId="0697E976" w14:textId="77777777" w:rsidR="00C11015" w:rsidRDefault="00C11015" w:rsidP="0032707B">
      <w:pPr>
        <w:pStyle w:val="paragraph"/>
        <w:numPr>
          <w:ilvl w:val="0"/>
          <w:numId w:val="29"/>
        </w:numPr>
        <w:spacing w:before="0" w:beforeAutospacing="0" w:after="0" w:afterAutospacing="0"/>
        <w:textAlignment w:val="baseline"/>
      </w:pPr>
      <w:r>
        <w:rPr>
          <w:rStyle w:val="normaltextrun"/>
        </w:rPr>
        <w:t>This stressor has multiple impacts and could be light affecting seagrass as a limiting factor, or in excess. This is seen as an abiotic impact in studies looking at seasonal light availability, in the field or simulated (usually associated with temperature (Verhagen &amp; Nienhuis, 1983 and Conover, 1958). Light was also commonly mentioned in studies as limited by a nutrient (commonly associated stressor) influx which caused a macroalgae bloom resulting in light limitation (van Lent et al., 1995).</w:t>
      </w:r>
      <w:r>
        <w:rPr>
          <w:rStyle w:val="eop"/>
        </w:rPr>
        <w:t> </w:t>
      </w:r>
    </w:p>
    <w:p w14:paraId="0CE416B5"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Temperature</w:t>
      </w:r>
      <w:r>
        <w:rPr>
          <w:rStyle w:val="eop"/>
        </w:rPr>
        <w:t> </w:t>
      </w:r>
    </w:p>
    <w:p w14:paraId="2547D221" w14:textId="77777777" w:rsidR="00C11015" w:rsidRDefault="00C11015" w:rsidP="0032707B">
      <w:pPr>
        <w:pStyle w:val="paragraph"/>
        <w:numPr>
          <w:ilvl w:val="0"/>
          <w:numId w:val="29"/>
        </w:numPr>
        <w:spacing w:before="0" w:beforeAutospacing="0" w:after="0" w:afterAutospacing="0"/>
        <w:textAlignment w:val="baseline"/>
      </w:pPr>
      <w:r>
        <w:rPr>
          <w:rStyle w:val="normaltextrun"/>
        </w:rPr>
        <w:t>This is seen as an abiotic impact in studies looking at seasonal temperature fluxes, in the field or simulated (usually associated with light) (Sand-Jensen, 1975). This could also be associated with rising water temperatures discussed in relation to climate warming (Johnson et al., 2021).</w:t>
      </w:r>
      <w:r>
        <w:rPr>
          <w:rStyle w:val="eop"/>
        </w:rPr>
        <w:t> </w:t>
      </w:r>
    </w:p>
    <w:p w14:paraId="4F55148E"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Sediment</w:t>
      </w:r>
      <w:r>
        <w:rPr>
          <w:rStyle w:val="eop"/>
        </w:rPr>
        <w:t> </w:t>
      </w:r>
    </w:p>
    <w:p w14:paraId="0E0259E4" w14:textId="77777777" w:rsidR="00C11015" w:rsidRDefault="00C11015" w:rsidP="0032707B">
      <w:pPr>
        <w:pStyle w:val="paragraph"/>
        <w:numPr>
          <w:ilvl w:val="0"/>
          <w:numId w:val="29"/>
        </w:numPr>
        <w:spacing w:before="0" w:beforeAutospacing="0" w:after="0" w:afterAutospacing="0"/>
        <w:textAlignment w:val="baseline"/>
      </w:pPr>
      <w:r>
        <w:rPr>
          <w:rStyle w:val="normaltextrun"/>
        </w:rPr>
        <w:t>Sediment can be associated with seagrass in contributing to water turbidity, studied for its characteristics of accumulation in meadows, or development of anoxic or toxic patches (</w:t>
      </w:r>
      <w:proofErr w:type="spellStart"/>
      <w:r>
        <w:rPr>
          <w:rStyle w:val="normaltextrun"/>
        </w:rPr>
        <w:t>Terrados</w:t>
      </w:r>
      <w:proofErr w:type="spellEnd"/>
      <w:r>
        <w:rPr>
          <w:rStyle w:val="normaltextrun"/>
        </w:rPr>
        <w:t xml:space="preserve"> et al., 1999). Sediment was often tagged as a stressor in addition to light due to </w:t>
      </w:r>
      <w:proofErr w:type="spellStart"/>
      <w:proofErr w:type="gramStart"/>
      <w:r>
        <w:rPr>
          <w:rStyle w:val="contextualspellingandgrammarerror"/>
        </w:rPr>
        <w:t>it’s</w:t>
      </w:r>
      <w:proofErr w:type="spellEnd"/>
      <w:proofErr w:type="gramEnd"/>
      <w:r>
        <w:rPr>
          <w:rStyle w:val="normaltextrun"/>
        </w:rPr>
        <w:t xml:space="preserve"> light limitation capability (</w:t>
      </w:r>
      <w:proofErr w:type="spellStart"/>
      <w:r>
        <w:rPr>
          <w:rStyle w:val="spellingerror"/>
        </w:rPr>
        <w:t>McGlathery</w:t>
      </w:r>
      <w:proofErr w:type="spellEnd"/>
      <w:r>
        <w:rPr>
          <w:rStyle w:val="normaltextrun"/>
        </w:rPr>
        <w:t xml:space="preserve"> </w:t>
      </w:r>
      <w:r>
        <w:rPr>
          <w:rStyle w:val="normaltextrun"/>
          <w:i/>
          <w:iCs/>
        </w:rPr>
        <w:t>et al</w:t>
      </w:r>
      <w:r>
        <w:rPr>
          <w:rStyle w:val="normaltextrun"/>
        </w:rPr>
        <w:t>., 2013).</w:t>
      </w:r>
      <w:r>
        <w:rPr>
          <w:rStyle w:val="eop"/>
        </w:rPr>
        <w:t> </w:t>
      </w:r>
    </w:p>
    <w:p w14:paraId="0B3F2C30"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Salinity</w:t>
      </w:r>
      <w:r>
        <w:rPr>
          <w:rStyle w:val="eop"/>
        </w:rPr>
        <w:t> </w:t>
      </w:r>
    </w:p>
    <w:p w14:paraId="118EF54C" w14:textId="77777777" w:rsidR="00C11015" w:rsidRDefault="00C11015" w:rsidP="0032707B">
      <w:pPr>
        <w:pStyle w:val="paragraph"/>
        <w:numPr>
          <w:ilvl w:val="0"/>
          <w:numId w:val="29"/>
        </w:numPr>
        <w:spacing w:before="0" w:beforeAutospacing="0" w:after="0" w:afterAutospacing="0"/>
        <w:textAlignment w:val="baseline"/>
      </w:pPr>
      <w:r>
        <w:rPr>
          <w:rStyle w:val="normaltextrun"/>
        </w:rPr>
        <w:t>Extreme salinities both low and high were studied in field and mesocosm studies</w:t>
      </w:r>
      <w:r>
        <w:rPr>
          <w:rStyle w:val="scxw198731863"/>
        </w:rPr>
        <w:t> </w:t>
      </w:r>
      <w:r>
        <w:br/>
      </w:r>
      <w:r>
        <w:rPr>
          <w:rStyle w:val="normaltextrun"/>
        </w:rPr>
        <w:t>looking at how the stressor limited distribution and growth. Could be from</w:t>
      </w:r>
      <w:r>
        <w:rPr>
          <w:rStyle w:val="scxw198731863"/>
        </w:rPr>
        <w:t> </w:t>
      </w:r>
      <w:r>
        <w:br/>
      </w:r>
      <w:r>
        <w:rPr>
          <w:rStyle w:val="normaltextrun"/>
        </w:rPr>
        <w:t>greater evaporation (high salinity) or looking at Zostera growth in brackish</w:t>
      </w:r>
      <w:r>
        <w:rPr>
          <w:rStyle w:val="scxw198731863"/>
        </w:rPr>
        <w:t> </w:t>
      </w:r>
      <w:r>
        <w:br/>
      </w:r>
      <w:r>
        <w:rPr>
          <w:rStyle w:val="normaltextrun"/>
        </w:rPr>
        <w:t xml:space="preserve">waters. (Sola et al., 2020). This is also often associated with hydrodynamics and temperature (Kotta </w:t>
      </w:r>
      <w:r>
        <w:rPr>
          <w:rStyle w:val="normaltextrun"/>
          <w:i/>
          <w:iCs/>
        </w:rPr>
        <w:t xml:space="preserve">et al., </w:t>
      </w:r>
      <w:r>
        <w:rPr>
          <w:rStyle w:val="normaltextrun"/>
        </w:rPr>
        <w:t>2014).</w:t>
      </w:r>
      <w:r>
        <w:rPr>
          <w:rStyle w:val="eop"/>
        </w:rPr>
        <w:t> </w:t>
      </w:r>
    </w:p>
    <w:p w14:paraId="34651F81"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Nutrients</w:t>
      </w:r>
      <w:r>
        <w:rPr>
          <w:rStyle w:val="eop"/>
        </w:rPr>
        <w:t> </w:t>
      </w:r>
    </w:p>
    <w:p w14:paraId="267668DD" w14:textId="77777777" w:rsidR="00C11015" w:rsidRDefault="00C11015" w:rsidP="0032707B">
      <w:pPr>
        <w:pStyle w:val="paragraph"/>
        <w:numPr>
          <w:ilvl w:val="0"/>
          <w:numId w:val="29"/>
        </w:numPr>
        <w:spacing w:before="0" w:beforeAutospacing="0" w:after="0" w:afterAutospacing="0"/>
        <w:textAlignment w:val="baseline"/>
      </w:pPr>
      <w:r>
        <w:rPr>
          <w:rStyle w:val="normaltextrun"/>
        </w:rPr>
        <w:t xml:space="preserve">Nutrients were measured as an anthropogenic input such as runoff or fertilizer, causing macroalgal blooms (Harlin &amp; Thorne-Miller, 1981), or seasonally looking at nitrogen as a limiting nutrient for plant growth (Zimmerman, Smith, &amp; </w:t>
      </w:r>
      <w:proofErr w:type="spellStart"/>
      <w:r>
        <w:rPr>
          <w:rStyle w:val="normaltextrun"/>
        </w:rPr>
        <w:t>Alberte</w:t>
      </w:r>
      <w:proofErr w:type="spellEnd"/>
      <w:r>
        <w:rPr>
          <w:rStyle w:val="normaltextrun"/>
        </w:rPr>
        <w:t>, 1987). Nutrients can also be a stressor in tissue and plant breakdown (</w:t>
      </w:r>
      <w:proofErr w:type="spellStart"/>
      <w:r>
        <w:rPr>
          <w:rStyle w:val="spellingerror"/>
        </w:rPr>
        <w:t>Pellikaan</w:t>
      </w:r>
      <w:proofErr w:type="spellEnd"/>
      <w:r>
        <w:rPr>
          <w:rStyle w:val="normaltextrun"/>
        </w:rPr>
        <w:t xml:space="preserve"> &amp; Nienhuis, 1988).</w:t>
      </w:r>
      <w:r>
        <w:rPr>
          <w:rStyle w:val="eop"/>
        </w:rPr>
        <w:t> </w:t>
      </w:r>
    </w:p>
    <w:p w14:paraId="27A1A753"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Acidification </w:t>
      </w:r>
      <w:r>
        <w:rPr>
          <w:rStyle w:val="eop"/>
        </w:rPr>
        <w:t> </w:t>
      </w:r>
    </w:p>
    <w:p w14:paraId="7F9CE81A" w14:textId="77777777" w:rsidR="00C11015" w:rsidRDefault="00C11015" w:rsidP="0032707B">
      <w:pPr>
        <w:pStyle w:val="paragraph"/>
        <w:numPr>
          <w:ilvl w:val="0"/>
          <w:numId w:val="29"/>
        </w:numPr>
        <w:spacing w:before="0" w:beforeAutospacing="0" w:after="0" w:afterAutospacing="0"/>
        <w:textAlignment w:val="baseline"/>
      </w:pPr>
      <w:r>
        <w:rPr>
          <w:rStyle w:val="normaltextrun"/>
        </w:rPr>
        <w:t>(Ocean) acidification is the decrease in pH mainly due to increases in carbon dioxide inputs to the system. The acidification could be studied as a stressor to the community surrounding seagrass, or as impacting the productivity of seagrass (Miller, Yang, &amp; Love, 2018 and Collier et al., 2018). Acidification was a stressor often recorded in conjunction with carbon and hydrodynamics (Egea et al., 2018).</w:t>
      </w:r>
      <w:r>
        <w:rPr>
          <w:rStyle w:val="eop"/>
        </w:rPr>
        <w:t> </w:t>
      </w:r>
    </w:p>
    <w:p w14:paraId="41811C31"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Carbon </w:t>
      </w:r>
      <w:r>
        <w:rPr>
          <w:rStyle w:val="eop"/>
        </w:rPr>
        <w:t> </w:t>
      </w:r>
    </w:p>
    <w:p w14:paraId="11234943" w14:textId="77777777" w:rsidR="00C11015" w:rsidRDefault="00C11015" w:rsidP="0032707B">
      <w:pPr>
        <w:pStyle w:val="paragraph"/>
        <w:numPr>
          <w:ilvl w:val="0"/>
          <w:numId w:val="29"/>
        </w:numPr>
        <w:spacing w:before="0" w:beforeAutospacing="0" w:after="0" w:afterAutospacing="0"/>
        <w:textAlignment w:val="baseline"/>
      </w:pPr>
      <w:r>
        <w:rPr>
          <w:rStyle w:val="normaltextrun"/>
        </w:rPr>
        <w:t>Carbon was studied in two main regards as a stressor, one as a limitation to seagrass growth, and another within the realm of carbon dioxide as a contributor to ocean acidification (Palacios &amp; Zimmerman, 2007 and Jiang et al., 2017). Carbon was also often studied with an interest in seagrass blue carbon stocks, related to the study of limiting growth factors (Ferguson et al., 2017).</w:t>
      </w:r>
      <w:r>
        <w:rPr>
          <w:rStyle w:val="eop"/>
        </w:rPr>
        <w:t> </w:t>
      </w:r>
    </w:p>
    <w:p w14:paraId="11BE516E"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Aquaculture Impacts </w:t>
      </w:r>
      <w:r>
        <w:rPr>
          <w:rStyle w:val="eop"/>
        </w:rPr>
        <w:t> </w:t>
      </w:r>
    </w:p>
    <w:p w14:paraId="4D46A461" w14:textId="77777777" w:rsidR="00C11015" w:rsidRDefault="00C11015" w:rsidP="0032707B">
      <w:pPr>
        <w:pStyle w:val="paragraph"/>
        <w:numPr>
          <w:ilvl w:val="0"/>
          <w:numId w:val="29"/>
        </w:numPr>
        <w:spacing w:before="0" w:beforeAutospacing="0" w:after="0" w:afterAutospacing="0"/>
        <w:textAlignment w:val="baseline"/>
      </w:pPr>
      <w:r>
        <w:rPr>
          <w:rStyle w:val="normaltextrun"/>
        </w:rPr>
        <w:lastRenderedPageBreak/>
        <w:t xml:space="preserve">Studied as a stressor of seagrass related to the farming of fish, shellfish, and other aquatic organisms for commercial use. The stressor often stems from the releases of nutrients due to this activity (De Casabianca, </w:t>
      </w:r>
      <w:proofErr w:type="spellStart"/>
      <w:r>
        <w:rPr>
          <w:rStyle w:val="spellingerror"/>
        </w:rPr>
        <w:t>Laugier</w:t>
      </w:r>
      <w:proofErr w:type="spellEnd"/>
      <w:r>
        <w:rPr>
          <w:rStyle w:val="normaltextrun"/>
        </w:rPr>
        <w:t>, &amp; Marinho-Soriano, 1997)</w:t>
      </w:r>
      <w:r>
        <w:rPr>
          <w:rStyle w:val="eop"/>
        </w:rPr>
        <w:t> </w:t>
      </w:r>
    </w:p>
    <w:p w14:paraId="2A1CF8A7"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Hydrodynamics </w:t>
      </w:r>
      <w:r>
        <w:rPr>
          <w:rStyle w:val="eop"/>
        </w:rPr>
        <w:t> </w:t>
      </w:r>
    </w:p>
    <w:p w14:paraId="347BE939" w14:textId="77777777" w:rsidR="00C11015" w:rsidRDefault="00C11015" w:rsidP="00C42CC2">
      <w:pPr>
        <w:pStyle w:val="paragraph"/>
        <w:numPr>
          <w:ilvl w:val="0"/>
          <w:numId w:val="29"/>
        </w:numPr>
        <w:spacing w:before="0" w:beforeAutospacing="0" w:after="0" w:afterAutospacing="0"/>
        <w:textAlignment w:val="baseline"/>
      </w:pPr>
      <w:r>
        <w:rPr>
          <w:rStyle w:val="normaltextrun"/>
        </w:rPr>
        <w:t>Hydrodynamic stressors of seagrass include wave action, storms, and water flow impacts on seagrass (Paulo et al., 2019). This can also be related to hydrodynamics and sediment, which can alter light and water turbidity (Hansen &amp; Reidenbach, 2013).</w:t>
      </w:r>
      <w:r>
        <w:rPr>
          <w:rStyle w:val="eop"/>
        </w:rPr>
        <w:t> </w:t>
      </w:r>
    </w:p>
    <w:p w14:paraId="10AEFF49"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Oxygen </w:t>
      </w:r>
      <w:r>
        <w:rPr>
          <w:rStyle w:val="eop"/>
        </w:rPr>
        <w:t> </w:t>
      </w:r>
    </w:p>
    <w:p w14:paraId="24844340" w14:textId="77777777" w:rsidR="00C11015" w:rsidRDefault="00C11015" w:rsidP="00C42CC2">
      <w:pPr>
        <w:pStyle w:val="paragraph"/>
        <w:numPr>
          <w:ilvl w:val="0"/>
          <w:numId w:val="29"/>
        </w:numPr>
        <w:spacing w:before="0" w:beforeAutospacing="0" w:after="0" w:afterAutospacing="0"/>
        <w:textAlignment w:val="baseline"/>
      </w:pPr>
      <w:r>
        <w:rPr>
          <w:rStyle w:val="normaltextrun"/>
        </w:rPr>
        <w:t>Oxygen stressors include hypoxic environments that may alter seagrass growth or survival (Lemley, Snow, &amp; Human, 2014). Also studied could be sulfide toxins that reduce oxygen in seagrass tissues, studied in relation to metabolism (Pedersen, Binzer, &amp; Borum, 2004).</w:t>
      </w:r>
      <w:r>
        <w:rPr>
          <w:rStyle w:val="eop"/>
        </w:rPr>
        <w:t> </w:t>
      </w:r>
    </w:p>
    <w:p w14:paraId="0114BCC7"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Herbivory</w:t>
      </w:r>
      <w:r>
        <w:rPr>
          <w:rStyle w:val="eop"/>
        </w:rPr>
        <w:t> </w:t>
      </w:r>
    </w:p>
    <w:p w14:paraId="139ADF8F" w14:textId="77777777" w:rsidR="00C11015" w:rsidRDefault="00C11015" w:rsidP="00C42CC2">
      <w:pPr>
        <w:pStyle w:val="paragraph"/>
        <w:numPr>
          <w:ilvl w:val="0"/>
          <w:numId w:val="29"/>
        </w:numPr>
        <w:spacing w:before="0" w:beforeAutospacing="0" w:after="0" w:afterAutospacing="0"/>
        <w:textAlignment w:val="baseline"/>
      </w:pPr>
      <w:r>
        <w:rPr>
          <w:rStyle w:val="normaltextrun"/>
        </w:rPr>
        <w:t xml:space="preserve">Herbivory as a stressor can be related to herbivores eating epiphytes </w:t>
      </w:r>
      <w:proofErr w:type="gramStart"/>
      <w:r>
        <w:rPr>
          <w:rStyle w:val="normaltextrun"/>
        </w:rPr>
        <w:t>off of</w:t>
      </w:r>
      <w:proofErr w:type="gramEnd"/>
      <w:r>
        <w:rPr>
          <w:rStyle w:val="normaltextrun"/>
        </w:rPr>
        <w:t xml:space="preserve"> seagrass leaves, altering growth (</w:t>
      </w:r>
      <w:proofErr w:type="spellStart"/>
      <w:r>
        <w:rPr>
          <w:rStyle w:val="spellingerror"/>
        </w:rPr>
        <w:t>Hootsmans</w:t>
      </w:r>
      <w:proofErr w:type="spellEnd"/>
      <w:r>
        <w:rPr>
          <w:rStyle w:val="normaltextrun"/>
        </w:rPr>
        <w:t xml:space="preserve"> &amp; </w:t>
      </w:r>
      <w:proofErr w:type="spellStart"/>
      <w:r>
        <w:rPr>
          <w:rStyle w:val="normaltextrun"/>
        </w:rPr>
        <w:t>Vermaat</w:t>
      </w:r>
      <w:proofErr w:type="spellEnd"/>
      <w:r>
        <w:rPr>
          <w:rStyle w:val="normaltextrun"/>
        </w:rPr>
        <w:t xml:space="preserve">, 1985). </w:t>
      </w:r>
      <w:proofErr w:type="gramStart"/>
      <w:r>
        <w:rPr>
          <w:rStyle w:val="normaltextrun"/>
        </w:rPr>
        <w:t>Or,</w:t>
      </w:r>
      <w:proofErr w:type="gramEnd"/>
      <w:r>
        <w:rPr>
          <w:rStyle w:val="normaltextrun"/>
        </w:rPr>
        <w:t xml:space="preserve"> herbivory can be a stressor where herbivores are consuming seagrass (Lewis &amp; Boyer, 2014).</w:t>
      </w:r>
      <w:r>
        <w:rPr>
          <w:rStyle w:val="eop"/>
        </w:rPr>
        <w:t> </w:t>
      </w:r>
    </w:p>
    <w:p w14:paraId="377F2C72"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Pathogens</w:t>
      </w:r>
      <w:r>
        <w:rPr>
          <w:rStyle w:val="eop"/>
        </w:rPr>
        <w:t> </w:t>
      </w:r>
    </w:p>
    <w:p w14:paraId="24D8D8EF" w14:textId="203E2177" w:rsidR="00C11015" w:rsidRDefault="00C11015" w:rsidP="00C42CC2">
      <w:pPr>
        <w:pStyle w:val="paragraph"/>
        <w:numPr>
          <w:ilvl w:val="0"/>
          <w:numId w:val="29"/>
        </w:numPr>
        <w:spacing w:before="0" w:beforeAutospacing="0" w:after="0" w:afterAutospacing="0"/>
        <w:textAlignment w:val="baseline"/>
      </w:pPr>
      <w:r>
        <w:rPr>
          <w:rStyle w:val="normaltextrun"/>
        </w:rPr>
        <w:t xml:space="preserve">Pathogens can be found as stressors typically having to do with seagrass wasting disease, a protist pathogen, </w:t>
      </w:r>
      <w:proofErr w:type="spellStart"/>
      <w:r>
        <w:rPr>
          <w:rStyle w:val="spellingerror"/>
          <w:i/>
          <w:iCs/>
        </w:rPr>
        <w:t>Labyrinthula</w:t>
      </w:r>
      <w:proofErr w:type="spellEnd"/>
      <w:r>
        <w:rPr>
          <w:rStyle w:val="normaltextrun"/>
          <w:i/>
          <w:iCs/>
        </w:rPr>
        <w:t xml:space="preserve"> </w:t>
      </w:r>
      <w:proofErr w:type="spellStart"/>
      <w:r>
        <w:rPr>
          <w:rStyle w:val="spellingerror"/>
          <w:i/>
          <w:iCs/>
        </w:rPr>
        <w:t>zosterae</w:t>
      </w:r>
      <w:proofErr w:type="spellEnd"/>
      <w:r>
        <w:rPr>
          <w:rStyle w:val="normaltextrun"/>
          <w:i/>
          <w:iCs/>
        </w:rPr>
        <w:t xml:space="preserve"> </w:t>
      </w:r>
      <w:r>
        <w:rPr>
          <w:rStyle w:val="normaltextrun"/>
        </w:rPr>
        <w:t>(</w:t>
      </w:r>
      <w:proofErr w:type="spellStart"/>
      <w:r>
        <w:rPr>
          <w:rStyle w:val="normaltextrun"/>
        </w:rPr>
        <w:t>Brakel</w:t>
      </w:r>
      <w:proofErr w:type="spellEnd"/>
      <w:r>
        <w:rPr>
          <w:rStyle w:val="normaltextrun"/>
        </w:rPr>
        <w:t xml:space="preserve"> et al., 2019). This stressor is known to historically contribute to large seagrass die-offs and lower distribution. It is important to distinguish between pathogens and the microbiome, although they may be associated and both be selected. The seagrass wasting disease is most often associated with </w:t>
      </w:r>
      <w:r>
        <w:rPr>
          <w:rStyle w:val="normaltextrun"/>
          <w:i/>
          <w:iCs/>
        </w:rPr>
        <w:t>Zostera marin</w:t>
      </w:r>
      <w:r>
        <w:rPr>
          <w:rStyle w:val="normaltextrun"/>
        </w:rPr>
        <w:t>a (</w:t>
      </w:r>
      <w:proofErr w:type="spellStart"/>
      <w:r>
        <w:rPr>
          <w:rStyle w:val="normaltextrun"/>
        </w:rPr>
        <w:t>McKone</w:t>
      </w:r>
      <w:proofErr w:type="spellEnd"/>
      <w:r>
        <w:rPr>
          <w:rStyle w:val="normaltextrun"/>
        </w:rPr>
        <w:t xml:space="preserve"> &amp; Tanner, 2009).</w:t>
      </w:r>
      <w:r>
        <w:rPr>
          <w:rStyle w:val="eop"/>
        </w:rPr>
        <w:t> </w:t>
      </w:r>
    </w:p>
    <w:p w14:paraId="2E071DF2"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eop"/>
        </w:rPr>
        <w:t> </w:t>
      </w:r>
    </w:p>
    <w:p w14:paraId="62148D93"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Habitat Fragmentation </w:t>
      </w:r>
      <w:r>
        <w:rPr>
          <w:rStyle w:val="eop"/>
        </w:rPr>
        <w:t> </w:t>
      </w:r>
    </w:p>
    <w:p w14:paraId="71660795" w14:textId="4EC28FFF" w:rsidR="003D4343" w:rsidRDefault="10578EA9" w:rsidP="002A3C7D">
      <w:pPr>
        <w:pStyle w:val="paragraph"/>
        <w:spacing w:before="0" w:beforeAutospacing="0" w:after="0" w:afterAutospacing="0"/>
        <w:ind w:left="720"/>
        <w:textAlignment w:val="baseline"/>
      </w:pPr>
      <w:r w:rsidRPr="10578EA9">
        <w:rPr>
          <w:rStyle w:val="normaltextrun"/>
        </w:rPr>
        <w:t xml:space="preserve">Habitat fragmentation is often a stressor that interrupts connectivity between seagrass meadows, and destroys parts of the meadow, decreasing functionality (Beem &amp; Short, 2009). This also includes disturbance/recovery experiments. Sometimes habitat fragmentation can be a study of function in bare vs. seagrass vegetated sites or as the removal of seagrass in a manipulative experiment (Aoki &amp; </w:t>
      </w:r>
      <w:proofErr w:type="spellStart"/>
      <w:r w:rsidRPr="10578EA9">
        <w:rPr>
          <w:rStyle w:val="spellingerror"/>
        </w:rPr>
        <w:t>McGlathery</w:t>
      </w:r>
      <w:proofErr w:type="spellEnd"/>
      <w:r w:rsidRPr="10578EA9">
        <w:rPr>
          <w:rStyle w:val="normaltextrun"/>
        </w:rPr>
        <w:t xml:space="preserve"> 2018). </w:t>
      </w:r>
      <w:r w:rsidRPr="10578EA9">
        <w:rPr>
          <w:rStyle w:val="eop"/>
        </w:rPr>
        <w:t>Furthermore, edge effects may play a key role in this dynamic, since the proportion of edge habitat is increased (Carroll et al., 2018)</w:t>
      </w:r>
    </w:p>
    <w:p w14:paraId="09BBFC26" w14:textId="77777777" w:rsidR="00C11015" w:rsidRPr="003D4343" w:rsidRDefault="00C11015" w:rsidP="003D4343">
      <w:pPr>
        <w:pStyle w:val="paragraph"/>
        <w:spacing w:before="0" w:beforeAutospacing="0" w:after="0" w:afterAutospacing="0"/>
        <w:textAlignment w:val="baseline"/>
        <w:rPr>
          <w:rFonts w:ascii="Segoe UI" w:hAnsi="Segoe UI" w:cs="Segoe UI"/>
          <w:sz w:val="18"/>
          <w:szCs w:val="18"/>
        </w:rPr>
      </w:pPr>
      <w:r w:rsidRPr="003D4343">
        <w:rPr>
          <w:rStyle w:val="normaltextrun"/>
          <w:u w:val="single"/>
        </w:rPr>
        <w:t>Invasion </w:t>
      </w:r>
      <w:r>
        <w:rPr>
          <w:rStyle w:val="eop"/>
        </w:rPr>
        <w:t> </w:t>
      </w:r>
    </w:p>
    <w:p w14:paraId="0BC5013E" w14:textId="77777777" w:rsidR="00C11015" w:rsidRDefault="00C11015" w:rsidP="00C42CC2">
      <w:pPr>
        <w:pStyle w:val="paragraph"/>
        <w:numPr>
          <w:ilvl w:val="0"/>
          <w:numId w:val="29"/>
        </w:numPr>
        <w:spacing w:before="0" w:beforeAutospacing="0" w:after="0" w:afterAutospacing="0"/>
        <w:textAlignment w:val="baseline"/>
      </w:pPr>
      <w:r>
        <w:rPr>
          <w:rStyle w:val="normaltextrun"/>
        </w:rPr>
        <w:t xml:space="preserve">Invasion stressors result from invasive species impacts to seagrass meadows, this can be in the form of another seagrass species, such as </w:t>
      </w:r>
      <w:r>
        <w:rPr>
          <w:rStyle w:val="normaltextrun"/>
          <w:i/>
          <w:iCs/>
        </w:rPr>
        <w:t>Zostera japonica</w:t>
      </w:r>
      <w:r>
        <w:rPr>
          <w:rStyle w:val="normaltextrun"/>
        </w:rPr>
        <w:t xml:space="preserve"> (Hahn, 2003). Invasion can also be colonization by a non-invasive species such as tunicates (Carman et al., 2019).</w:t>
      </w:r>
      <w:r>
        <w:rPr>
          <w:rStyle w:val="eop"/>
        </w:rPr>
        <w:t> </w:t>
      </w:r>
    </w:p>
    <w:p w14:paraId="1FCD6D49"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Drought </w:t>
      </w:r>
      <w:r>
        <w:rPr>
          <w:rStyle w:val="eop"/>
        </w:rPr>
        <w:t> </w:t>
      </w:r>
    </w:p>
    <w:p w14:paraId="26E6411E" w14:textId="77777777" w:rsidR="00C11015" w:rsidRDefault="00C11015" w:rsidP="00C42CC2">
      <w:pPr>
        <w:pStyle w:val="paragraph"/>
        <w:numPr>
          <w:ilvl w:val="0"/>
          <w:numId w:val="29"/>
        </w:numPr>
        <w:spacing w:before="0" w:beforeAutospacing="0" w:after="0" w:afterAutospacing="0"/>
        <w:textAlignment w:val="baseline"/>
      </w:pPr>
      <w:r>
        <w:rPr>
          <w:rStyle w:val="normaltextrun"/>
        </w:rPr>
        <w:t>Drought as a stressor is often studied in relation to hydrodynamics, both can reduce freshwater or nutrient inputs to the seagrass meadows (Hirst et al., 2016). </w:t>
      </w:r>
      <w:r>
        <w:rPr>
          <w:rStyle w:val="eop"/>
        </w:rPr>
        <w:t> </w:t>
      </w:r>
    </w:p>
    <w:p w14:paraId="6A5CED32"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Epiphytes </w:t>
      </w:r>
      <w:r>
        <w:rPr>
          <w:rStyle w:val="eop"/>
        </w:rPr>
        <w:t> </w:t>
      </w:r>
    </w:p>
    <w:p w14:paraId="0A047414" w14:textId="77777777" w:rsidR="00C11015" w:rsidRDefault="00C11015" w:rsidP="00C42CC2">
      <w:pPr>
        <w:pStyle w:val="paragraph"/>
        <w:numPr>
          <w:ilvl w:val="0"/>
          <w:numId w:val="29"/>
        </w:numPr>
        <w:spacing w:before="0" w:beforeAutospacing="0" w:after="0" w:afterAutospacing="0"/>
        <w:textAlignment w:val="baseline"/>
      </w:pPr>
      <w:r>
        <w:rPr>
          <w:rStyle w:val="normaltextrun"/>
        </w:rPr>
        <w:t>Stressors that can grow on top of seagrass leaves and limit light penetration, and in turn growth (</w:t>
      </w:r>
      <w:proofErr w:type="spellStart"/>
      <w:r>
        <w:rPr>
          <w:rStyle w:val="spellingerror"/>
        </w:rPr>
        <w:t>Hootsmans</w:t>
      </w:r>
      <w:proofErr w:type="spellEnd"/>
      <w:r>
        <w:rPr>
          <w:rStyle w:val="normaltextrun"/>
        </w:rPr>
        <w:t xml:space="preserve"> &amp; </w:t>
      </w:r>
      <w:proofErr w:type="spellStart"/>
      <w:r>
        <w:rPr>
          <w:rStyle w:val="normaltextrun"/>
        </w:rPr>
        <w:t>Vermaat</w:t>
      </w:r>
      <w:proofErr w:type="spellEnd"/>
      <w:r>
        <w:rPr>
          <w:rStyle w:val="normaltextrun"/>
        </w:rPr>
        <w:t>, 1985). Epiphytes can be algae, crustaceans, bacteria and can also be altered and affect seagrass via grazers (</w:t>
      </w:r>
      <w:proofErr w:type="spellStart"/>
      <w:r>
        <w:rPr>
          <w:rStyle w:val="spellingerror"/>
        </w:rPr>
        <w:t>Jaschinski</w:t>
      </w:r>
      <w:proofErr w:type="spellEnd"/>
      <w:r>
        <w:rPr>
          <w:rStyle w:val="normaltextrun"/>
        </w:rPr>
        <w:t xml:space="preserve"> &amp; Sommer, 2010).</w:t>
      </w:r>
      <w:r>
        <w:rPr>
          <w:rStyle w:val="eop"/>
        </w:rPr>
        <w:t> </w:t>
      </w:r>
    </w:p>
    <w:p w14:paraId="67E5DFBB"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Invertebrates </w:t>
      </w:r>
      <w:r>
        <w:rPr>
          <w:rStyle w:val="eop"/>
        </w:rPr>
        <w:t> </w:t>
      </w:r>
    </w:p>
    <w:p w14:paraId="78C4F92C" w14:textId="77777777" w:rsidR="00C11015" w:rsidRDefault="00C11015" w:rsidP="00C42CC2">
      <w:pPr>
        <w:pStyle w:val="paragraph"/>
        <w:numPr>
          <w:ilvl w:val="0"/>
          <w:numId w:val="29"/>
        </w:numPr>
        <w:spacing w:before="0" w:beforeAutospacing="0" w:after="0" w:afterAutospacing="0"/>
        <w:textAlignment w:val="baseline"/>
      </w:pPr>
      <w:r>
        <w:rPr>
          <w:rStyle w:val="normaltextrun"/>
        </w:rPr>
        <w:lastRenderedPageBreak/>
        <w:t>Invertebrates often reside in seagrass ecosystems and include organisms such as crustaceans, mollusks, and echinoderms. They can be defined as the impact of one invertebrate on seagrass as a plant or community; or defined as the impact of abundance/diversity on a process.  Common incidences of invertebrates as stressors seagrass include consumption of seagrass, harvesting of invertebrates, as epiphytes, or as invasive species, altering the seagrass ecosystem. (</w:t>
      </w:r>
      <w:proofErr w:type="spellStart"/>
      <w:r>
        <w:rPr>
          <w:rStyle w:val="spellingerror"/>
        </w:rPr>
        <w:t>Borowitzka</w:t>
      </w:r>
      <w:proofErr w:type="spellEnd"/>
      <w:r>
        <w:rPr>
          <w:rStyle w:val="normaltextrun"/>
        </w:rPr>
        <w:t xml:space="preserve">, Lavery, &amp; Keulen, 2006, Lewis &amp; Anderson, 2012, </w:t>
      </w:r>
      <w:proofErr w:type="spellStart"/>
      <w:r>
        <w:rPr>
          <w:rStyle w:val="normaltextrun"/>
        </w:rPr>
        <w:t>Nakaoka</w:t>
      </w:r>
      <w:proofErr w:type="spellEnd"/>
      <w:r>
        <w:rPr>
          <w:rStyle w:val="normaltextrun"/>
        </w:rPr>
        <w:t xml:space="preserve">, 2005, Liu, Pearce, &amp; Dovey, 2015, and </w:t>
      </w:r>
      <w:proofErr w:type="spellStart"/>
      <w:r>
        <w:rPr>
          <w:rStyle w:val="normaltextrun"/>
        </w:rPr>
        <w:t>Ruesink</w:t>
      </w:r>
      <w:proofErr w:type="spellEnd"/>
      <w:r>
        <w:rPr>
          <w:rStyle w:val="normaltextrun"/>
        </w:rPr>
        <w:t xml:space="preserve"> et al., 2006). With this, sometimes herbivory, predation, and invasion will also be selected with the invertebrate stressor because the invertebrate fits into one of these categories as well (</w:t>
      </w:r>
      <w:proofErr w:type="spellStart"/>
      <w:r>
        <w:rPr>
          <w:rStyle w:val="spellingerror"/>
        </w:rPr>
        <w:t>Amundrud</w:t>
      </w:r>
      <w:proofErr w:type="spellEnd"/>
      <w:r>
        <w:rPr>
          <w:rStyle w:val="normaltextrun"/>
        </w:rPr>
        <w:t xml:space="preserve"> et al., 2015 and </w:t>
      </w:r>
      <w:proofErr w:type="spellStart"/>
      <w:r>
        <w:rPr>
          <w:rStyle w:val="normaltextrun"/>
        </w:rPr>
        <w:t>Momota</w:t>
      </w:r>
      <w:proofErr w:type="spellEnd"/>
      <w:r>
        <w:rPr>
          <w:rStyle w:val="normaltextrun"/>
        </w:rPr>
        <w:t xml:space="preserve"> &amp; </w:t>
      </w:r>
      <w:proofErr w:type="spellStart"/>
      <w:r>
        <w:rPr>
          <w:rStyle w:val="normaltextrun"/>
        </w:rPr>
        <w:t>Nakaoka</w:t>
      </w:r>
      <w:proofErr w:type="spellEnd"/>
      <w:r>
        <w:rPr>
          <w:rStyle w:val="normaltextrun"/>
        </w:rPr>
        <w:t>, 2017)</w:t>
      </w:r>
      <w:r>
        <w:rPr>
          <w:rStyle w:val="eop"/>
        </w:rPr>
        <w:t> </w:t>
      </w:r>
    </w:p>
    <w:p w14:paraId="379810EF"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Herbicides </w:t>
      </w:r>
      <w:r>
        <w:rPr>
          <w:rStyle w:val="eop"/>
        </w:rPr>
        <w:t> </w:t>
      </w:r>
    </w:p>
    <w:p w14:paraId="5FCE75B7" w14:textId="77777777" w:rsidR="00C11015" w:rsidRDefault="00C11015" w:rsidP="0042450F">
      <w:pPr>
        <w:pStyle w:val="paragraph"/>
        <w:numPr>
          <w:ilvl w:val="0"/>
          <w:numId w:val="29"/>
        </w:numPr>
        <w:spacing w:before="0" w:beforeAutospacing="0" w:after="0" w:afterAutospacing="0"/>
        <w:textAlignment w:val="baseline"/>
      </w:pPr>
      <w:r>
        <w:rPr>
          <w:rStyle w:val="normaltextrun"/>
        </w:rPr>
        <w:t xml:space="preserve">Herbicides are toxic to plants, commonly used in agriculture, and make up </w:t>
      </w:r>
      <w:proofErr w:type="gramStart"/>
      <w:r>
        <w:rPr>
          <w:rStyle w:val="normaltextrun"/>
        </w:rPr>
        <w:t>the majority of</w:t>
      </w:r>
      <w:proofErr w:type="gramEnd"/>
      <w:r>
        <w:rPr>
          <w:rStyle w:val="normaltextrun"/>
        </w:rPr>
        <w:t xml:space="preserve"> pesticides utilized worldwide (Dayan, 2019). Herbicides can be stressors to seagrass when runoff carries herbicides into meadows, inhibiting photosynthesis, and in large concentrations can cause plant mortality (McMahon et al., 2005). Hydrodynamics can often be studied in conjunction with herbicides as a stressor.</w:t>
      </w:r>
      <w:r>
        <w:rPr>
          <w:rStyle w:val="eop"/>
        </w:rPr>
        <w:t> </w:t>
      </w:r>
    </w:p>
    <w:p w14:paraId="0E86E5F8" w14:textId="3C6F9059"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Gen</w:t>
      </w:r>
      <w:r w:rsidR="003D4343">
        <w:rPr>
          <w:rStyle w:val="eop"/>
        </w:rPr>
        <w:t>etic Diversity Loss</w:t>
      </w:r>
    </w:p>
    <w:p w14:paraId="68311191" w14:textId="1F016B1E" w:rsidR="00C11015" w:rsidRDefault="00C11015" w:rsidP="003D4343">
      <w:pPr>
        <w:pStyle w:val="paragraph"/>
        <w:numPr>
          <w:ilvl w:val="0"/>
          <w:numId w:val="29"/>
        </w:numPr>
        <w:spacing w:before="0" w:beforeAutospacing="0" w:after="0" w:afterAutospacing="0"/>
        <w:textAlignment w:val="baseline"/>
      </w:pPr>
      <w:r>
        <w:rPr>
          <w:rStyle w:val="normaltextrun"/>
        </w:rPr>
        <w:t>Genetic diversity can be a stressor in that the diversity of a meadow or population determine resilience, or greater restoration success (Procaccini, Olsen, &amp; Reusch, 2007).  Also, certain traits in the genetic makeup of seagrasses may be indicative of some species ability to tolerate/not tolerate certain environmental conditions (</w:t>
      </w:r>
      <w:proofErr w:type="spellStart"/>
      <w:r>
        <w:rPr>
          <w:rStyle w:val="normaltextrun"/>
        </w:rPr>
        <w:t>Pazzaglia</w:t>
      </w:r>
      <w:proofErr w:type="spellEnd"/>
      <w:r>
        <w:rPr>
          <w:rStyle w:val="normaltextrun"/>
        </w:rPr>
        <w:t xml:space="preserve"> et al., 2021). </w:t>
      </w:r>
      <w:r>
        <w:rPr>
          <w:rStyle w:val="eop"/>
        </w:rPr>
        <w:t> </w:t>
      </w:r>
      <w:r w:rsidR="003D4343">
        <w:rPr>
          <w:rStyle w:val="eop"/>
        </w:rPr>
        <w:t>Loss of diversity can have synergistic effects with other stressors, as well as decreasing reproductive success, and increased risk of extinction (Williams, 2001</w:t>
      </w:r>
      <w:r w:rsidR="003D4343" w:rsidRPr="003D4343">
        <w:rPr>
          <w:rStyle w:val="eop"/>
        </w:rPr>
        <w:t xml:space="preserve"> </w:t>
      </w:r>
      <w:r w:rsidR="003D4343">
        <w:rPr>
          <w:rStyle w:val="eop"/>
        </w:rPr>
        <w:t xml:space="preserve">and </w:t>
      </w:r>
      <w:proofErr w:type="spellStart"/>
      <w:r w:rsidR="003D4343" w:rsidRPr="003D4343">
        <w:t>Elso</w:t>
      </w:r>
      <w:proofErr w:type="spellEnd"/>
      <w:r w:rsidR="003D4343" w:rsidRPr="003D4343">
        <w:t xml:space="preserve">, </w:t>
      </w:r>
      <w:proofErr w:type="spellStart"/>
      <w:r w:rsidR="003D4343" w:rsidRPr="003D4343">
        <w:t>Manent</w:t>
      </w:r>
      <w:proofErr w:type="spellEnd"/>
      <w:r w:rsidR="003D4343" w:rsidRPr="003D4343">
        <w:t>., &amp; Robaina, 2018).</w:t>
      </w:r>
    </w:p>
    <w:p w14:paraId="3D7BC38A"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Toxins </w:t>
      </w:r>
      <w:r>
        <w:rPr>
          <w:rStyle w:val="eop"/>
        </w:rPr>
        <w:t> </w:t>
      </w:r>
    </w:p>
    <w:p w14:paraId="50095322" w14:textId="77777777" w:rsidR="00C11015" w:rsidRDefault="00C11015" w:rsidP="0042450F">
      <w:pPr>
        <w:pStyle w:val="paragraph"/>
        <w:numPr>
          <w:ilvl w:val="0"/>
          <w:numId w:val="29"/>
        </w:numPr>
        <w:spacing w:before="0" w:beforeAutospacing="0" w:after="0" w:afterAutospacing="0"/>
        <w:textAlignment w:val="baseline"/>
      </w:pPr>
      <w:r>
        <w:rPr>
          <w:rStyle w:val="normaltextrun"/>
        </w:rPr>
        <w:t xml:space="preserve">Often found in sediments, or released into the water column, toxins can cause seagrass mortality and limited growth. Toxins to seagrass are often metals, or sulfides and can be pollutants, including runoff (Lee &amp; Dunton, 2000 and </w:t>
      </w:r>
      <w:proofErr w:type="spellStart"/>
      <w:r>
        <w:rPr>
          <w:rStyle w:val="normaltextrun"/>
        </w:rPr>
        <w:t>Mylona</w:t>
      </w:r>
      <w:proofErr w:type="spellEnd"/>
      <w:r>
        <w:rPr>
          <w:rStyle w:val="normaltextrun"/>
        </w:rPr>
        <w:t xml:space="preserve"> et al., 2020).</w:t>
      </w:r>
      <w:r>
        <w:rPr>
          <w:rStyle w:val="eop"/>
        </w:rPr>
        <w:t> </w:t>
      </w:r>
    </w:p>
    <w:p w14:paraId="10C71C91"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Seagrass competition </w:t>
      </w:r>
      <w:r>
        <w:rPr>
          <w:rStyle w:val="eop"/>
        </w:rPr>
        <w:t> </w:t>
      </w:r>
    </w:p>
    <w:p w14:paraId="419F98A7" w14:textId="77777777" w:rsidR="00C11015" w:rsidRDefault="00C11015" w:rsidP="0042450F">
      <w:pPr>
        <w:pStyle w:val="paragraph"/>
        <w:numPr>
          <w:ilvl w:val="0"/>
          <w:numId w:val="31"/>
        </w:numPr>
        <w:spacing w:before="0" w:beforeAutospacing="0" w:after="0" w:afterAutospacing="0"/>
        <w:textAlignment w:val="baseline"/>
      </w:pPr>
      <w:r>
        <w:rPr>
          <w:rStyle w:val="normaltextrun"/>
        </w:rPr>
        <w:t xml:space="preserve">Seagrass competition can be intra- or inter-specific, as the result of either high-density meadows limiting production, competition with another species of seagrass for resources, or an invasive species competing with a native seagrass meadow (Rose &amp; Dawes, 1999, </w:t>
      </w:r>
      <w:proofErr w:type="spellStart"/>
      <w:r>
        <w:rPr>
          <w:rStyle w:val="normaltextrun"/>
        </w:rPr>
        <w:t>Ruesink</w:t>
      </w:r>
      <w:proofErr w:type="spellEnd"/>
      <w:r>
        <w:rPr>
          <w:rStyle w:val="normaltextrun"/>
        </w:rPr>
        <w:t xml:space="preserve"> et al., 2010, and Sugimoto et al., 2017).</w:t>
      </w:r>
      <w:r>
        <w:rPr>
          <w:rStyle w:val="eop"/>
        </w:rPr>
        <w:t> </w:t>
      </w:r>
    </w:p>
    <w:p w14:paraId="22B01E6E" w14:textId="59806B71"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Microbi</w:t>
      </w:r>
      <w:r w:rsidR="003D4343">
        <w:rPr>
          <w:rStyle w:val="eop"/>
        </w:rPr>
        <w:t>al Dysbiosis</w:t>
      </w:r>
    </w:p>
    <w:p w14:paraId="598C1AAE" w14:textId="0C56A962" w:rsidR="00C11015" w:rsidRDefault="00C11015" w:rsidP="0042450F">
      <w:pPr>
        <w:pStyle w:val="paragraph"/>
        <w:numPr>
          <w:ilvl w:val="0"/>
          <w:numId w:val="31"/>
        </w:numPr>
        <w:spacing w:before="0" w:beforeAutospacing="0" w:after="0" w:afterAutospacing="0"/>
        <w:textAlignment w:val="baseline"/>
      </w:pPr>
      <w:r>
        <w:rPr>
          <w:rStyle w:val="normaltextrun"/>
        </w:rPr>
        <w:t>The microbiome can be looked at in the scope of seagrass within the plant was well as directly surrounding the plant. Fungi, microalgae, and bacteria can associate with seagrasses and make up the plant microbiome: they can form mutualistic relationships that protect the plant from environmental extremes, or increase productivity (Hurtado-McCormick, 2019). Microbes can also be pathogenic to seagrasses or promote a worsening of stressor effects on the seagrass plants</w:t>
      </w:r>
      <w:r w:rsidR="003D4343">
        <w:rPr>
          <w:rStyle w:val="normaltextrun"/>
        </w:rPr>
        <w:t xml:space="preserve"> when the community is altered</w:t>
      </w:r>
      <w:r>
        <w:rPr>
          <w:rStyle w:val="normaltextrun"/>
        </w:rPr>
        <w:t xml:space="preserve"> (Inaba et al., 2017 and Seymour et al., 2018).</w:t>
      </w:r>
      <w:r>
        <w:rPr>
          <w:rStyle w:val="eop"/>
        </w:rPr>
        <w:t> </w:t>
      </w:r>
    </w:p>
    <w:p w14:paraId="6EE8724E" w14:textId="77777777" w:rsidR="00C11015" w:rsidRDefault="00C11015" w:rsidP="00C11015">
      <w:pPr>
        <w:pStyle w:val="paragraph"/>
        <w:spacing w:before="0" w:beforeAutospacing="0" w:after="0" w:afterAutospacing="0"/>
        <w:textAlignment w:val="baseline"/>
        <w:rPr>
          <w:rFonts w:ascii="Segoe UI" w:hAnsi="Segoe UI" w:cs="Segoe UI"/>
          <w:sz w:val="18"/>
          <w:szCs w:val="18"/>
        </w:rPr>
      </w:pPr>
      <w:r>
        <w:rPr>
          <w:rStyle w:val="normaltextrun"/>
          <w:u w:val="single"/>
        </w:rPr>
        <w:t>Anthropogenic Use</w:t>
      </w:r>
      <w:r>
        <w:rPr>
          <w:rStyle w:val="eop"/>
        </w:rPr>
        <w:t> </w:t>
      </w:r>
    </w:p>
    <w:p w14:paraId="66760628" w14:textId="357412F2" w:rsidR="00C11015" w:rsidRDefault="00C11015" w:rsidP="0042450F">
      <w:pPr>
        <w:pStyle w:val="paragraph"/>
        <w:numPr>
          <w:ilvl w:val="0"/>
          <w:numId w:val="31"/>
        </w:numPr>
        <w:spacing w:before="0" w:beforeAutospacing="0" w:after="0" w:afterAutospacing="0"/>
        <w:textAlignment w:val="baseline"/>
      </w:pPr>
      <w:r>
        <w:rPr>
          <w:rStyle w:val="normaltextrun"/>
        </w:rPr>
        <w:t xml:space="preserve">Anthropogenic uses of seagrass can include fishing, tourism, boating, oil spills, dredging, or building, all spanning of human uses acting directly or indirectly on seagrass meadows. Fishing can reduce fish diversity, while boat blades can scour seagrass blades, tourism may result in unintended consequences of human presence/usage in seagrass </w:t>
      </w:r>
      <w:r>
        <w:rPr>
          <w:rStyle w:val="normaltextrun"/>
        </w:rPr>
        <w:lastRenderedPageBreak/>
        <w:t>meadows, and oil spills can cause seagrass mortality (</w:t>
      </w:r>
      <w:proofErr w:type="spellStart"/>
      <w:r>
        <w:rPr>
          <w:rStyle w:val="spellingerror"/>
        </w:rPr>
        <w:t>Icarella</w:t>
      </w:r>
      <w:proofErr w:type="spellEnd"/>
      <w:r>
        <w:rPr>
          <w:rStyle w:val="normaltextrun"/>
        </w:rPr>
        <w:t xml:space="preserve"> et al., 2018, </w:t>
      </w:r>
      <w:proofErr w:type="spellStart"/>
      <w:r>
        <w:rPr>
          <w:rStyle w:val="spellingerror"/>
        </w:rPr>
        <w:t>Turschwell</w:t>
      </w:r>
      <w:proofErr w:type="spellEnd"/>
      <w:r>
        <w:rPr>
          <w:rStyle w:val="normaltextrun"/>
        </w:rPr>
        <w:t xml:space="preserve"> et al., 2021).</w:t>
      </w:r>
      <w:r>
        <w:rPr>
          <w:rStyle w:val="eop"/>
        </w:rPr>
        <w:t> </w:t>
      </w:r>
    </w:p>
    <w:p w14:paraId="01D2B4C8" w14:textId="585C700A" w:rsidR="00D1010D" w:rsidRDefault="10578EA9" w:rsidP="1AEAC6AD">
      <w:pPr>
        <w:rPr>
          <w:rFonts w:ascii="Arial" w:eastAsia="Arial" w:hAnsi="Arial" w:cs="Arial"/>
          <w:b/>
          <w:bCs/>
        </w:rPr>
      </w:pPr>
      <w:r w:rsidRPr="10578EA9">
        <w:rPr>
          <w:rFonts w:ascii="Arial" w:eastAsia="Arial" w:hAnsi="Arial" w:cs="Arial"/>
          <w:b/>
          <w:bCs/>
        </w:rPr>
        <w:t>5.2 Umbrella categories of stressors.</w:t>
      </w:r>
    </w:p>
    <w:p w14:paraId="1ED1AE64" w14:textId="7AA984D1" w:rsidR="1AEAC6AD" w:rsidRPr="00AF5C82" w:rsidRDefault="6E300745" w:rsidP="6E300745">
      <w:pPr>
        <w:rPr>
          <w:rFonts w:ascii="Times New Roman" w:eastAsia="Times New Roman" w:hAnsi="Times New Roman" w:cs="Times New Roman"/>
          <w:color w:val="000000" w:themeColor="text1"/>
        </w:rPr>
      </w:pPr>
      <w:r w:rsidRPr="6E300745">
        <w:rPr>
          <w:rFonts w:ascii="Times New Roman" w:eastAsia="Times New Roman" w:hAnsi="Times New Roman" w:cs="Times New Roman"/>
        </w:rPr>
        <w:t xml:space="preserve">Note, these stressors may be able to fit more than one category, </w:t>
      </w:r>
      <w:proofErr w:type="gramStart"/>
      <w:r w:rsidRPr="6E300745">
        <w:rPr>
          <w:rFonts w:ascii="Times New Roman" w:eastAsia="Times New Roman" w:hAnsi="Times New Roman" w:cs="Times New Roman"/>
        </w:rPr>
        <w:t>however</w:t>
      </w:r>
      <w:proofErr w:type="gramEnd"/>
      <w:r w:rsidRPr="6E300745">
        <w:rPr>
          <w:rFonts w:ascii="Times New Roman" w:eastAsia="Times New Roman" w:hAnsi="Times New Roman" w:cs="Times New Roman"/>
        </w:rPr>
        <w:t xml:space="preserve"> were classified in the category which the authors agreed was the best fit. Stressors can occur in isolation, or together. </w:t>
      </w:r>
      <w:r w:rsidR="002A3C7D">
        <w:rPr>
          <w:rFonts w:ascii="Times New Roman" w:eastAsia="Times New Roman" w:hAnsi="Times New Roman" w:cs="Times New Roman"/>
        </w:rPr>
        <w:t>Umbrella</w:t>
      </w:r>
      <w:r w:rsidRPr="6E300745">
        <w:rPr>
          <w:rFonts w:ascii="Times New Roman" w:eastAsia="Times New Roman" w:hAnsi="Times New Roman" w:cs="Times New Roman"/>
        </w:rPr>
        <w:t xml:space="preserve"> categories were formed based </w:t>
      </w:r>
      <w:proofErr w:type="gramStart"/>
      <w:r w:rsidRPr="6E300745">
        <w:rPr>
          <w:rFonts w:ascii="Times New Roman" w:eastAsia="Times New Roman" w:hAnsi="Times New Roman" w:cs="Times New Roman"/>
        </w:rPr>
        <w:t>off of</w:t>
      </w:r>
      <w:proofErr w:type="gramEnd"/>
      <w:r w:rsidRPr="6E300745">
        <w:rPr>
          <w:rFonts w:ascii="Times New Roman" w:eastAsia="Times New Roman" w:hAnsi="Times New Roman" w:cs="Times New Roman"/>
        </w:rPr>
        <w:t xml:space="preserve"> </w:t>
      </w:r>
      <w:r w:rsidR="002A3C7D" w:rsidRPr="00AF5C82">
        <w:rPr>
          <w:rFonts w:ascii="Times New Roman" w:eastAsia="Times New Roman" w:hAnsi="Times New Roman" w:cs="Times New Roman"/>
          <w:color w:val="000000" w:themeColor="text1"/>
        </w:rPr>
        <w:t xml:space="preserve">categories </w:t>
      </w:r>
      <w:r w:rsidRPr="00AF5C82">
        <w:rPr>
          <w:rFonts w:ascii="Times New Roman" w:eastAsia="Times New Roman" w:hAnsi="Times New Roman" w:cs="Times New Roman"/>
          <w:color w:val="000000" w:themeColor="text1"/>
        </w:rPr>
        <w:t>from Kappel (2005)’s list of marine threats.</w:t>
      </w:r>
    </w:p>
    <w:p w14:paraId="3C6612A9" w14:textId="39B60E19" w:rsidR="0042450F" w:rsidRPr="00AF5C82" w:rsidRDefault="10578EA9" w:rsidP="002A3C7D">
      <w:pPr>
        <w:spacing w:line="259" w:lineRule="auto"/>
        <w:rPr>
          <w:rFonts w:ascii="Times New Roman" w:eastAsia="Times New Roman" w:hAnsi="Times New Roman" w:cs="Times New Roman"/>
          <w:color w:val="000000" w:themeColor="text1"/>
          <w:u w:val="single"/>
        </w:rPr>
      </w:pPr>
      <w:r w:rsidRPr="00AF5C82">
        <w:rPr>
          <w:rFonts w:ascii="Times New Roman" w:eastAsia="Times New Roman" w:hAnsi="Times New Roman" w:cs="Times New Roman"/>
          <w:color w:val="000000" w:themeColor="text1"/>
          <w:u w:val="single"/>
        </w:rPr>
        <w:t>Pollution</w:t>
      </w:r>
    </w:p>
    <w:p w14:paraId="5751C3E5" w14:textId="1847B794" w:rsidR="1AEAC6AD" w:rsidRDefault="10578EA9" w:rsidP="1AEAC6AD">
      <w:pPr>
        <w:pStyle w:val="ListParagraph"/>
        <w:numPr>
          <w:ilvl w:val="0"/>
          <w:numId w:val="5"/>
        </w:numPr>
        <w:rPr>
          <w:rFonts w:ascii="Times New Roman" w:eastAsia="Times New Roman" w:hAnsi="Times New Roman" w:cs="Times New Roman"/>
        </w:rPr>
      </w:pPr>
      <w:r w:rsidRPr="10578EA9">
        <w:rPr>
          <w:rFonts w:ascii="Times New Roman" w:eastAsia="Times New Roman" w:hAnsi="Times New Roman" w:cs="Times New Roman"/>
        </w:rPr>
        <w:t>Description: abiotic stressors related to contamination, agricultural runoff, debris, often resulting in poor water quality.</w:t>
      </w:r>
    </w:p>
    <w:p w14:paraId="48D79825" w14:textId="159065D1" w:rsidR="0042450F" w:rsidRDefault="071DE2F2" w:rsidP="071DE2F2">
      <w:pPr>
        <w:pStyle w:val="ListParagraph"/>
        <w:numPr>
          <w:ilvl w:val="1"/>
          <w:numId w:val="5"/>
        </w:numPr>
        <w:rPr>
          <w:rFonts w:ascii="Times New Roman" w:eastAsia="Times New Roman" w:hAnsi="Times New Roman" w:cs="Times New Roman"/>
        </w:rPr>
      </w:pPr>
      <w:r w:rsidRPr="071DE2F2">
        <w:rPr>
          <w:rFonts w:ascii="Times New Roman" w:eastAsia="Times New Roman" w:hAnsi="Times New Roman" w:cs="Times New Roman"/>
        </w:rPr>
        <w:t>Nutrients</w:t>
      </w:r>
    </w:p>
    <w:p w14:paraId="14F1265B" w14:textId="4C92FDFD" w:rsidR="0042450F" w:rsidRDefault="10578EA9" w:rsidP="002A3C7D">
      <w:pPr>
        <w:pStyle w:val="ListParagraph"/>
        <w:numPr>
          <w:ilvl w:val="1"/>
          <w:numId w:val="5"/>
        </w:numPr>
        <w:spacing w:line="259" w:lineRule="auto"/>
        <w:rPr>
          <w:rFonts w:ascii="Times New Roman" w:eastAsia="Times New Roman" w:hAnsi="Times New Roman" w:cs="Times New Roman"/>
        </w:rPr>
      </w:pPr>
      <w:r w:rsidRPr="10578EA9">
        <w:rPr>
          <w:rFonts w:ascii="Times New Roman" w:eastAsia="Times New Roman" w:hAnsi="Times New Roman" w:cs="Times New Roman"/>
        </w:rPr>
        <w:t>Sediment</w:t>
      </w:r>
    </w:p>
    <w:p w14:paraId="41EF81F2" w14:textId="4EBFF7AF" w:rsidR="10578EA9" w:rsidRDefault="10578EA9" w:rsidP="10578EA9">
      <w:pPr>
        <w:pStyle w:val="ListParagraph"/>
        <w:numPr>
          <w:ilvl w:val="1"/>
          <w:numId w:val="5"/>
        </w:numPr>
        <w:spacing w:line="259" w:lineRule="auto"/>
        <w:rPr>
          <w:rFonts w:ascii="Times New Roman" w:eastAsia="Times New Roman" w:hAnsi="Times New Roman" w:cs="Times New Roman"/>
        </w:rPr>
      </w:pPr>
      <w:r w:rsidRPr="10578EA9">
        <w:rPr>
          <w:rFonts w:ascii="Times New Roman" w:eastAsia="Times New Roman" w:hAnsi="Times New Roman" w:cs="Times New Roman"/>
        </w:rPr>
        <w:t>Toxins</w:t>
      </w:r>
    </w:p>
    <w:p w14:paraId="58C4077A" w14:textId="6A2FCF01" w:rsidR="10578EA9" w:rsidRDefault="10578EA9" w:rsidP="10578EA9">
      <w:pPr>
        <w:pStyle w:val="ListParagraph"/>
        <w:numPr>
          <w:ilvl w:val="1"/>
          <w:numId w:val="5"/>
        </w:numPr>
        <w:spacing w:line="259" w:lineRule="auto"/>
        <w:rPr>
          <w:rFonts w:ascii="Times New Roman" w:eastAsia="Times New Roman" w:hAnsi="Times New Roman" w:cs="Times New Roman"/>
        </w:rPr>
      </w:pPr>
      <w:r w:rsidRPr="10578EA9">
        <w:rPr>
          <w:rFonts w:ascii="Times New Roman" w:eastAsia="Times New Roman" w:hAnsi="Times New Roman" w:cs="Times New Roman"/>
        </w:rPr>
        <w:t>Herbicides</w:t>
      </w:r>
    </w:p>
    <w:p w14:paraId="6E33A46E" w14:textId="3E26BAD6" w:rsidR="0042450F" w:rsidRDefault="10578EA9" w:rsidP="002A3C7D">
      <w:pPr>
        <w:spacing w:line="259" w:lineRule="auto"/>
        <w:rPr>
          <w:rFonts w:ascii="Times New Roman" w:eastAsia="Times New Roman" w:hAnsi="Times New Roman" w:cs="Times New Roman"/>
          <w:u w:val="single"/>
        </w:rPr>
      </w:pPr>
      <w:r w:rsidRPr="10578EA9">
        <w:rPr>
          <w:rFonts w:ascii="Times New Roman" w:eastAsia="Times New Roman" w:hAnsi="Times New Roman" w:cs="Times New Roman"/>
          <w:u w:val="single"/>
        </w:rPr>
        <w:t>Climate Change</w:t>
      </w:r>
    </w:p>
    <w:p w14:paraId="6929BE8C" w14:textId="6EDA7B1B" w:rsidR="1AEAC6AD" w:rsidRDefault="10578EA9" w:rsidP="1AEAC6AD">
      <w:pPr>
        <w:pStyle w:val="ListParagraph"/>
        <w:numPr>
          <w:ilvl w:val="0"/>
          <w:numId w:val="5"/>
        </w:numPr>
        <w:rPr>
          <w:rFonts w:ascii="Times New Roman" w:eastAsia="Times New Roman" w:hAnsi="Times New Roman" w:cs="Times New Roman"/>
        </w:rPr>
      </w:pPr>
      <w:r w:rsidRPr="10578EA9">
        <w:rPr>
          <w:rFonts w:ascii="Times New Roman" w:eastAsia="Times New Roman" w:hAnsi="Times New Roman" w:cs="Times New Roman"/>
        </w:rPr>
        <w:t xml:space="preserve">Description: Stressors that are either direct or indirect effects of global climate change (anthropogenic caused). </w:t>
      </w:r>
    </w:p>
    <w:p w14:paraId="057EDF9E" w14:textId="0BF1944C"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Light</w:t>
      </w:r>
    </w:p>
    <w:p w14:paraId="299EA16D" w14:textId="0D011EB9"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Temperature</w:t>
      </w:r>
    </w:p>
    <w:p w14:paraId="2B10D568" w14:textId="18FA6CC2"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Hydrodynamics</w:t>
      </w:r>
    </w:p>
    <w:p w14:paraId="6637F9EA" w14:textId="2872E232"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Salinity</w:t>
      </w:r>
    </w:p>
    <w:p w14:paraId="281DEF12" w14:textId="6ADFF834"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Oxygen</w:t>
      </w:r>
    </w:p>
    <w:p w14:paraId="360A15CB" w14:textId="37D784C8"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Invasion</w:t>
      </w:r>
    </w:p>
    <w:p w14:paraId="641F73D4" w14:textId="113B4C60" w:rsidR="00AF5C82"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Acidification</w:t>
      </w:r>
    </w:p>
    <w:p w14:paraId="7DAA02E5" w14:textId="77777777" w:rsidR="00AF5C82" w:rsidRPr="00AF5C82" w:rsidRDefault="10578EA9" w:rsidP="00AF5C82">
      <w:pPr>
        <w:pStyle w:val="ListParagraph"/>
        <w:numPr>
          <w:ilvl w:val="1"/>
          <w:numId w:val="5"/>
        </w:numPr>
        <w:rPr>
          <w:rFonts w:ascii="Times New Roman" w:eastAsia="Times New Roman" w:hAnsi="Times New Roman" w:cs="Times New Roman"/>
          <w:u w:val="single"/>
        </w:rPr>
      </w:pPr>
      <w:r w:rsidRPr="00AF5C82">
        <w:rPr>
          <w:rFonts w:ascii="Times New Roman" w:eastAsia="Times New Roman" w:hAnsi="Times New Roman" w:cs="Times New Roman"/>
        </w:rPr>
        <w:t>Drought</w:t>
      </w:r>
    </w:p>
    <w:p w14:paraId="66487D55" w14:textId="78B61E01" w:rsidR="0042450F" w:rsidRPr="00AF5C82" w:rsidRDefault="10578EA9" w:rsidP="00AF5C82">
      <w:pPr>
        <w:rPr>
          <w:rFonts w:ascii="Times New Roman" w:eastAsia="Times New Roman" w:hAnsi="Times New Roman" w:cs="Times New Roman"/>
          <w:u w:val="single"/>
        </w:rPr>
      </w:pPr>
      <w:r w:rsidRPr="00AF5C82">
        <w:rPr>
          <w:rFonts w:ascii="Times New Roman" w:eastAsia="Times New Roman" w:hAnsi="Times New Roman" w:cs="Times New Roman"/>
          <w:u w:val="single"/>
        </w:rPr>
        <w:t>Increased Anthropogenic Presence</w:t>
      </w:r>
    </w:p>
    <w:p w14:paraId="29B0FE4B" w14:textId="1C3FA664" w:rsidR="1AEAC6AD" w:rsidRDefault="10578EA9" w:rsidP="1AEAC6AD">
      <w:pPr>
        <w:pStyle w:val="ListParagraph"/>
        <w:numPr>
          <w:ilvl w:val="0"/>
          <w:numId w:val="5"/>
        </w:numPr>
        <w:rPr>
          <w:rFonts w:ascii="Times New Roman" w:eastAsia="Times New Roman" w:hAnsi="Times New Roman" w:cs="Times New Roman"/>
        </w:rPr>
      </w:pPr>
      <w:r w:rsidRPr="10578EA9">
        <w:rPr>
          <w:rFonts w:ascii="Times New Roman" w:eastAsia="Times New Roman" w:hAnsi="Times New Roman" w:cs="Times New Roman"/>
        </w:rPr>
        <w:t>Description: stressors to seagrasses derived from increases in human activity. These can typically occur from direct actions harming seagrasses.</w:t>
      </w:r>
    </w:p>
    <w:p w14:paraId="1B24CFCD" w14:textId="4D28F152"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Aquaculture Impacts</w:t>
      </w:r>
    </w:p>
    <w:p w14:paraId="7C4A27AA" w14:textId="054AACEE" w:rsidR="0042450F" w:rsidRDefault="071DE2F2" w:rsidP="071DE2F2">
      <w:pPr>
        <w:pStyle w:val="ListParagraph"/>
        <w:numPr>
          <w:ilvl w:val="1"/>
          <w:numId w:val="5"/>
        </w:numPr>
        <w:rPr>
          <w:rFonts w:ascii="Times New Roman" w:eastAsia="Times New Roman" w:hAnsi="Times New Roman" w:cs="Times New Roman"/>
        </w:rPr>
      </w:pPr>
      <w:r w:rsidRPr="071DE2F2">
        <w:rPr>
          <w:rFonts w:ascii="Times New Roman" w:eastAsia="Times New Roman" w:hAnsi="Times New Roman" w:cs="Times New Roman"/>
        </w:rPr>
        <w:t>Habitat Fragmentation</w:t>
      </w:r>
    </w:p>
    <w:p w14:paraId="21D4C4D9" w14:textId="599B8622" w:rsidR="0042450F" w:rsidRDefault="10578EA9" w:rsidP="071DE2F2">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Anthropogenic Use</w:t>
      </w:r>
    </w:p>
    <w:p w14:paraId="3F4BC4DC" w14:textId="566385DC" w:rsidR="00C6074C" w:rsidRDefault="10578EA9" w:rsidP="002A3C7D">
      <w:pPr>
        <w:spacing w:line="259" w:lineRule="auto"/>
        <w:rPr>
          <w:rFonts w:ascii="Times New Roman" w:eastAsia="Times New Roman" w:hAnsi="Times New Roman" w:cs="Times New Roman"/>
          <w:u w:val="single"/>
        </w:rPr>
      </w:pPr>
      <w:r w:rsidRPr="10578EA9">
        <w:rPr>
          <w:rFonts w:ascii="Times New Roman" w:eastAsia="Times New Roman" w:hAnsi="Times New Roman" w:cs="Times New Roman"/>
          <w:u w:val="single"/>
        </w:rPr>
        <w:t>Intrinsic Factors</w:t>
      </w:r>
    </w:p>
    <w:p w14:paraId="0CA2C272" w14:textId="17F5C7B3" w:rsidR="10578EA9" w:rsidRDefault="10578EA9" w:rsidP="10578EA9">
      <w:pPr>
        <w:pStyle w:val="ListParagraph"/>
        <w:numPr>
          <w:ilvl w:val="0"/>
          <w:numId w:val="5"/>
        </w:numPr>
        <w:rPr>
          <w:rFonts w:ascii="Times New Roman" w:eastAsia="Times New Roman" w:hAnsi="Times New Roman" w:cs="Times New Roman"/>
        </w:rPr>
      </w:pPr>
      <w:r w:rsidRPr="10578EA9">
        <w:rPr>
          <w:rFonts w:ascii="Times New Roman" w:eastAsia="Times New Roman" w:hAnsi="Times New Roman" w:cs="Times New Roman"/>
        </w:rPr>
        <w:t xml:space="preserve">Description: stressors to seagrasses that may occur “naturally,” or exist as typical ecosystem processes but may result in seagrass loss, and/or be exacerbated by other stressors. </w:t>
      </w:r>
    </w:p>
    <w:p w14:paraId="5C037FBB" w14:textId="2ACA53C6" w:rsidR="10578EA9" w:rsidRDefault="10578EA9" w:rsidP="002A3C7D">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Herbivory</w:t>
      </w:r>
    </w:p>
    <w:p w14:paraId="09FEE5CF" w14:textId="0F7DD01B" w:rsidR="10578EA9" w:rsidRDefault="10578EA9" w:rsidP="10578EA9">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Invertebrates</w:t>
      </w:r>
    </w:p>
    <w:p w14:paraId="72F5B1C5" w14:textId="61F1221D" w:rsidR="10578EA9" w:rsidRDefault="10578EA9" w:rsidP="10578EA9">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Genetic Diversity Loss</w:t>
      </w:r>
    </w:p>
    <w:p w14:paraId="0059E7FF" w14:textId="1DBA8458" w:rsidR="10578EA9" w:rsidRDefault="10578EA9" w:rsidP="10578EA9">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Seagrass Competition</w:t>
      </w:r>
    </w:p>
    <w:p w14:paraId="72864E34" w14:textId="13CD5178" w:rsidR="10578EA9" w:rsidRDefault="10578EA9" w:rsidP="10578EA9">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Pathogens</w:t>
      </w:r>
    </w:p>
    <w:p w14:paraId="43641EF5" w14:textId="085BEB39" w:rsidR="10578EA9" w:rsidRDefault="10578EA9" w:rsidP="10578EA9">
      <w:pPr>
        <w:pStyle w:val="ListParagraph"/>
        <w:numPr>
          <w:ilvl w:val="1"/>
          <w:numId w:val="5"/>
        </w:numPr>
        <w:rPr>
          <w:rFonts w:ascii="Times New Roman" w:eastAsia="Times New Roman" w:hAnsi="Times New Roman" w:cs="Times New Roman"/>
        </w:rPr>
      </w:pPr>
      <w:r w:rsidRPr="10578EA9">
        <w:rPr>
          <w:rFonts w:ascii="Times New Roman" w:eastAsia="Times New Roman" w:hAnsi="Times New Roman" w:cs="Times New Roman"/>
        </w:rPr>
        <w:t>Microbial Dysbiosis</w:t>
      </w:r>
    </w:p>
    <w:p w14:paraId="371B38B8" w14:textId="52378BC1" w:rsidR="10578EA9" w:rsidRDefault="10578EA9" w:rsidP="10578EA9">
      <w:pPr>
        <w:pStyle w:val="ListParagraph"/>
        <w:numPr>
          <w:ilvl w:val="1"/>
          <w:numId w:val="5"/>
        </w:numPr>
        <w:rPr>
          <w:rFonts w:ascii="Times New Roman" w:eastAsia="Times New Roman" w:hAnsi="Times New Roman" w:cs="Times New Roman"/>
        </w:rPr>
      </w:pPr>
    </w:p>
    <w:p w14:paraId="2963CEF2" w14:textId="7856B0CE" w:rsidR="10578EA9" w:rsidRDefault="10578EA9" w:rsidP="10578EA9">
      <w:pPr>
        <w:spacing w:line="259" w:lineRule="auto"/>
        <w:rPr>
          <w:rFonts w:ascii="Times New Roman" w:eastAsia="Times New Roman" w:hAnsi="Times New Roman" w:cs="Times New Roman"/>
          <w:u w:val="single"/>
        </w:rPr>
      </w:pPr>
    </w:p>
    <w:p w14:paraId="7951F20C" w14:textId="61BA4467" w:rsidR="00C6074C" w:rsidRDefault="00C6074C" w:rsidP="1AEAC6AD">
      <w:pPr>
        <w:rPr>
          <w:rFonts w:ascii="Arial" w:hAnsi="Arial" w:cs="Arial"/>
          <w:b/>
          <w:bCs/>
        </w:rPr>
      </w:pPr>
    </w:p>
    <w:p w14:paraId="09027A0F" w14:textId="43B10678" w:rsidR="00C11015" w:rsidRPr="0032707B" w:rsidRDefault="00C11015">
      <w:pPr>
        <w:rPr>
          <w:rFonts w:ascii="Arial" w:hAnsi="Arial" w:cs="Arial"/>
          <w:b/>
          <w:bCs/>
        </w:rPr>
      </w:pPr>
      <w:r w:rsidRPr="0032707B">
        <w:rPr>
          <w:rFonts w:ascii="Arial" w:hAnsi="Arial" w:cs="Arial"/>
          <w:b/>
          <w:bCs/>
        </w:rPr>
        <w:t>References</w:t>
      </w:r>
    </w:p>
    <w:p w14:paraId="09C7C294" w14:textId="4546901F" w:rsidR="00C42CC2" w:rsidRDefault="00C42CC2" w:rsidP="0032707B">
      <w:pPr>
        <w:pStyle w:val="paragraph"/>
        <w:spacing w:before="0" w:beforeAutospacing="0" w:after="0" w:afterAutospacing="0"/>
        <w:ind w:left="720" w:hanging="720"/>
        <w:textAlignment w:val="baseline"/>
        <w:rPr>
          <w:rStyle w:val="normaltextrun"/>
          <w:color w:val="000000"/>
          <w:shd w:val="clear" w:color="auto" w:fill="FFFFFF"/>
        </w:rPr>
      </w:pPr>
      <w:proofErr w:type="spellStart"/>
      <w:r w:rsidRPr="00C42CC2">
        <w:rPr>
          <w:color w:val="000000"/>
          <w:shd w:val="clear" w:color="auto" w:fill="FFFFFF"/>
        </w:rPr>
        <w:lastRenderedPageBreak/>
        <w:t>Amundrud</w:t>
      </w:r>
      <w:proofErr w:type="spellEnd"/>
      <w:r w:rsidRPr="00C42CC2">
        <w:rPr>
          <w:color w:val="000000"/>
          <w:shd w:val="clear" w:color="auto" w:fill="FFFFFF"/>
        </w:rPr>
        <w:t xml:space="preserve">, S. L., Srivastava, D. S., &amp; O'Connor, M. I. (2015). Indirect effects of predators control herbivore richness and abundance in a benthic eelgrass (Zostera marina) </w:t>
      </w:r>
      <w:proofErr w:type="spellStart"/>
      <w:r w:rsidRPr="00C42CC2">
        <w:rPr>
          <w:color w:val="000000"/>
          <w:shd w:val="clear" w:color="auto" w:fill="FFFFFF"/>
        </w:rPr>
        <w:t>mesograzer</w:t>
      </w:r>
      <w:proofErr w:type="spellEnd"/>
      <w:r w:rsidRPr="00C42CC2">
        <w:rPr>
          <w:color w:val="000000"/>
          <w:shd w:val="clear" w:color="auto" w:fill="FFFFFF"/>
        </w:rPr>
        <w:t xml:space="preserve"> community. </w:t>
      </w:r>
      <w:r w:rsidRPr="00C42CC2">
        <w:rPr>
          <w:i/>
          <w:iCs/>
          <w:color w:val="000000"/>
          <w:shd w:val="clear" w:color="auto" w:fill="FFFFFF"/>
        </w:rPr>
        <w:t>Journal of Animal Ecology</w:t>
      </w:r>
      <w:r w:rsidRPr="00C42CC2">
        <w:rPr>
          <w:color w:val="000000"/>
          <w:shd w:val="clear" w:color="auto" w:fill="FFFFFF"/>
        </w:rPr>
        <w:t>, 84(4), 1092-1102.  </w:t>
      </w:r>
    </w:p>
    <w:p w14:paraId="72EF2936" w14:textId="7F556319" w:rsidR="00C42CC2" w:rsidRDefault="00C42CC2" w:rsidP="0032707B">
      <w:pPr>
        <w:pStyle w:val="paragraph"/>
        <w:spacing w:before="0" w:beforeAutospacing="0" w:after="0" w:afterAutospacing="0"/>
        <w:ind w:left="720" w:hanging="720"/>
        <w:textAlignment w:val="baseline"/>
        <w:rPr>
          <w:rStyle w:val="normaltextrun"/>
          <w:color w:val="000000"/>
          <w:shd w:val="clear" w:color="auto" w:fill="FFFFFF"/>
        </w:rPr>
      </w:pPr>
      <w:r>
        <w:rPr>
          <w:rStyle w:val="normaltextrun"/>
          <w:color w:val="000000"/>
          <w:shd w:val="clear" w:color="auto" w:fill="FFFFFF"/>
        </w:rPr>
        <w:t xml:space="preserve">Aoki, L. R., &amp; </w:t>
      </w:r>
      <w:proofErr w:type="spellStart"/>
      <w:r>
        <w:rPr>
          <w:rStyle w:val="spellingerror"/>
          <w:color w:val="000000"/>
          <w:shd w:val="clear" w:color="auto" w:fill="FFFFFF"/>
        </w:rPr>
        <w:t>McGlathery</w:t>
      </w:r>
      <w:proofErr w:type="spellEnd"/>
      <w:r>
        <w:rPr>
          <w:rStyle w:val="normaltextrun"/>
          <w:color w:val="000000"/>
          <w:shd w:val="clear" w:color="auto" w:fill="FFFFFF"/>
        </w:rPr>
        <w:t xml:space="preserve">, K. J. (2018). Restoration enhances denitrification and DNRA in subsurface sediments of Zostera marina seagrass meadows. </w:t>
      </w:r>
      <w:r>
        <w:rPr>
          <w:rStyle w:val="normaltextrun"/>
          <w:i/>
          <w:iCs/>
          <w:color w:val="000000"/>
          <w:shd w:val="clear" w:color="auto" w:fill="FFFFFF"/>
        </w:rPr>
        <w:t>Marine Ecology Progress Series,</w:t>
      </w:r>
      <w:r>
        <w:rPr>
          <w:rStyle w:val="normaltextrun"/>
          <w:color w:val="000000"/>
          <w:shd w:val="clear" w:color="auto" w:fill="FFFFFF"/>
        </w:rPr>
        <w:t xml:space="preserve"> 602, 87-102.</w:t>
      </w:r>
      <w:r>
        <w:rPr>
          <w:rStyle w:val="eop"/>
          <w:color w:val="000000"/>
          <w:shd w:val="clear" w:color="auto" w:fill="FFFFFF"/>
        </w:rPr>
        <w:t> </w:t>
      </w:r>
    </w:p>
    <w:p w14:paraId="339646B2" w14:textId="1D08BAB3" w:rsidR="00C42CC2" w:rsidRDefault="00C42CC2" w:rsidP="0032707B">
      <w:pPr>
        <w:pStyle w:val="paragraph"/>
        <w:spacing w:before="0" w:beforeAutospacing="0" w:after="0" w:afterAutospacing="0"/>
        <w:ind w:left="720" w:hanging="720"/>
        <w:textAlignment w:val="baseline"/>
        <w:rPr>
          <w:rStyle w:val="eop"/>
          <w:color w:val="000000"/>
          <w:shd w:val="clear" w:color="auto" w:fill="FFFFFF"/>
        </w:rPr>
      </w:pPr>
      <w:r>
        <w:rPr>
          <w:rStyle w:val="normaltextrun"/>
          <w:color w:val="000000"/>
          <w:shd w:val="clear" w:color="auto" w:fill="FFFFFF"/>
        </w:rPr>
        <w:t>Beem, N. T., &amp; Short, F. T. (2009). Subtidal eelgrass declines in the Great Bay estuary, New Hampshire and Maine, USA. </w:t>
      </w:r>
      <w:r>
        <w:rPr>
          <w:rStyle w:val="normaltextrun"/>
          <w:i/>
          <w:iCs/>
          <w:color w:val="000000"/>
          <w:shd w:val="clear" w:color="auto" w:fill="FFFFFF"/>
        </w:rPr>
        <w:t>Estuaries and Coasts</w:t>
      </w:r>
      <w:r>
        <w:rPr>
          <w:rStyle w:val="normaltextrun"/>
          <w:color w:val="000000"/>
          <w:shd w:val="clear" w:color="auto" w:fill="FFFFFF"/>
        </w:rPr>
        <w:t>, </w:t>
      </w:r>
      <w:r>
        <w:rPr>
          <w:rStyle w:val="normaltextrun"/>
          <w:i/>
          <w:iCs/>
          <w:color w:val="000000"/>
          <w:shd w:val="clear" w:color="auto" w:fill="FFFFFF"/>
        </w:rPr>
        <w:t>32</w:t>
      </w:r>
      <w:r>
        <w:rPr>
          <w:rStyle w:val="normaltextrun"/>
          <w:color w:val="000000"/>
          <w:shd w:val="clear" w:color="auto" w:fill="FFFFFF"/>
        </w:rPr>
        <w:t>, 202-205.</w:t>
      </w:r>
      <w:r>
        <w:rPr>
          <w:rStyle w:val="eop"/>
          <w:color w:val="000000"/>
          <w:shd w:val="clear" w:color="auto" w:fill="FFFFFF"/>
        </w:rPr>
        <w:t> </w:t>
      </w:r>
    </w:p>
    <w:p w14:paraId="2B7351CA" w14:textId="5E36BE10" w:rsidR="00C42CC2" w:rsidRDefault="00C42CC2" w:rsidP="0032707B">
      <w:pPr>
        <w:pStyle w:val="paragraph"/>
        <w:spacing w:before="0" w:beforeAutospacing="0" w:after="0" w:afterAutospacing="0"/>
        <w:ind w:left="720" w:hanging="720"/>
        <w:textAlignment w:val="baseline"/>
      </w:pPr>
      <w:proofErr w:type="spellStart"/>
      <w:r w:rsidRPr="00C42CC2">
        <w:t>Borowitzka</w:t>
      </w:r>
      <w:proofErr w:type="spellEnd"/>
      <w:r w:rsidRPr="00C42CC2">
        <w:t>, M. A., Lavery, P. S., &amp; Keulen, M. (2006). Epiphytes of seagrasses. </w:t>
      </w:r>
      <w:r w:rsidRPr="00C42CC2">
        <w:rPr>
          <w:i/>
          <w:iCs/>
        </w:rPr>
        <w:t>Seagrasses: Biology, ecology and conservation</w:t>
      </w:r>
      <w:r w:rsidRPr="00C42CC2">
        <w:t>, 441-461. </w:t>
      </w:r>
    </w:p>
    <w:p w14:paraId="0EE867BD" w14:textId="311FFF6A" w:rsidR="00C42CC2" w:rsidRDefault="00C42CC2" w:rsidP="0032707B">
      <w:pPr>
        <w:pStyle w:val="paragraph"/>
        <w:spacing w:before="0" w:beforeAutospacing="0" w:after="0" w:afterAutospacing="0"/>
        <w:ind w:left="720" w:hanging="720"/>
        <w:textAlignment w:val="baseline"/>
      </w:pPr>
      <w:proofErr w:type="spellStart"/>
      <w:r w:rsidRPr="00C42CC2">
        <w:t>Brakel</w:t>
      </w:r>
      <w:proofErr w:type="spellEnd"/>
      <w:r w:rsidRPr="00C42CC2">
        <w:t xml:space="preserve">, J., Jakobsson-Thor, S., </w:t>
      </w:r>
      <w:proofErr w:type="spellStart"/>
      <w:r w:rsidRPr="00C42CC2">
        <w:t>Bockelmann</w:t>
      </w:r>
      <w:proofErr w:type="spellEnd"/>
      <w:r w:rsidRPr="00C42CC2">
        <w:t>, A. C., &amp; Reusch, T. B. (2019). Modulation of the eelgrass–</w:t>
      </w:r>
      <w:proofErr w:type="spellStart"/>
      <w:r w:rsidRPr="00C42CC2">
        <w:t>Labyrinthula</w:t>
      </w:r>
      <w:proofErr w:type="spellEnd"/>
      <w:r w:rsidRPr="00C42CC2">
        <w:t xml:space="preserve"> </w:t>
      </w:r>
      <w:proofErr w:type="spellStart"/>
      <w:r w:rsidRPr="00C42CC2">
        <w:t>zosterae</w:t>
      </w:r>
      <w:proofErr w:type="spellEnd"/>
      <w:r w:rsidRPr="00C42CC2">
        <w:t xml:space="preserve"> interaction under predicted ocean warming, salinity change and light limitation. </w:t>
      </w:r>
      <w:r w:rsidRPr="00C42CC2">
        <w:rPr>
          <w:i/>
          <w:iCs/>
        </w:rPr>
        <w:t>Frontiers in Marine Science</w:t>
      </w:r>
      <w:r w:rsidRPr="00C42CC2">
        <w:t>, 6, 268. </w:t>
      </w:r>
    </w:p>
    <w:p w14:paraId="5DF3C7C6" w14:textId="44213775" w:rsidR="00C42CC2" w:rsidRDefault="00C42CC2" w:rsidP="0032707B">
      <w:pPr>
        <w:pStyle w:val="paragraph"/>
        <w:spacing w:before="0" w:beforeAutospacing="0" w:after="0" w:afterAutospacing="0"/>
        <w:ind w:left="720" w:hanging="720"/>
        <w:textAlignment w:val="baseline"/>
        <w:rPr>
          <w:rStyle w:val="eop"/>
          <w:color w:val="000000"/>
          <w:shd w:val="clear" w:color="auto" w:fill="FFFFFF"/>
        </w:rPr>
      </w:pPr>
      <w:r>
        <w:rPr>
          <w:rStyle w:val="normaltextrun"/>
          <w:color w:val="000000"/>
          <w:shd w:val="clear" w:color="auto" w:fill="FFFFFF"/>
        </w:rPr>
        <w:t xml:space="preserve">Carman, M. R., </w:t>
      </w:r>
      <w:proofErr w:type="spellStart"/>
      <w:r>
        <w:rPr>
          <w:rStyle w:val="normaltextrun"/>
          <w:color w:val="000000"/>
          <w:shd w:val="clear" w:color="auto" w:fill="FFFFFF"/>
        </w:rPr>
        <w:t>Colarusso</w:t>
      </w:r>
      <w:proofErr w:type="spellEnd"/>
      <w:r>
        <w:rPr>
          <w:rStyle w:val="normaltextrun"/>
          <w:color w:val="000000"/>
          <w:shd w:val="clear" w:color="auto" w:fill="FFFFFF"/>
        </w:rPr>
        <w:t xml:space="preserve">, P. D., </w:t>
      </w:r>
      <w:proofErr w:type="spellStart"/>
      <w:r>
        <w:rPr>
          <w:rStyle w:val="normaltextrun"/>
          <w:color w:val="000000"/>
          <w:shd w:val="clear" w:color="auto" w:fill="FFFFFF"/>
        </w:rPr>
        <w:t>Neckles</w:t>
      </w:r>
      <w:proofErr w:type="spellEnd"/>
      <w:r>
        <w:rPr>
          <w:rStyle w:val="normaltextrun"/>
          <w:color w:val="000000"/>
          <w:shd w:val="clear" w:color="auto" w:fill="FFFFFF"/>
        </w:rPr>
        <w:t>, H. A., Bologna, P., Caines, S., Davidson, J. D., ... &amp; Wong, M. C. (2019). Biogeographical patterns of tunicates utilizing eelgrass as substrate in the western North Atlantic between 39° and 47° north latitude (New Jersey to Newfoundland). </w:t>
      </w:r>
      <w:r>
        <w:rPr>
          <w:rStyle w:val="normaltextrun"/>
          <w:i/>
          <w:iCs/>
          <w:color w:val="000000"/>
          <w:shd w:val="clear" w:color="auto" w:fill="FFFFFF"/>
        </w:rPr>
        <w:t>Management of Biological Invasions</w:t>
      </w:r>
      <w:r>
        <w:rPr>
          <w:rStyle w:val="normaltextrun"/>
          <w:color w:val="000000"/>
          <w:shd w:val="clear" w:color="auto" w:fill="FFFFFF"/>
        </w:rPr>
        <w:t>, </w:t>
      </w:r>
      <w:r>
        <w:rPr>
          <w:rStyle w:val="normaltextrun"/>
          <w:i/>
          <w:iCs/>
          <w:color w:val="000000"/>
          <w:shd w:val="clear" w:color="auto" w:fill="FFFFFF"/>
        </w:rPr>
        <w:t>10</w:t>
      </w:r>
      <w:r>
        <w:rPr>
          <w:rStyle w:val="normaltextrun"/>
          <w:color w:val="000000"/>
          <w:shd w:val="clear" w:color="auto" w:fill="FFFFFF"/>
        </w:rPr>
        <w:t>(4).</w:t>
      </w:r>
      <w:r>
        <w:rPr>
          <w:rStyle w:val="eop"/>
          <w:color w:val="000000"/>
          <w:shd w:val="clear" w:color="auto" w:fill="FFFFFF"/>
        </w:rPr>
        <w:t> </w:t>
      </w:r>
    </w:p>
    <w:p w14:paraId="5733328E" w14:textId="134A1817" w:rsidR="00781180" w:rsidRDefault="00781180" w:rsidP="0032707B">
      <w:pPr>
        <w:pStyle w:val="paragraph"/>
        <w:spacing w:before="0" w:beforeAutospacing="0" w:after="0" w:afterAutospacing="0"/>
        <w:ind w:left="720" w:hanging="720"/>
        <w:textAlignment w:val="baseline"/>
      </w:pPr>
      <w:r w:rsidRPr="00781180">
        <w:t>Carroll, J. M., Furman, B. T., Jackson, L. J., Hunter, E. A., &amp; Peterson, B. J. (2019). Propagule risk in a marine foundation species: Seascape effects on Zostera marina seed predation. </w:t>
      </w:r>
      <w:r w:rsidRPr="00781180">
        <w:rPr>
          <w:i/>
          <w:iCs/>
        </w:rPr>
        <w:t>Journal of Ecology</w:t>
      </w:r>
      <w:r w:rsidRPr="00781180">
        <w:t>, </w:t>
      </w:r>
      <w:r w:rsidRPr="00781180">
        <w:rPr>
          <w:i/>
          <w:iCs/>
        </w:rPr>
        <w:t>107</w:t>
      </w:r>
      <w:r w:rsidRPr="00781180">
        <w:t>(4), 1982-1994.</w:t>
      </w:r>
    </w:p>
    <w:p w14:paraId="53CE1A56" w14:textId="1AE99AE8" w:rsidR="0032707B" w:rsidRPr="0032707B" w:rsidRDefault="0032707B" w:rsidP="0032707B">
      <w:pPr>
        <w:pStyle w:val="paragraph"/>
        <w:spacing w:before="0" w:beforeAutospacing="0" w:after="0" w:afterAutospacing="0"/>
        <w:ind w:left="720" w:hanging="720"/>
        <w:textAlignment w:val="baseline"/>
      </w:pPr>
      <w:r w:rsidRPr="0032707B">
        <w:t xml:space="preserve">Collier, C. J., Langlois, L., Ow, Y., Johansson, C., </w:t>
      </w:r>
      <w:proofErr w:type="spellStart"/>
      <w:r w:rsidRPr="0032707B">
        <w:t>Giammusso</w:t>
      </w:r>
      <w:proofErr w:type="spellEnd"/>
      <w:r w:rsidRPr="0032707B">
        <w:t xml:space="preserve">, M., Adams, M. P., ... &amp; </w:t>
      </w:r>
      <w:proofErr w:type="spellStart"/>
      <w:r w:rsidRPr="0032707B">
        <w:t>Uthicke</w:t>
      </w:r>
      <w:proofErr w:type="spellEnd"/>
      <w:r w:rsidRPr="0032707B">
        <w:t>, S. (2018). Losing a winner: thermal stress and local pressures outweigh the positive effects of ocean acidification for tropical seagrasses. </w:t>
      </w:r>
      <w:r w:rsidRPr="0032707B">
        <w:rPr>
          <w:i/>
          <w:iCs/>
        </w:rPr>
        <w:t>New Phytologist</w:t>
      </w:r>
      <w:r w:rsidRPr="0032707B">
        <w:t>, </w:t>
      </w:r>
      <w:r w:rsidRPr="0032707B">
        <w:rPr>
          <w:i/>
          <w:iCs/>
        </w:rPr>
        <w:t>219</w:t>
      </w:r>
      <w:r w:rsidRPr="0032707B">
        <w:t>(3), 1005-1017. </w:t>
      </w:r>
    </w:p>
    <w:p w14:paraId="0ADD3A80" w14:textId="2B3D9FF9"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Conover, J. T. (1958). Seasonal growth of benthic marine plants as related to an estuarine environment. </w:t>
      </w:r>
      <w:r w:rsidRPr="0032707B">
        <w:rPr>
          <w:rFonts w:ascii="Times New Roman" w:hAnsi="Times New Roman" w:cs="Times New Roman"/>
          <w:i/>
          <w:iCs/>
        </w:rPr>
        <w:t>University of Michigan</w:t>
      </w:r>
      <w:r w:rsidRPr="0032707B">
        <w:rPr>
          <w:rFonts w:ascii="Times New Roman" w:hAnsi="Times New Roman" w:cs="Times New Roman"/>
        </w:rPr>
        <w:t>. </w:t>
      </w:r>
    </w:p>
    <w:p w14:paraId="28E5A1C5" w14:textId="4E75B41A"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Dayan, F. E. (2019). </w:t>
      </w:r>
      <w:proofErr w:type="gramStart"/>
      <w:r w:rsidRPr="0042450F">
        <w:rPr>
          <w:rFonts w:ascii="Times New Roman" w:hAnsi="Times New Roman" w:cs="Times New Roman"/>
        </w:rPr>
        <w:t>Current status</w:t>
      </w:r>
      <w:proofErr w:type="gramEnd"/>
      <w:r w:rsidRPr="0042450F">
        <w:rPr>
          <w:rFonts w:ascii="Times New Roman" w:hAnsi="Times New Roman" w:cs="Times New Roman"/>
        </w:rPr>
        <w:t xml:space="preserve"> and future prospects in herbicide discovery. </w:t>
      </w:r>
      <w:r w:rsidRPr="0042450F">
        <w:rPr>
          <w:rFonts w:ascii="Times New Roman" w:hAnsi="Times New Roman" w:cs="Times New Roman"/>
          <w:i/>
          <w:iCs/>
        </w:rPr>
        <w:t>Plants</w:t>
      </w:r>
      <w:r w:rsidRPr="0042450F">
        <w:rPr>
          <w:rFonts w:ascii="Times New Roman" w:hAnsi="Times New Roman" w:cs="Times New Roman"/>
        </w:rPr>
        <w:t>, </w:t>
      </w:r>
      <w:r w:rsidRPr="0042450F">
        <w:rPr>
          <w:rFonts w:ascii="Times New Roman" w:hAnsi="Times New Roman" w:cs="Times New Roman"/>
          <w:i/>
          <w:iCs/>
        </w:rPr>
        <w:t>8</w:t>
      </w:r>
      <w:r w:rsidRPr="0042450F">
        <w:rPr>
          <w:rFonts w:ascii="Times New Roman" w:hAnsi="Times New Roman" w:cs="Times New Roman"/>
        </w:rPr>
        <w:t>(9), 341. </w:t>
      </w:r>
    </w:p>
    <w:p w14:paraId="116A30CC" w14:textId="7722833A" w:rsidR="00C42CC2" w:rsidRPr="0032707B" w:rsidRDefault="00C42CC2" w:rsidP="0032707B">
      <w:pPr>
        <w:ind w:left="720" w:hanging="720"/>
        <w:rPr>
          <w:rFonts w:ascii="Times New Roman" w:hAnsi="Times New Roman" w:cs="Times New Roman"/>
        </w:rPr>
      </w:pPr>
      <w:r w:rsidRPr="00C42CC2">
        <w:rPr>
          <w:rFonts w:ascii="Times New Roman" w:hAnsi="Times New Roman" w:cs="Times New Roman"/>
        </w:rPr>
        <w:t xml:space="preserve">De Casabianca, M. L., </w:t>
      </w:r>
      <w:proofErr w:type="spellStart"/>
      <w:r w:rsidRPr="00C42CC2">
        <w:rPr>
          <w:rFonts w:ascii="Times New Roman" w:hAnsi="Times New Roman" w:cs="Times New Roman"/>
        </w:rPr>
        <w:t>Laugier</w:t>
      </w:r>
      <w:proofErr w:type="spellEnd"/>
      <w:r w:rsidRPr="00C42CC2">
        <w:rPr>
          <w:rFonts w:ascii="Times New Roman" w:hAnsi="Times New Roman" w:cs="Times New Roman"/>
        </w:rPr>
        <w:t>, T., &amp; Marinho-Soriano, E. (1997). Seasonal changes of nutrients in water and sediment in a Mediterranean lagoon with shellfish farming activity (</w:t>
      </w:r>
      <w:proofErr w:type="spellStart"/>
      <w:r w:rsidRPr="00C42CC2">
        <w:rPr>
          <w:rFonts w:ascii="Times New Roman" w:hAnsi="Times New Roman" w:cs="Times New Roman"/>
        </w:rPr>
        <w:t>Thau</w:t>
      </w:r>
      <w:proofErr w:type="spellEnd"/>
      <w:r w:rsidRPr="00C42CC2">
        <w:rPr>
          <w:rFonts w:ascii="Times New Roman" w:hAnsi="Times New Roman" w:cs="Times New Roman"/>
        </w:rPr>
        <w:t xml:space="preserve"> Lagoon, France). </w:t>
      </w:r>
      <w:r w:rsidRPr="00C42CC2">
        <w:rPr>
          <w:rFonts w:ascii="Times New Roman" w:hAnsi="Times New Roman" w:cs="Times New Roman"/>
          <w:i/>
          <w:iCs/>
        </w:rPr>
        <w:t>ICES Journal of Marine Science</w:t>
      </w:r>
      <w:r w:rsidRPr="00C42CC2">
        <w:rPr>
          <w:rFonts w:ascii="Times New Roman" w:hAnsi="Times New Roman" w:cs="Times New Roman"/>
        </w:rPr>
        <w:t>, </w:t>
      </w:r>
      <w:r w:rsidRPr="00C42CC2">
        <w:rPr>
          <w:rFonts w:ascii="Times New Roman" w:hAnsi="Times New Roman" w:cs="Times New Roman"/>
          <w:i/>
          <w:iCs/>
        </w:rPr>
        <w:t>54</w:t>
      </w:r>
      <w:r w:rsidRPr="00C42CC2">
        <w:rPr>
          <w:rFonts w:ascii="Times New Roman" w:hAnsi="Times New Roman" w:cs="Times New Roman"/>
        </w:rPr>
        <w:t>(5), 905-916. </w:t>
      </w:r>
    </w:p>
    <w:p w14:paraId="16555983" w14:textId="7663783C" w:rsidR="0032707B" w:rsidRDefault="0032707B" w:rsidP="0032707B">
      <w:pPr>
        <w:ind w:left="720" w:hanging="720"/>
        <w:rPr>
          <w:rFonts w:ascii="Times New Roman" w:hAnsi="Times New Roman" w:cs="Times New Roman"/>
        </w:rPr>
      </w:pPr>
      <w:r w:rsidRPr="0032707B">
        <w:rPr>
          <w:rFonts w:ascii="Times New Roman" w:hAnsi="Times New Roman" w:cs="Times New Roman"/>
        </w:rPr>
        <w:t>Egea, L. G., Jimenez-Ramos, R., Hernandez, I., Bouma, T. J., &amp; Brun, F. G. (2018). Effects of ocean acidification and hydrodynamic conditions on carbon metabolism and dissolved organic carbon (DOC) fluxes in seagrass populations. </w:t>
      </w:r>
      <w:proofErr w:type="spellStart"/>
      <w:r w:rsidRPr="0032707B">
        <w:rPr>
          <w:rFonts w:ascii="Times New Roman" w:hAnsi="Times New Roman" w:cs="Times New Roman"/>
          <w:i/>
          <w:iCs/>
        </w:rPr>
        <w:t>PLoS</w:t>
      </w:r>
      <w:proofErr w:type="spellEnd"/>
      <w:r w:rsidRPr="0032707B">
        <w:rPr>
          <w:rFonts w:ascii="Times New Roman" w:hAnsi="Times New Roman" w:cs="Times New Roman"/>
          <w:i/>
          <w:iCs/>
        </w:rPr>
        <w:t xml:space="preserve"> one</w:t>
      </w:r>
      <w:r w:rsidRPr="0032707B">
        <w:rPr>
          <w:rFonts w:ascii="Times New Roman" w:hAnsi="Times New Roman" w:cs="Times New Roman"/>
        </w:rPr>
        <w:t>, </w:t>
      </w:r>
      <w:r w:rsidRPr="0032707B">
        <w:rPr>
          <w:rFonts w:ascii="Times New Roman" w:hAnsi="Times New Roman" w:cs="Times New Roman"/>
          <w:i/>
          <w:iCs/>
        </w:rPr>
        <w:t>13</w:t>
      </w:r>
      <w:r w:rsidRPr="0032707B">
        <w:rPr>
          <w:rFonts w:ascii="Times New Roman" w:hAnsi="Times New Roman" w:cs="Times New Roman"/>
        </w:rPr>
        <w:t>(2), e0192402. </w:t>
      </w:r>
    </w:p>
    <w:p w14:paraId="0F36521D" w14:textId="5C963B4C" w:rsidR="003D4343" w:rsidRPr="0032707B" w:rsidRDefault="003D4343" w:rsidP="0032707B">
      <w:pPr>
        <w:ind w:left="720" w:hanging="720"/>
        <w:rPr>
          <w:rFonts w:ascii="Times New Roman" w:hAnsi="Times New Roman" w:cs="Times New Roman"/>
        </w:rPr>
      </w:pPr>
      <w:proofErr w:type="spellStart"/>
      <w:r w:rsidRPr="003D4343">
        <w:rPr>
          <w:rFonts w:ascii="Times New Roman" w:hAnsi="Times New Roman" w:cs="Times New Roman"/>
        </w:rPr>
        <w:t>Elso</w:t>
      </w:r>
      <w:proofErr w:type="spellEnd"/>
      <w:r w:rsidRPr="003D4343">
        <w:rPr>
          <w:rFonts w:ascii="Times New Roman" w:hAnsi="Times New Roman" w:cs="Times New Roman"/>
        </w:rPr>
        <w:t xml:space="preserve">, M. Z., </w:t>
      </w:r>
      <w:proofErr w:type="spellStart"/>
      <w:r w:rsidRPr="003D4343">
        <w:rPr>
          <w:rFonts w:ascii="Times New Roman" w:hAnsi="Times New Roman" w:cs="Times New Roman"/>
        </w:rPr>
        <w:t>Manent</w:t>
      </w:r>
      <w:proofErr w:type="spellEnd"/>
      <w:r w:rsidRPr="003D4343">
        <w:rPr>
          <w:rFonts w:ascii="Times New Roman" w:hAnsi="Times New Roman" w:cs="Times New Roman"/>
        </w:rPr>
        <w:t xml:space="preserve">, P., &amp; Robaina, R. R. (2018). Zostera </w:t>
      </w:r>
      <w:proofErr w:type="spellStart"/>
      <w:r w:rsidRPr="003D4343">
        <w:rPr>
          <w:rFonts w:ascii="Times New Roman" w:hAnsi="Times New Roman" w:cs="Times New Roman"/>
        </w:rPr>
        <w:t>noltii</w:t>
      </w:r>
      <w:proofErr w:type="spellEnd"/>
      <w:r w:rsidRPr="003D4343">
        <w:rPr>
          <w:rFonts w:ascii="Times New Roman" w:hAnsi="Times New Roman" w:cs="Times New Roman"/>
        </w:rPr>
        <w:t xml:space="preserve"> in the Canary Islands: A Genetic Description for Conservation Purposes. </w:t>
      </w:r>
      <w:r w:rsidRPr="003D4343">
        <w:rPr>
          <w:rFonts w:ascii="Times New Roman" w:hAnsi="Times New Roman" w:cs="Times New Roman"/>
          <w:i/>
          <w:iCs/>
        </w:rPr>
        <w:t>Journal of Coastal Research</w:t>
      </w:r>
      <w:r w:rsidRPr="003D4343">
        <w:rPr>
          <w:rFonts w:ascii="Times New Roman" w:hAnsi="Times New Roman" w:cs="Times New Roman"/>
        </w:rPr>
        <w:t>, </w:t>
      </w:r>
      <w:r w:rsidRPr="003D4343">
        <w:rPr>
          <w:rFonts w:ascii="Times New Roman" w:hAnsi="Times New Roman" w:cs="Times New Roman"/>
          <w:i/>
          <w:iCs/>
        </w:rPr>
        <w:t>34</w:t>
      </w:r>
      <w:r w:rsidRPr="003D4343">
        <w:rPr>
          <w:rFonts w:ascii="Times New Roman" w:hAnsi="Times New Roman" w:cs="Times New Roman"/>
        </w:rPr>
        <w:t>(5), 1129-1135.</w:t>
      </w:r>
    </w:p>
    <w:p w14:paraId="48E001F1" w14:textId="17411FBD"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Ferguson, A. J., Gruber, R., Potts, J., Wright, A., Welsh, D. T., &amp; </w:t>
      </w:r>
      <w:proofErr w:type="spellStart"/>
      <w:r w:rsidRPr="0032707B">
        <w:rPr>
          <w:rFonts w:ascii="Times New Roman" w:hAnsi="Times New Roman" w:cs="Times New Roman"/>
        </w:rPr>
        <w:t>Scanes</w:t>
      </w:r>
      <w:proofErr w:type="spellEnd"/>
      <w:r w:rsidRPr="0032707B">
        <w:rPr>
          <w:rFonts w:ascii="Times New Roman" w:hAnsi="Times New Roman" w:cs="Times New Roman"/>
        </w:rPr>
        <w:t>, P. (2017). Oxygen and carbon metabolism of Zostera muelleri across a depth gradient–Implications for resilience and blue carbon. </w:t>
      </w:r>
      <w:r w:rsidRPr="0032707B">
        <w:rPr>
          <w:rFonts w:ascii="Times New Roman" w:hAnsi="Times New Roman" w:cs="Times New Roman"/>
          <w:i/>
          <w:iCs/>
        </w:rPr>
        <w:t>Estuarine, Coastal and Shelf Science</w:t>
      </w:r>
      <w:r w:rsidRPr="0032707B">
        <w:rPr>
          <w:rFonts w:ascii="Times New Roman" w:hAnsi="Times New Roman" w:cs="Times New Roman"/>
        </w:rPr>
        <w:t>, </w:t>
      </w:r>
      <w:r w:rsidRPr="0032707B">
        <w:rPr>
          <w:rFonts w:ascii="Times New Roman" w:hAnsi="Times New Roman" w:cs="Times New Roman"/>
          <w:i/>
          <w:iCs/>
        </w:rPr>
        <w:t>187</w:t>
      </w:r>
      <w:r w:rsidRPr="0032707B">
        <w:rPr>
          <w:rFonts w:ascii="Times New Roman" w:hAnsi="Times New Roman" w:cs="Times New Roman"/>
        </w:rPr>
        <w:t>, 216-230. </w:t>
      </w:r>
    </w:p>
    <w:p w14:paraId="7780944C" w14:textId="6178A6B6" w:rsidR="00C42CC2" w:rsidRDefault="00C42CC2" w:rsidP="0032707B">
      <w:pPr>
        <w:ind w:left="720" w:hanging="720"/>
        <w:rPr>
          <w:rFonts w:ascii="Times New Roman" w:hAnsi="Times New Roman" w:cs="Times New Roman"/>
        </w:rPr>
      </w:pPr>
      <w:r w:rsidRPr="00C42CC2">
        <w:rPr>
          <w:rFonts w:ascii="Times New Roman" w:hAnsi="Times New Roman" w:cs="Times New Roman"/>
        </w:rPr>
        <w:t>Hahn, D. R. (2003). Alteration of microbial community composition and changes in decomposition associated with an invasive intertidal macrophyte. </w:t>
      </w:r>
      <w:r w:rsidRPr="00C42CC2">
        <w:rPr>
          <w:rFonts w:ascii="Times New Roman" w:hAnsi="Times New Roman" w:cs="Times New Roman"/>
          <w:i/>
          <w:iCs/>
        </w:rPr>
        <w:t xml:space="preserve">Marine </w:t>
      </w:r>
      <w:proofErr w:type="spellStart"/>
      <w:r w:rsidRPr="00C42CC2">
        <w:rPr>
          <w:rFonts w:ascii="Times New Roman" w:hAnsi="Times New Roman" w:cs="Times New Roman"/>
          <w:i/>
          <w:iCs/>
        </w:rPr>
        <w:t>Bioinvasions</w:t>
      </w:r>
      <w:proofErr w:type="spellEnd"/>
      <w:r w:rsidRPr="00C42CC2">
        <w:rPr>
          <w:rFonts w:ascii="Times New Roman" w:hAnsi="Times New Roman" w:cs="Times New Roman"/>
          <w:i/>
          <w:iCs/>
        </w:rPr>
        <w:t>: Patterns, Processes and Perspectives</w:t>
      </w:r>
      <w:r w:rsidRPr="00C42CC2">
        <w:rPr>
          <w:rFonts w:ascii="Times New Roman" w:hAnsi="Times New Roman" w:cs="Times New Roman"/>
        </w:rPr>
        <w:t>, 45-51. </w:t>
      </w:r>
    </w:p>
    <w:p w14:paraId="7666200D" w14:textId="54752AEB" w:rsidR="00C42CC2" w:rsidRPr="0032707B" w:rsidRDefault="00C42CC2" w:rsidP="0032707B">
      <w:pPr>
        <w:ind w:left="720" w:hanging="720"/>
        <w:rPr>
          <w:rFonts w:ascii="Times New Roman" w:hAnsi="Times New Roman" w:cs="Times New Roman"/>
        </w:rPr>
      </w:pPr>
      <w:r w:rsidRPr="00C42CC2">
        <w:rPr>
          <w:rFonts w:ascii="Times New Roman" w:hAnsi="Times New Roman" w:cs="Times New Roman"/>
        </w:rPr>
        <w:t>Hansen, J. C., &amp; Reidenbach, M. A. (2013). Seasonal growth and senescence of a Zostera marina seagrass meadow alters wave-dominated flow and sediment suspension within a coastal bay. </w:t>
      </w:r>
      <w:r w:rsidRPr="00C42CC2">
        <w:rPr>
          <w:rFonts w:ascii="Times New Roman" w:hAnsi="Times New Roman" w:cs="Times New Roman"/>
          <w:i/>
          <w:iCs/>
        </w:rPr>
        <w:t>Estuaries and Coasts</w:t>
      </w:r>
      <w:r w:rsidRPr="00C42CC2">
        <w:rPr>
          <w:rFonts w:ascii="Times New Roman" w:hAnsi="Times New Roman" w:cs="Times New Roman"/>
        </w:rPr>
        <w:t>, </w:t>
      </w:r>
      <w:r w:rsidRPr="00C42CC2">
        <w:rPr>
          <w:rFonts w:ascii="Times New Roman" w:hAnsi="Times New Roman" w:cs="Times New Roman"/>
          <w:i/>
          <w:iCs/>
        </w:rPr>
        <w:t>36</w:t>
      </w:r>
      <w:r w:rsidRPr="00C42CC2">
        <w:rPr>
          <w:rFonts w:ascii="Times New Roman" w:hAnsi="Times New Roman" w:cs="Times New Roman"/>
        </w:rPr>
        <w:t>, 1099-1114. </w:t>
      </w:r>
    </w:p>
    <w:p w14:paraId="1413356B" w14:textId="79E4686C" w:rsidR="0032707B" w:rsidRDefault="0032707B" w:rsidP="0032707B">
      <w:pPr>
        <w:ind w:left="720" w:hanging="720"/>
        <w:rPr>
          <w:rFonts w:ascii="Times New Roman" w:hAnsi="Times New Roman" w:cs="Times New Roman"/>
        </w:rPr>
      </w:pPr>
      <w:r w:rsidRPr="0032707B">
        <w:rPr>
          <w:rFonts w:ascii="Times New Roman" w:hAnsi="Times New Roman" w:cs="Times New Roman"/>
        </w:rPr>
        <w:lastRenderedPageBreak/>
        <w:t xml:space="preserve">Harlin, M. M., &amp; Thorne-Miller, B. (1981). Nutrient enrichment of seagrass beds in a Rhode Island coastal lagoon. </w:t>
      </w:r>
      <w:r w:rsidRPr="0032707B">
        <w:rPr>
          <w:rFonts w:ascii="Times New Roman" w:hAnsi="Times New Roman" w:cs="Times New Roman"/>
          <w:i/>
          <w:iCs/>
        </w:rPr>
        <w:t>Marine Biology</w:t>
      </w:r>
      <w:r w:rsidRPr="0032707B">
        <w:rPr>
          <w:rFonts w:ascii="Times New Roman" w:hAnsi="Times New Roman" w:cs="Times New Roman"/>
        </w:rPr>
        <w:t>, 65, 221-229. </w:t>
      </w:r>
    </w:p>
    <w:p w14:paraId="7DB13CD9" w14:textId="5AFABBF6" w:rsidR="00C42CC2" w:rsidRDefault="00C42CC2" w:rsidP="0032707B">
      <w:pPr>
        <w:ind w:left="720" w:hanging="720"/>
        <w:rPr>
          <w:rFonts w:ascii="Times New Roman" w:hAnsi="Times New Roman" w:cs="Times New Roman"/>
        </w:rPr>
      </w:pPr>
      <w:r w:rsidRPr="00C42CC2">
        <w:rPr>
          <w:rFonts w:ascii="Times New Roman" w:hAnsi="Times New Roman" w:cs="Times New Roman"/>
        </w:rPr>
        <w:t xml:space="preserve">Hirst, A. J., Longmore, A. R., Ball, D., Cook, P. L. M., &amp; Jenkins, G. P. (2016). Linking nitrogen sources </w:t>
      </w:r>
      <w:proofErr w:type="spellStart"/>
      <w:r w:rsidRPr="00C42CC2">
        <w:rPr>
          <w:rFonts w:ascii="Times New Roman" w:hAnsi="Times New Roman" w:cs="Times New Roman"/>
        </w:rPr>
        <w:t>utilised</w:t>
      </w:r>
      <w:proofErr w:type="spellEnd"/>
      <w:r w:rsidRPr="00C42CC2">
        <w:rPr>
          <w:rFonts w:ascii="Times New Roman" w:hAnsi="Times New Roman" w:cs="Times New Roman"/>
        </w:rPr>
        <w:t xml:space="preserve"> by seagrass in a temperate marine embayment to patterns of seagrass change during drought. </w:t>
      </w:r>
      <w:r w:rsidRPr="00C42CC2">
        <w:rPr>
          <w:rFonts w:ascii="Times New Roman" w:hAnsi="Times New Roman" w:cs="Times New Roman"/>
          <w:i/>
          <w:iCs/>
        </w:rPr>
        <w:t>Marine Ecology Progress Series</w:t>
      </w:r>
      <w:r w:rsidRPr="00C42CC2">
        <w:rPr>
          <w:rFonts w:ascii="Times New Roman" w:hAnsi="Times New Roman" w:cs="Times New Roman"/>
        </w:rPr>
        <w:t>, 549, 79-88. </w:t>
      </w:r>
    </w:p>
    <w:p w14:paraId="66C3539E" w14:textId="731689C8" w:rsidR="00C42CC2" w:rsidRDefault="00C42CC2" w:rsidP="0032707B">
      <w:pPr>
        <w:ind w:left="720" w:hanging="720"/>
        <w:rPr>
          <w:rFonts w:ascii="Times New Roman" w:hAnsi="Times New Roman" w:cs="Times New Roman"/>
        </w:rPr>
      </w:pPr>
      <w:proofErr w:type="spellStart"/>
      <w:r w:rsidRPr="00C42CC2">
        <w:rPr>
          <w:rFonts w:ascii="Times New Roman" w:hAnsi="Times New Roman" w:cs="Times New Roman"/>
        </w:rPr>
        <w:t>Hootsmans</w:t>
      </w:r>
      <w:proofErr w:type="spellEnd"/>
      <w:r w:rsidRPr="00C42CC2">
        <w:rPr>
          <w:rFonts w:ascii="Times New Roman" w:hAnsi="Times New Roman" w:cs="Times New Roman"/>
        </w:rPr>
        <w:t xml:space="preserve">, M. J. M., &amp; </w:t>
      </w:r>
      <w:proofErr w:type="spellStart"/>
      <w:r w:rsidRPr="00C42CC2">
        <w:rPr>
          <w:rFonts w:ascii="Times New Roman" w:hAnsi="Times New Roman" w:cs="Times New Roman"/>
        </w:rPr>
        <w:t>Vermaat</w:t>
      </w:r>
      <w:proofErr w:type="spellEnd"/>
      <w:r w:rsidRPr="00C42CC2">
        <w:rPr>
          <w:rFonts w:ascii="Times New Roman" w:hAnsi="Times New Roman" w:cs="Times New Roman"/>
        </w:rPr>
        <w:t>, J. E. (1985). The effect of periphyton-grazing by three epifaunal species on the growth of Zostera marina L. under experimental conditions. </w:t>
      </w:r>
      <w:r w:rsidRPr="00C42CC2">
        <w:rPr>
          <w:rFonts w:ascii="Times New Roman" w:hAnsi="Times New Roman" w:cs="Times New Roman"/>
          <w:i/>
          <w:iCs/>
        </w:rPr>
        <w:t>Aquatic Botany</w:t>
      </w:r>
      <w:r w:rsidRPr="00C42CC2">
        <w:rPr>
          <w:rFonts w:ascii="Times New Roman" w:hAnsi="Times New Roman" w:cs="Times New Roman"/>
        </w:rPr>
        <w:t>, </w:t>
      </w:r>
      <w:r w:rsidRPr="00C42CC2">
        <w:rPr>
          <w:rFonts w:ascii="Times New Roman" w:hAnsi="Times New Roman" w:cs="Times New Roman"/>
          <w:i/>
          <w:iCs/>
        </w:rPr>
        <w:t>22</w:t>
      </w:r>
      <w:r w:rsidRPr="00C42CC2">
        <w:rPr>
          <w:rFonts w:ascii="Times New Roman" w:hAnsi="Times New Roman" w:cs="Times New Roman"/>
        </w:rPr>
        <w:t>(1), 83-88. </w:t>
      </w:r>
    </w:p>
    <w:p w14:paraId="504D04B8" w14:textId="55DDEC92"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Hurtado-McCormick, V., </w:t>
      </w:r>
      <w:proofErr w:type="spellStart"/>
      <w:r w:rsidRPr="0042450F">
        <w:rPr>
          <w:rFonts w:ascii="Times New Roman" w:hAnsi="Times New Roman" w:cs="Times New Roman"/>
        </w:rPr>
        <w:t>Kahlke</w:t>
      </w:r>
      <w:proofErr w:type="spellEnd"/>
      <w:r w:rsidRPr="0042450F">
        <w:rPr>
          <w:rFonts w:ascii="Times New Roman" w:hAnsi="Times New Roman" w:cs="Times New Roman"/>
        </w:rPr>
        <w:t>, T., Petrou, K., Jeffries, T., Ralph, P. J., &amp; Seymour, J. R. (2019). Regional and microenvironmental scale characterization of the Zostera muelleri seagrass microbiome. </w:t>
      </w:r>
      <w:r w:rsidRPr="0042450F">
        <w:rPr>
          <w:rFonts w:ascii="Times New Roman" w:hAnsi="Times New Roman" w:cs="Times New Roman"/>
          <w:i/>
          <w:iCs/>
        </w:rPr>
        <w:t>Frontiers in microbiology</w:t>
      </w:r>
      <w:r w:rsidRPr="0042450F">
        <w:rPr>
          <w:rFonts w:ascii="Times New Roman" w:hAnsi="Times New Roman" w:cs="Times New Roman"/>
        </w:rPr>
        <w:t>, </w:t>
      </w:r>
      <w:r w:rsidRPr="0042450F">
        <w:rPr>
          <w:rFonts w:ascii="Times New Roman" w:hAnsi="Times New Roman" w:cs="Times New Roman"/>
          <w:i/>
          <w:iCs/>
        </w:rPr>
        <w:t>10</w:t>
      </w:r>
      <w:r w:rsidRPr="0042450F">
        <w:rPr>
          <w:rFonts w:ascii="Times New Roman" w:hAnsi="Times New Roman" w:cs="Times New Roman"/>
        </w:rPr>
        <w:t>, 1011. </w:t>
      </w:r>
    </w:p>
    <w:p w14:paraId="28F47BBB" w14:textId="46E53326"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Iacarella</w:t>
      </w:r>
      <w:proofErr w:type="spellEnd"/>
      <w:r w:rsidRPr="0042450F">
        <w:rPr>
          <w:rFonts w:ascii="Times New Roman" w:hAnsi="Times New Roman" w:cs="Times New Roman"/>
        </w:rPr>
        <w:t xml:space="preserve">, J. C., Adamczyk, E., Bowen, D., </w:t>
      </w:r>
      <w:proofErr w:type="spellStart"/>
      <w:r w:rsidRPr="0042450F">
        <w:rPr>
          <w:rFonts w:ascii="Times New Roman" w:hAnsi="Times New Roman" w:cs="Times New Roman"/>
        </w:rPr>
        <w:t>Chalifour</w:t>
      </w:r>
      <w:proofErr w:type="spellEnd"/>
      <w:r w:rsidRPr="0042450F">
        <w:rPr>
          <w:rFonts w:ascii="Times New Roman" w:hAnsi="Times New Roman" w:cs="Times New Roman"/>
        </w:rPr>
        <w:t>, L., Eger, A., Heath, W., ... &amp; Baum, J. K. (2018). Anthropogenic disturbance homogenizes seagrass fish communities. </w:t>
      </w:r>
      <w:r w:rsidRPr="0042450F">
        <w:rPr>
          <w:rFonts w:ascii="Times New Roman" w:hAnsi="Times New Roman" w:cs="Times New Roman"/>
          <w:i/>
          <w:iCs/>
        </w:rPr>
        <w:t>Global change biology</w:t>
      </w:r>
      <w:r w:rsidRPr="0042450F">
        <w:rPr>
          <w:rFonts w:ascii="Times New Roman" w:hAnsi="Times New Roman" w:cs="Times New Roman"/>
        </w:rPr>
        <w:t>, </w:t>
      </w:r>
      <w:r w:rsidRPr="0042450F">
        <w:rPr>
          <w:rFonts w:ascii="Times New Roman" w:hAnsi="Times New Roman" w:cs="Times New Roman"/>
          <w:i/>
          <w:iCs/>
        </w:rPr>
        <w:t>24</w:t>
      </w:r>
      <w:r w:rsidRPr="0042450F">
        <w:rPr>
          <w:rFonts w:ascii="Times New Roman" w:hAnsi="Times New Roman" w:cs="Times New Roman"/>
        </w:rPr>
        <w:t>(5), 1904-1918. </w:t>
      </w:r>
    </w:p>
    <w:p w14:paraId="39EE8E56" w14:textId="5B045714"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Inaba, N., Trainer, V. L., Onishi, Y., Ishii, K. I., Wyllie-Echeverria, S., &amp; Imai, I. (2017). Algicidal and growth-inhibiting bacteria associated with seagrass and macroalgae beds in Puget Sound, WA, USA. </w:t>
      </w:r>
      <w:r w:rsidRPr="0042450F">
        <w:rPr>
          <w:rFonts w:ascii="Times New Roman" w:hAnsi="Times New Roman" w:cs="Times New Roman"/>
          <w:i/>
          <w:iCs/>
        </w:rPr>
        <w:t>Harmful algae</w:t>
      </w:r>
      <w:r w:rsidRPr="0042450F">
        <w:rPr>
          <w:rFonts w:ascii="Times New Roman" w:hAnsi="Times New Roman" w:cs="Times New Roman"/>
        </w:rPr>
        <w:t>, 62, 136-147. </w:t>
      </w:r>
    </w:p>
    <w:p w14:paraId="45712A46" w14:textId="7AF2F216" w:rsidR="00C42CC2" w:rsidRDefault="00C42CC2" w:rsidP="0032707B">
      <w:pPr>
        <w:ind w:left="720" w:hanging="720"/>
        <w:rPr>
          <w:rFonts w:ascii="Times New Roman" w:hAnsi="Times New Roman" w:cs="Times New Roman"/>
        </w:rPr>
      </w:pPr>
      <w:proofErr w:type="spellStart"/>
      <w:r w:rsidRPr="00C42CC2">
        <w:rPr>
          <w:rFonts w:ascii="Times New Roman" w:hAnsi="Times New Roman" w:cs="Times New Roman"/>
        </w:rPr>
        <w:t>Jaschinski</w:t>
      </w:r>
      <w:proofErr w:type="spellEnd"/>
      <w:r w:rsidRPr="00C42CC2">
        <w:rPr>
          <w:rFonts w:ascii="Times New Roman" w:hAnsi="Times New Roman" w:cs="Times New Roman"/>
        </w:rPr>
        <w:t xml:space="preserve">, S., &amp; Sommer, U. (2010). Positive effects of </w:t>
      </w:r>
      <w:proofErr w:type="spellStart"/>
      <w:r w:rsidRPr="00C42CC2">
        <w:rPr>
          <w:rFonts w:ascii="Times New Roman" w:hAnsi="Times New Roman" w:cs="Times New Roman"/>
        </w:rPr>
        <w:t>mesograzers</w:t>
      </w:r>
      <w:proofErr w:type="spellEnd"/>
      <w:r w:rsidRPr="00C42CC2">
        <w:rPr>
          <w:rFonts w:ascii="Times New Roman" w:hAnsi="Times New Roman" w:cs="Times New Roman"/>
        </w:rPr>
        <w:t xml:space="preserve"> on epiphytes in an eelgrass system. </w:t>
      </w:r>
      <w:r w:rsidRPr="00C42CC2">
        <w:rPr>
          <w:rFonts w:ascii="Times New Roman" w:hAnsi="Times New Roman" w:cs="Times New Roman"/>
          <w:i/>
          <w:iCs/>
        </w:rPr>
        <w:t>Marine Ecology Progress Series</w:t>
      </w:r>
      <w:r w:rsidRPr="00C42CC2">
        <w:rPr>
          <w:rFonts w:ascii="Times New Roman" w:hAnsi="Times New Roman" w:cs="Times New Roman"/>
        </w:rPr>
        <w:t>, </w:t>
      </w:r>
      <w:r w:rsidRPr="00C42CC2">
        <w:rPr>
          <w:rFonts w:ascii="Times New Roman" w:hAnsi="Times New Roman" w:cs="Times New Roman"/>
          <w:i/>
          <w:iCs/>
        </w:rPr>
        <w:t>401</w:t>
      </w:r>
      <w:r w:rsidRPr="00C42CC2">
        <w:rPr>
          <w:rFonts w:ascii="Times New Roman" w:hAnsi="Times New Roman" w:cs="Times New Roman"/>
        </w:rPr>
        <w:t>, 77-85. </w:t>
      </w:r>
    </w:p>
    <w:p w14:paraId="1321CEBD" w14:textId="02FB3675" w:rsidR="0032707B" w:rsidRDefault="0032707B" w:rsidP="0032707B">
      <w:pPr>
        <w:ind w:left="720" w:hanging="720"/>
        <w:rPr>
          <w:rFonts w:ascii="Times New Roman" w:hAnsi="Times New Roman" w:cs="Times New Roman"/>
        </w:rPr>
      </w:pPr>
      <w:r w:rsidRPr="0032707B">
        <w:rPr>
          <w:rFonts w:ascii="Times New Roman" w:hAnsi="Times New Roman" w:cs="Times New Roman"/>
        </w:rPr>
        <w:t>Jiang, Z., Liu, S., Zhang, J., Zhao, C., Wu, Y., Yu, S., ... &amp; Kumar, M. (2017). Newly discovered seagrass beds and their potential for blue carbon in the coastal seas of Hainan Island, South China Sea. </w:t>
      </w:r>
      <w:r w:rsidRPr="0032707B">
        <w:rPr>
          <w:rFonts w:ascii="Times New Roman" w:hAnsi="Times New Roman" w:cs="Times New Roman"/>
          <w:i/>
          <w:iCs/>
        </w:rPr>
        <w:t>Marine pollution bulletin</w:t>
      </w:r>
      <w:r w:rsidRPr="0032707B">
        <w:rPr>
          <w:rFonts w:ascii="Times New Roman" w:hAnsi="Times New Roman" w:cs="Times New Roman"/>
        </w:rPr>
        <w:t>, </w:t>
      </w:r>
      <w:r w:rsidRPr="0032707B">
        <w:rPr>
          <w:rFonts w:ascii="Times New Roman" w:hAnsi="Times New Roman" w:cs="Times New Roman"/>
          <w:i/>
          <w:iCs/>
        </w:rPr>
        <w:t>125</w:t>
      </w:r>
      <w:r w:rsidRPr="0032707B">
        <w:rPr>
          <w:rFonts w:ascii="Times New Roman" w:hAnsi="Times New Roman" w:cs="Times New Roman"/>
        </w:rPr>
        <w:t>(1-2), 513-521. </w:t>
      </w:r>
    </w:p>
    <w:p w14:paraId="638FC14B" w14:textId="4D9FFD17" w:rsidR="0032707B" w:rsidRPr="008540B4" w:rsidRDefault="6E300745" w:rsidP="0032707B">
      <w:pPr>
        <w:ind w:left="720" w:hanging="720"/>
        <w:rPr>
          <w:rFonts w:ascii="Times New Roman" w:hAnsi="Times New Roman" w:cs="Times New Roman"/>
        </w:rPr>
      </w:pPr>
      <w:r w:rsidRPr="6E300745">
        <w:rPr>
          <w:rFonts w:ascii="Times New Roman" w:hAnsi="Times New Roman" w:cs="Times New Roman"/>
        </w:rPr>
        <w:t>Johnson, A. J., Shields, E. C., Kendrick, G. A., &amp; Orth, R. J. (2021). Recovery dynamics of the seagrass Zostera marina following mass mortalities from two extreme climatic events.</w:t>
      </w:r>
      <w:r w:rsidRPr="6E300745">
        <w:rPr>
          <w:rFonts w:ascii="Times New Roman" w:hAnsi="Times New Roman" w:cs="Times New Roman"/>
          <w:i/>
          <w:iCs/>
        </w:rPr>
        <w:t xml:space="preserve"> </w:t>
      </w:r>
      <w:r w:rsidRPr="008540B4">
        <w:rPr>
          <w:rFonts w:ascii="Times New Roman" w:hAnsi="Times New Roman" w:cs="Times New Roman"/>
          <w:i/>
          <w:iCs/>
        </w:rPr>
        <w:t>Estuaries and Coasts</w:t>
      </w:r>
      <w:r w:rsidRPr="008540B4">
        <w:rPr>
          <w:rFonts w:ascii="Times New Roman" w:hAnsi="Times New Roman" w:cs="Times New Roman"/>
        </w:rPr>
        <w:t>, 44, 535-544. </w:t>
      </w:r>
    </w:p>
    <w:p w14:paraId="77986A0E" w14:textId="1FB232BB" w:rsidR="6E300745" w:rsidRPr="008540B4" w:rsidRDefault="6E300745" w:rsidP="002A3C7D">
      <w:pPr>
        <w:pStyle w:val="paragraph"/>
        <w:spacing w:before="0" w:beforeAutospacing="0" w:after="0" w:afterAutospacing="0"/>
        <w:ind w:left="720" w:hanging="720"/>
      </w:pPr>
      <w:r w:rsidRPr="008540B4">
        <w:t>Kappel, C. V. (2005). Losing pieces of the puzzle: threats to marine, estuarine, and diadromous species. </w:t>
      </w:r>
      <w:r w:rsidRPr="008540B4">
        <w:rPr>
          <w:i/>
          <w:iCs/>
        </w:rPr>
        <w:t>Frontiers in Ecology and the Environment</w:t>
      </w:r>
      <w:r w:rsidRPr="008540B4">
        <w:t>, </w:t>
      </w:r>
      <w:r w:rsidRPr="008540B4">
        <w:rPr>
          <w:i/>
          <w:iCs/>
        </w:rPr>
        <w:t>3</w:t>
      </w:r>
      <w:r w:rsidRPr="008540B4">
        <w:t>(5), 275-282.</w:t>
      </w:r>
    </w:p>
    <w:p w14:paraId="208FAE4F" w14:textId="6183502B"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Kotta, J., </w:t>
      </w:r>
      <w:proofErr w:type="spellStart"/>
      <w:r w:rsidRPr="0032707B">
        <w:rPr>
          <w:rFonts w:ascii="Times New Roman" w:hAnsi="Times New Roman" w:cs="Times New Roman"/>
        </w:rPr>
        <w:t>Möller</w:t>
      </w:r>
      <w:proofErr w:type="spellEnd"/>
      <w:r w:rsidRPr="0032707B">
        <w:rPr>
          <w:rFonts w:ascii="Times New Roman" w:hAnsi="Times New Roman" w:cs="Times New Roman"/>
        </w:rPr>
        <w:t xml:space="preserve">, T., </w:t>
      </w:r>
      <w:proofErr w:type="spellStart"/>
      <w:r w:rsidRPr="0032707B">
        <w:rPr>
          <w:rFonts w:ascii="Times New Roman" w:hAnsi="Times New Roman" w:cs="Times New Roman"/>
        </w:rPr>
        <w:t>Orav</w:t>
      </w:r>
      <w:proofErr w:type="spellEnd"/>
      <w:r w:rsidRPr="0032707B">
        <w:rPr>
          <w:rFonts w:ascii="Times New Roman" w:hAnsi="Times New Roman" w:cs="Times New Roman"/>
        </w:rPr>
        <w:t xml:space="preserve">-Kotta, H., &amp; </w:t>
      </w:r>
      <w:proofErr w:type="spellStart"/>
      <w:r w:rsidRPr="0032707B">
        <w:rPr>
          <w:rFonts w:ascii="Times New Roman" w:hAnsi="Times New Roman" w:cs="Times New Roman"/>
        </w:rPr>
        <w:t>Pärnoja</w:t>
      </w:r>
      <w:proofErr w:type="spellEnd"/>
      <w:r w:rsidRPr="0032707B">
        <w:rPr>
          <w:rFonts w:ascii="Times New Roman" w:hAnsi="Times New Roman" w:cs="Times New Roman"/>
        </w:rPr>
        <w:t xml:space="preserve">, M. (2014). Realized niche width of a brackish water submerged aquatic vegetation under current environmental conditions and projected influences of climate change. </w:t>
      </w:r>
      <w:r w:rsidRPr="0032707B">
        <w:rPr>
          <w:rFonts w:ascii="Times New Roman" w:hAnsi="Times New Roman" w:cs="Times New Roman"/>
          <w:i/>
          <w:iCs/>
        </w:rPr>
        <w:t>Marine environmental research</w:t>
      </w:r>
      <w:r w:rsidRPr="0032707B">
        <w:rPr>
          <w:rFonts w:ascii="Times New Roman" w:hAnsi="Times New Roman" w:cs="Times New Roman"/>
        </w:rPr>
        <w:t>, 102, 88-101.  </w:t>
      </w:r>
    </w:p>
    <w:p w14:paraId="16F1203F" w14:textId="59699B94"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Lee, K. S., &amp; Dunton, K. H. (2000). Diurnal changes in pore water sulfide concentrations in the seagrass </w:t>
      </w:r>
      <w:proofErr w:type="spellStart"/>
      <w:r w:rsidRPr="0042450F">
        <w:rPr>
          <w:rFonts w:ascii="Times New Roman" w:hAnsi="Times New Roman" w:cs="Times New Roman"/>
        </w:rPr>
        <w:t>Thalassia</w:t>
      </w:r>
      <w:proofErr w:type="spellEnd"/>
      <w:r w:rsidRPr="0042450F">
        <w:rPr>
          <w:rFonts w:ascii="Times New Roman" w:hAnsi="Times New Roman" w:cs="Times New Roman"/>
        </w:rPr>
        <w:t xml:space="preserve"> </w:t>
      </w:r>
      <w:proofErr w:type="spellStart"/>
      <w:r w:rsidRPr="0042450F">
        <w:rPr>
          <w:rFonts w:ascii="Times New Roman" w:hAnsi="Times New Roman" w:cs="Times New Roman"/>
        </w:rPr>
        <w:t>testudinum</w:t>
      </w:r>
      <w:proofErr w:type="spellEnd"/>
      <w:r w:rsidRPr="0042450F">
        <w:rPr>
          <w:rFonts w:ascii="Times New Roman" w:hAnsi="Times New Roman" w:cs="Times New Roman"/>
        </w:rPr>
        <w:t xml:space="preserve"> beds: the effects of seagrasses on sulfide dynamics. </w:t>
      </w:r>
      <w:r w:rsidRPr="0042450F">
        <w:rPr>
          <w:rFonts w:ascii="Times New Roman" w:hAnsi="Times New Roman" w:cs="Times New Roman"/>
          <w:i/>
          <w:iCs/>
        </w:rPr>
        <w:t>Journal of experimental marine biology and ecology</w:t>
      </w:r>
      <w:r w:rsidRPr="0042450F">
        <w:rPr>
          <w:rFonts w:ascii="Times New Roman" w:hAnsi="Times New Roman" w:cs="Times New Roman"/>
        </w:rPr>
        <w:t>, </w:t>
      </w:r>
      <w:r w:rsidRPr="0042450F">
        <w:rPr>
          <w:rFonts w:ascii="Times New Roman" w:hAnsi="Times New Roman" w:cs="Times New Roman"/>
          <w:i/>
          <w:iCs/>
        </w:rPr>
        <w:t>255</w:t>
      </w:r>
      <w:r w:rsidRPr="0042450F">
        <w:rPr>
          <w:rFonts w:ascii="Times New Roman" w:hAnsi="Times New Roman" w:cs="Times New Roman"/>
        </w:rPr>
        <w:t>(2), 201-214. </w:t>
      </w:r>
    </w:p>
    <w:p w14:paraId="3A600AC0" w14:textId="77777777" w:rsidR="00C42CC2" w:rsidRDefault="00C42CC2" w:rsidP="0032707B">
      <w:pPr>
        <w:ind w:left="720" w:hanging="720"/>
        <w:rPr>
          <w:rFonts w:ascii="Times New Roman" w:hAnsi="Times New Roman" w:cs="Times New Roman"/>
        </w:rPr>
      </w:pPr>
      <w:r w:rsidRPr="00C42CC2">
        <w:rPr>
          <w:rFonts w:ascii="Times New Roman" w:hAnsi="Times New Roman" w:cs="Times New Roman"/>
        </w:rPr>
        <w:t>Lemley, D. A., Snow, G. C., &amp; Human, L. R. D. (2014). The decomposition of estuarine macrophytes under different temperature regimes. </w:t>
      </w:r>
      <w:r w:rsidRPr="00C42CC2">
        <w:rPr>
          <w:rFonts w:ascii="Times New Roman" w:hAnsi="Times New Roman" w:cs="Times New Roman"/>
          <w:i/>
          <w:iCs/>
        </w:rPr>
        <w:t>Water SA</w:t>
      </w:r>
      <w:r w:rsidRPr="00C42CC2">
        <w:rPr>
          <w:rFonts w:ascii="Times New Roman" w:hAnsi="Times New Roman" w:cs="Times New Roman"/>
        </w:rPr>
        <w:t>, </w:t>
      </w:r>
      <w:r w:rsidRPr="00C42CC2">
        <w:rPr>
          <w:rFonts w:ascii="Times New Roman" w:hAnsi="Times New Roman" w:cs="Times New Roman"/>
          <w:i/>
          <w:iCs/>
        </w:rPr>
        <w:t>40</w:t>
      </w:r>
      <w:r w:rsidRPr="00C42CC2">
        <w:rPr>
          <w:rFonts w:ascii="Times New Roman" w:hAnsi="Times New Roman" w:cs="Times New Roman"/>
        </w:rPr>
        <w:t>(1), 117-124. </w:t>
      </w:r>
    </w:p>
    <w:p w14:paraId="7D34A327" w14:textId="55C4CF91" w:rsidR="00C42CC2" w:rsidRDefault="00C42CC2" w:rsidP="0032707B">
      <w:pPr>
        <w:ind w:left="720" w:hanging="720"/>
        <w:rPr>
          <w:rFonts w:ascii="Times New Roman" w:hAnsi="Times New Roman" w:cs="Times New Roman"/>
        </w:rPr>
      </w:pPr>
      <w:r w:rsidRPr="00C42CC2">
        <w:rPr>
          <w:rFonts w:ascii="Times New Roman" w:hAnsi="Times New Roman" w:cs="Times New Roman"/>
        </w:rPr>
        <w:t>Lewis, L. S., &amp; Anderson, T. W. (2012). Top‐down control of epifauna by fishes enhances seagrass production. </w:t>
      </w:r>
      <w:r w:rsidRPr="00C42CC2">
        <w:rPr>
          <w:rFonts w:ascii="Times New Roman" w:hAnsi="Times New Roman" w:cs="Times New Roman"/>
          <w:i/>
          <w:iCs/>
        </w:rPr>
        <w:t>Ecology</w:t>
      </w:r>
      <w:r w:rsidRPr="00C42CC2">
        <w:rPr>
          <w:rFonts w:ascii="Times New Roman" w:hAnsi="Times New Roman" w:cs="Times New Roman"/>
        </w:rPr>
        <w:t>, </w:t>
      </w:r>
      <w:r w:rsidRPr="00C42CC2">
        <w:rPr>
          <w:rFonts w:ascii="Times New Roman" w:hAnsi="Times New Roman" w:cs="Times New Roman"/>
          <w:i/>
          <w:iCs/>
        </w:rPr>
        <w:t>93</w:t>
      </w:r>
      <w:r w:rsidRPr="00C42CC2">
        <w:rPr>
          <w:rFonts w:ascii="Times New Roman" w:hAnsi="Times New Roman" w:cs="Times New Roman"/>
        </w:rPr>
        <w:t>(12), 2746-2757. </w:t>
      </w:r>
    </w:p>
    <w:p w14:paraId="56A6920E" w14:textId="2A398F62" w:rsidR="00C42CC2" w:rsidRDefault="00C42CC2" w:rsidP="0032707B">
      <w:pPr>
        <w:ind w:left="720" w:hanging="720"/>
        <w:rPr>
          <w:rFonts w:ascii="Times New Roman" w:hAnsi="Times New Roman" w:cs="Times New Roman"/>
        </w:rPr>
      </w:pPr>
      <w:r w:rsidRPr="00C42CC2">
        <w:rPr>
          <w:rFonts w:ascii="Times New Roman" w:hAnsi="Times New Roman" w:cs="Times New Roman"/>
        </w:rPr>
        <w:t>Lewis, J. T., &amp; Boyer, K. E. (2014). Grazer functional roles, induced defenses, and indirect interactions: implications for eelgrass restoration in San Francisco Bay. </w:t>
      </w:r>
      <w:r w:rsidRPr="00C42CC2">
        <w:rPr>
          <w:rFonts w:ascii="Times New Roman" w:hAnsi="Times New Roman" w:cs="Times New Roman"/>
          <w:i/>
          <w:iCs/>
        </w:rPr>
        <w:t>Diversity</w:t>
      </w:r>
      <w:r w:rsidRPr="00C42CC2">
        <w:rPr>
          <w:rFonts w:ascii="Times New Roman" w:hAnsi="Times New Roman" w:cs="Times New Roman"/>
        </w:rPr>
        <w:t>, </w:t>
      </w:r>
      <w:r w:rsidRPr="00C42CC2">
        <w:rPr>
          <w:rFonts w:ascii="Times New Roman" w:hAnsi="Times New Roman" w:cs="Times New Roman"/>
          <w:i/>
          <w:iCs/>
        </w:rPr>
        <w:t>6</w:t>
      </w:r>
      <w:r w:rsidRPr="00C42CC2">
        <w:rPr>
          <w:rFonts w:ascii="Times New Roman" w:hAnsi="Times New Roman" w:cs="Times New Roman"/>
        </w:rPr>
        <w:t>(4), 751-770. </w:t>
      </w:r>
    </w:p>
    <w:p w14:paraId="4E613091" w14:textId="7121F4AA" w:rsidR="00C42CC2" w:rsidRDefault="00C42CC2" w:rsidP="0032707B">
      <w:pPr>
        <w:ind w:left="720" w:hanging="720"/>
        <w:rPr>
          <w:rFonts w:ascii="Times New Roman" w:hAnsi="Times New Roman" w:cs="Times New Roman"/>
        </w:rPr>
      </w:pPr>
      <w:r w:rsidRPr="00C42CC2">
        <w:rPr>
          <w:rFonts w:ascii="Times New Roman" w:hAnsi="Times New Roman" w:cs="Times New Roman"/>
        </w:rPr>
        <w:t xml:space="preserve">Liu, W., Pearce, C. M., &amp; Dovey, G. (2015). Assessing potential benthic impacts of harvesting the Pacific geoduck clam </w:t>
      </w:r>
      <w:proofErr w:type="spellStart"/>
      <w:r w:rsidRPr="00C42CC2">
        <w:rPr>
          <w:rFonts w:ascii="Times New Roman" w:hAnsi="Times New Roman" w:cs="Times New Roman"/>
        </w:rPr>
        <w:t>Panopea</w:t>
      </w:r>
      <w:proofErr w:type="spellEnd"/>
      <w:r w:rsidRPr="00C42CC2">
        <w:rPr>
          <w:rFonts w:ascii="Times New Roman" w:hAnsi="Times New Roman" w:cs="Times New Roman"/>
        </w:rPr>
        <w:t xml:space="preserve"> </w:t>
      </w:r>
      <w:proofErr w:type="spellStart"/>
      <w:r w:rsidRPr="00C42CC2">
        <w:rPr>
          <w:rFonts w:ascii="Times New Roman" w:hAnsi="Times New Roman" w:cs="Times New Roman"/>
        </w:rPr>
        <w:t>generosa</w:t>
      </w:r>
      <w:proofErr w:type="spellEnd"/>
      <w:r w:rsidRPr="00C42CC2">
        <w:rPr>
          <w:rFonts w:ascii="Times New Roman" w:hAnsi="Times New Roman" w:cs="Times New Roman"/>
        </w:rPr>
        <w:t xml:space="preserve"> in intertidal and subtidal sites in British Columbia, Canada. </w:t>
      </w:r>
      <w:r w:rsidRPr="00C42CC2">
        <w:rPr>
          <w:rFonts w:ascii="Times New Roman" w:hAnsi="Times New Roman" w:cs="Times New Roman"/>
          <w:i/>
          <w:iCs/>
        </w:rPr>
        <w:t>Journal of Shellfish Research</w:t>
      </w:r>
      <w:r w:rsidRPr="00C42CC2">
        <w:rPr>
          <w:rFonts w:ascii="Times New Roman" w:hAnsi="Times New Roman" w:cs="Times New Roman"/>
        </w:rPr>
        <w:t>, </w:t>
      </w:r>
      <w:r w:rsidRPr="00C42CC2">
        <w:rPr>
          <w:rFonts w:ascii="Times New Roman" w:hAnsi="Times New Roman" w:cs="Times New Roman"/>
          <w:i/>
          <w:iCs/>
        </w:rPr>
        <w:t>34</w:t>
      </w:r>
      <w:r w:rsidRPr="00C42CC2">
        <w:rPr>
          <w:rFonts w:ascii="Times New Roman" w:hAnsi="Times New Roman" w:cs="Times New Roman"/>
        </w:rPr>
        <w:t>(3), 757-775. </w:t>
      </w:r>
    </w:p>
    <w:p w14:paraId="4D6F9B8B" w14:textId="11892D96" w:rsidR="0032707B" w:rsidRDefault="0032707B" w:rsidP="0032707B">
      <w:pPr>
        <w:ind w:left="720" w:hanging="720"/>
        <w:rPr>
          <w:rFonts w:ascii="Times New Roman" w:hAnsi="Times New Roman" w:cs="Times New Roman"/>
        </w:rPr>
      </w:pPr>
      <w:proofErr w:type="spellStart"/>
      <w:r w:rsidRPr="0032707B">
        <w:rPr>
          <w:rFonts w:ascii="Times New Roman" w:hAnsi="Times New Roman" w:cs="Times New Roman"/>
        </w:rPr>
        <w:t>McGlathery</w:t>
      </w:r>
      <w:proofErr w:type="spellEnd"/>
      <w:r w:rsidRPr="0032707B">
        <w:rPr>
          <w:rFonts w:ascii="Times New Roman" w:hAnsi="Times New Roman" w:cs="Times New Roman"/>
        </w:rPr>
        <w:t xml:space="preserve">, K. J., Reidenbach, M. A., </w:t>
      </w:r>
      <w:proofErr w:type="spellStart"/>
      <w:r w:rsidRPr="0032707B">
        <w:rPr>
          <w:rFonts w:ascii="Times New Roman" w:hAnsi="Times New Roman" w:cs="Times New Roman"/>
        </w:rPr>
        <w:t>D'odorico</w:t>
      </w:r>
      <w:proofErr w:type="spellEnd"/>
      <w:r w:rsidRPr="0032707B">
        <w:rPr>
          <w:rFonts w:ascii="Times New Roman" w:hAnsi="Times New Roman" w:cs="Times New Roman"/>
        </w:rPr>
        <w:t xml:space="preserve">, P. A. O. L. O., </w:t>
      </w:r>
      <w:proofErr w:type="spellStart"/>
      <w:r w:rsidRPr="0032707B">
        <w:rPr>
          <w:rFonts w:ascii="Times New Roman" w:hAnsi="Times New Roman" w:cs="Times New Roman"/>
        </w:rPr>
        <w:t>Fagherazzi</w:t>
      </w:r>
      <w:proofErr w:type="spellEnd"/>
      <w:r w:rsidRPr="0032707B">
        <w:rPr>
          <w:rFonts w:ascii="Times New Roman" w:hAnsi="Times New Roman" w:cs="Times New Roman"/>
        </w:rPr>
        <w:t xml:space="preserve">, S., Pace, M. L., &amp; Porter, J. H. (2013). Nonlinear dynamics and alternative stable states in shallow coastal systems. </w:t>
      </w:r>
      <w:r w:rsidRPr="0032707B">
        <w:rPr>
          <w:rFonts w:ascii="Times New Roman" w:hAnsi="Times New Roman" w:cs="Times New Roman"/>
          <w:i/>
          <w:iCs/>
        </w:rPr>
        <w:t>Oceanography</w:t>
      </w:r>
      <w:r w:rsidRPr="0032707B">
        <w:rPr>
          <w:rFonts w:ascii="Times New Roman" w:hAnsi="Times New Roman" w:cs="Times New Roman"/>
        </w:rPr>
        <w:t>, 26(3), 220-231.  </w:t>
      </w:r>
    </w:p>
    <w:p w14:paraId="772CA533" w14:textId="7D9336C9" w:rsidR="00C42CC2" w:rsidRDefault="00C42CC2" w:rsidP="0032707B">
      <w:pPr>
        <w:ind w:left="720" w:hanging="720"/>
        <w:rPr>
          <w:rFonts w:ascii="Times New Roman" w:hAnsi="Times New Roman" w:cs="Times New Roman"/>
        </w:rPr>
      </w:pPr>
      <w:proofErr w:type="spellStart"/>
      <w:r w:rsidRPr="00C42CC2">
        <w:rPr>
          <w:rFonts w:ascii="Times New Roman" w:hAnsi="Times New Roman" w:cs="Times New Roman"/>
        </w:rPr>
        <w:lastRenderedPageBreak/>
        <w:t>McKone</w:t>
      </w:r>
      <w:proofErr w:type="spellEnd"/>
      <w:r w:rsidRPr="00C42CC2">
        <w:rPr>
          <w:rFonts w:ascii="Times New Roman" w:hAnsi="Times New Roman" w:cs="Times New Roman"/>
        </w:rPr>
        <w:t xml:space="preserve">, K. L., &amp; Tanner, C. E. (2009). Role of salinity in the susceptibility of eelgrass Zostera marina to the wasting disease pathogen </w:t>
      </w:r>
      <w:proofErr w:type="spellStart"/>
      <w:r w:rsidRPr="00C42CC2">
        <w:rPr>
          <w:rFonts w:ascii="Times New Roman" w:hAnsi="Times New Roman" w:cs="Times New Roman"/>
        </w:rPr>
        <w:t>Labyrinthula</w:t>
      </w:r>
      <w:proofErr w:type="spellEnd"/>
      <w:r w:rsidRPr="00C42CC2">
        <w:rPr>
          <w:rFonts w:ascii="Times New Roman" w:hAnsi="Times New Roman" w:cs="Times New Roman"/>
        </w:rPr>
        <w:t xml:space="preserve"> </w:t>
      </w:r>
      <w:proofErr w:type="spellStart"/>
      <w:r w:rsidRPr="00C42CC2">
        <w:rPr>
          <w:rFonts w:ascii="Times New Roman" w:hAnsi="Times New Roman" w:cs="Times New Roman"/>
        </w:rPr>
        <w:t>zosterae</w:t>
      </w:r>
      <w:proofErr w:type="spellEnd"/>
      <w:r w:rsidRPr="00C42CC2">
        <w:rPr>
          <w:rFonts w:ascii="Times New Roman" w:hAnsi="Times New Roman" w:cs="Times New Roman"/>
        </w:rPr>
        <w:t xml:space="preserve">. </w:t>
      </w:r>
      <w:r w:rsidRPr="00C42CC2">
        <w:rPr>
          <w:rFonts w:ascii="Times New Roman" w:hAnsi="Times New Roman" w:cs="Times New Roman"/>
          <w:i/>
          <w:iCs/>
        </w:rPr>
        <w:t>Marine Ecology Progress Series</w:t>
      </w:r>
      <w:r w:rsidRPr="00C42CC2">
        <w:rPr>
          <w:rFonts w:ascii="Times New Roman" w:hAnsi="Times New Roman" w:cs="Times New Roman"/>
        </w:rPr>
        <w:t>, 377, 123-130.  </w:t>
      </w:r>
    </w:p>
    <w:p w14:paraId="06810433" w14:textId="551C0BCB"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McMahon, K., Nash, S. B., Eaglesham, G., Müller, J. F., Duke, N. C., &amp; </w:t>
      </w:r>
      <w:proofErr w:type="spellStart"/>
      <w:r w:rsidRPr="0042450F">
        <w:rPr>
          <w:rFonts w:ascii="Times New Roman" w:hAnsi="Times New Roman" w:cs="Times New Roman"/>
        </w:rPr>
        <w:t>Winderlich</w:t>
      </w:r>
      <w:proofErr w:type="spellEnd"/>
      <w:r w:rsidRPr="0042450F">
        <w:rPr>
          <w:rFonts w:ascii="Times New Roman" w:hAnsi="Times New Roman" w:cs="Times New Roman"/>
        </w:rPr>
        <w:t>, S. (2005). Herbicide contamination and the potential impact to seagrass meadows in Hervey Bay, Queensland, Australia. </w:t>
      </w:r>
      <w:r w:rsidRPr="0042450F">
        <w:rPr>
          <w:rFonts w:ascii="Times New Roman" w:hAnsi="Times New Roman" w:cs="Times New Roman"/>
          <w:i/>
          <w:iCs/>
        </w:rPr>
        <w:t>Marine Pollution Bulletin</w:t>
      </w:r>
      <w:r w:rsidRPr="0042450F">
        <w:rPr>
          <w:rFonts w:ascii="Times New Roman" w:hAnsi="Times New Roman" w:cs="Times New Roman"/>
        </w:rPr>
        <w:t>, </w:t>
      </w:r>
      <w:r w:rsidRPr="0042450F">
        <w:rPr>
          <w:rFonts w:ascii="Times New Roman" w:hAnsi="Times New Roman" w:cs="Times New Roman"/>
          <w:i/>
          <w:iCs/>
        </w:rPr>
        <w:t>51</w:t>
      </w:r>
      <w:r w:rsidRPr="0042450F">
        <w:rPr>
          <w:rFonts w:ascii="Times New Roman" w:hAnsi="Times New Roman" w:cs="Times New Roman"/>
        </w:rPr>
        <w:t>(1-4), 325-334.</w:t>
      </w:r>
    </w:p>
    <w:p w14:paraId="0C0234DA" w14:textId="4F9803A8" w:rsidR="0032707B" w:rsidRDefault="0032707B" w:rsidP="0032707B">
      <w:pPr>
        <w:ind w:left="720" w:hanging="720"/>
        <w:rPr>
          <w:rFonts w:ascii="Times New Roman" w:hAnsi="Times New Roman" w:cs="Times New Roman"/>
        </w:rPr>
      </w:pPr>
      <w:r w:rsidRPr="0032707B">
        <w:rPr>
          <w:rFonts w:ascii="Times New Roman" w:hAnsi="Times New Roman" w:cs="Times New Roman"/>
        </w:rPr>
        <w:t>Miller, C. A., Yang, S., &amp; Love, B. A. (2017). Moderate increase in TCO2 enhances photosynthesis of seagrass Zostera japonica, but not Zostera marina: Implications for acidification mitigation. </w:t>
      </w:r>
      <w:r w:rsidRPr="0032707B">
        <w:rPr>
          <w:rFonts w:ascii="Times New Roman" w:hAnsi="Times New Roman" w:cs="Times New Roman"/>
          <w:i/>
          <w:iCs/>
        </w:rPr>
        <w:t>Frontiers in Marine Science</w:t>
      </w:r>
      <w:r w:rsidRPr="0032707B">
        <w:rPr>
          <w:rFonts w:ascii="Times New Roman" w:hAnsi="Times New Roman" w:cs="Times New Roman"/>
        </w:rPr>
        <w:t>, </w:t>
      </w:r>
      <w:r w:rsidRPr="0032707B">
        <w:rPr>
          <w:rFonts w:ascii="Times New Roman" w:hAnsi="Times New Roman" w:cs="Times New Roman"/>
          <w:i/>
          <w:iCs/>
        </w:rPr>
        <w:t>4</w:t>
      </w:r>
      <w:r w:rsidRPr="0032707B">
        <w:rPr>
          <w:rFonts w:ascii="Times New Roman" w:hAnsi="Times New Roman" w:cs="Times New Roman"/>
        </w:rPr>
        <w:t>, 228. </w:t>
      </w:r>
    </w:p>
    <w:p w14:paraId="68BA95A0" w14:textId="77777777"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Momota</w:t>
      </w:r>
      <w:proofErr w:type="spellEnd"/>
      <w:r w:rsidRPr="0042450F">
        <w:rPr>
          <w:rFonts w:ascii="Times New Roman" w:hAnsi="Times New Roman" w:cs="Times New Roman"/>
        </w:rPr>
        <w:t xml:space="preserve">, K., &amp; </w:t>
      </w:r>
      <w:proofErr w:type="spellStart"/>
      <w:r w:rsidRPr="0042450F">
        <w:rPr>
          <w:rFonts w:ascii="Times New Roman" w:hAnsi="Times New Roman" w:cs="Times New Roman"/>
        </w:rPr>
        <w:t>Nakaoka</w:t>
      </w:r>
      <w:proofErr w:type="spellEnd"/>
      <w:r w:rsidRPr="0042450F">
        <w:rPr>
          <w:rFonts w:ascii="Times New Roman" w:hAnsi="Times New Roman" w:cs="Times New Roman"/>
        </w:rPr>
        <w:t xml:space="preserve">, M. (2017). Influence of different types of sessile epibionts on the community structure of mobile invertebrates in an eelgrass bed. </w:t>
      </w:r>
      <w:proofErr w:type="spellStart"/>
      <w:r w:rsidRPr="0042450F">
        <w:rPr>
          <w:rFonts w:ascii="Times New Roman" w:hAnsi="Times New Roman" w:cs="Times New Roman"/>
          <w:i/>
          <w:iCs/>
        </w:rPr>
        <w:t>PeerJ</w:t>
      </w:r>
      <w:proofErr w:type="spellEnd"/>
      <w:r w:rsidRPr="0042450F">
        <w:rPr>
          <w:rFonts w:ascii="Times New Roman" w:hAnsi="Times New Roman" w:cs="Times New Roman"/>
        </w:rPr>
        <w:t>, 5, e2952. </w:t>
      </w:r>
    </w:p>
    <w:p w14:paraId="15550BB6" w14:textId="75883152"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Mylona</w:t>
      </w:r>
      <w:proofErr w:type="spellEnd"/>
      <w:r w:rsidRPr="0042450F">
        <w:rPr>
          <w:rFonts w:ascii="Times New Roman" w:hAnsi="Times New Roman" w:cs="Times New Roman"/>
        </w:rPr>
        <w:t xml:space="preserve">, Z., </w:t>
      </w:r>
      <w:proofErr w:type="spellStart"/>
      <w:r w:rsidRPr="0042450F">
        <w:rPr>
          <w:rFonts w:ascii="Times New Roman" w:hAnsi="Times New Roman" w:cs="Times New Roman"/>
        </w:rPr>
        <w:t>Panteris</w:t>
      </w:r>
      <w:proofErr w:type="spellEnd"/>
      <w:r w:rsidRPr="0042450F">
        <w:rPr>
          <w:rFonts w:ascii="Times New Roman" w:hAnsi="Times New Roman" w:cs="Times New Roman"/>
        </w:rPr>
        <w:t xml:space="preserve">, E., </w:t>
      </w:r>
      <w:proofErr w:type="spellStart"/>
      <w:r w:rsidRPr="0042450F">
        <w:rPr>
          <w:rFonts w:ascii="Times New Roman" w:hAnsi="Times New Roman" w:cs="Times New Roman"/>
        </w:rPr>
        <w:t>Kevrekidis</w:t>
      </w:r>
      <w:proofErr w:type="spellEnd"/>
      <w:r w:rsidRPr="0042450F">
        <w:rPr>
          <w:rFonts w:ascii="Times New Roman" w:hAnsi="Times New Roman" w:cs="Times New Roman"/>
        </w:rPr>
        <w:t xml:space="preserve">, T., &amp; Malea, P. (2020). Silver nanoparticle toxicity effect on the seagrass Halophila </w:t>
      </w:r>
      <w:proofErr w:type="spellStart"/>
      <w:r w:rsidRPr="0042450F">
        <w:rPr>
          <w:rFonts w:ascii="Times New Roman" w:hAnsi="Times New Roman" w:cs="Times New Roman"/>
        </w:rPr>
        <w:t>stipulacea</w:t>
      </w:r>
      <w:proofErr w:type="spellEnd"/>
      <w:r w:rsidRPr="0042450F">
        <w:rPr>
          <w:rFonts w:ascii="Times New Roman" w:hAnsi="Times New Roman" w:cs="Times New Roman"/>
        </w:rPr>
        <w:t>. </w:t>
      </w:r>
      <w:r w:rsidRPr="0042450F">
        <w:rPr>
          <w:rFonts w:ascii="Times New Roman" w:hAnsi="Times New Roman" w:cs="Times New Roman"/>
          <w:i/>
          <w:iCs/>
        </w:rPr>
        <w:t>Ecotoxicology and Environmental Safety</w:t>
      </w:r>
      <w:r w:rsidRPr="0042450F">
        <w:rPr>
          <w:rFonts w:ascii="Times New Roman" w:hAnsi="Times New Roman" w:cs="Times New Roman"/>
        </w:rPr>
        <w:t>, </w:t>
      </w:r>
      <w:r w:rsidRPr="0042450F">
        <w:rPr>
          <w:rFonts w:ascii="Times New Roman" w:hAnsi="Times New Roman" w:cs="Times New Roman"/>
          <w:i/>
          <w:iCs/>
        </w:rPr>
        <w:t>189</w:t>
      </w:r>
      <w:r w:rsidRPr="0042450F">
        <w:rPr>
          <w:rFonts w:ascii="Times New Roman" w:hAnsi="Times New Roman" w:cs="Times New Roman"/>
        </w:rPr>
        <w:t>, 109925.  </w:t>
      </w:r>
    </w:p>
    <w:p w14:paraId="52E2A3F0" w14:textId="134BE1F6" w:rsidR="0032707B" w:rsidRDefault="0032707B" w:rsidP="0032707B">
      <w:pPr>
        <w:ind w:left="720" w:hanging="720"/>
        <w:rPr>
          <w:rFonts w:ascii="Times New Roman" w:hAnsi="Times New Roman" w:cs="Times New Roman"/>
        </w:rPr>
      </w:pPr>
      <w:r w:rsidRPr="0032707B">
        <w:rPr>
          <w:rFonts w:ascii="Times New Roman" w:hAnsi="Times New Roman" w:cs="Times New Roman"/>
        </w:rPr>
        <w:t>Palacios, S. L., &amp; Zimmerman, R. C. (2007). Response of eelgrass Zostera marina to CO2 enrichment: possible impacts of climate change and potential for remediation of coastal habitats. </w:t>
      </w:r>
      <w:r w:rsidRPr="0032707B">
        <w:rPr>
          <w:rFonts w:ascii="Times New Roman" w:hAnsi="Times New Roman" w:cs="Times New Roman"/>
          <w:i/>
          <w:iCs/>
        </w:rPr>
        <w:t>Marine Ecology Progress Series</w:t>
      </w:r>
      <w:r w:rsidRPr="0032707B">
        <w:rPr>
          <w:rFonts w:ascii="Times New Roman" w:hAnsi="Times New Roman" w:cs="Times New Roman"/>
        </w:rPr>
        <w:t>, </w:t>
      </w:r>
      <w:r w:rsidRPr="0032707B">
        <w:rPr>
          <w:rFonts w:ascii="Times New Roman" w:hAnsi="Times New Roman" w:cs="Times New Roman"/>
          <w:i/>
          <w:iCs/>
        </w:rPr>
        <w:t>344</w:t>
      </w:r>
      <w:r w:rsidRPr="0032707B">
        <w:rPr>
          <w:rFonts w:ascii="Times New Roman" w:hAnsi="Times New Roman" w:cs="Times New Roman"/>
        </w:rPr>
        <w:t>, 1-13. </w:t>
      </w:r>
    </w:p>
    <w:p w14:paraId="437CB9D3" w14:textId="28F7A243" w:rsidR="00C42CC2" w:rsidRDefault="00C42CC2" w:rsidP="0032707B">
      <w:pPr>
        <w:ind w:left="720" w:hanging="720"/>
        <w:rPr>
          <w:rFonts w:ascii="Times New Roman" w:hAnsi="Times New Roman" w:cs="Times New Roman"/>
        </w:rPr>
      </w:pPr>
      <w:r w:rsidRPr="00C42CC2">
        <w:rPr>
          <w:rFonts w:ascii="Times New Roman" w:hAnsi="Times New Roman" w:cs="Times New Roman"/>
        </w:rPr>
        <w:t xml:space="preserve">Paulo, D., </w:t>
      </w:r>
      <w:proofErr w:type="spellStart"/>
      <w:r w:rsidRPr="00C42CC2">
        <w:rPr>
          <w:rFonts w:ascii="Times New Roman" w:hAnsi="Times New Roman" w:cs="Times New Roman"/>
        </w:rPr>
        <w:t>Diekmann</w:t>
      </w:r>
      <w:proofErr w:type="spellEnd"/>
      <w:r w:rsidRPr="00C42CC2">
        <w:rPr>
          <w:rFonts w:ascii="Times New Roman" w:hAnsi="Times New Roman" w:cs="Times New Roman"/>
        </w:rPr>
        <w:t xml:space="preserve">, O., Ramos, A. A., Alberto, F., &amp; </w:t>
      </w:r>
      <w:proofErr w:type="spellStart"/>
      <w:r w:rsidRPr="00C42CC2">
        <w:rPr>
          <w:rFonts w:ascii="Times New Roman" w:hAnsi="Times New Roman" w:cs="Times New Roman"/>
        </w:rPr>
        <w:t>Serrão</w:t>
      </w:r>
      <w:proofErr w:type="spellEnd"/>
      <w:r w:rsidRPr="00C42CC2">
        <w:rPr>
          <w:rFonts w:ascii="Times New Roman" w:hAnsi="Times New Roman" w:cs="Times New Roman"/>
        </w:rPr>
        <w:t>, E. A. (2019). Sexual reproduction vs. clonal propagation in the recovery of a seagrass meadow after an extreme weather event. </w:t>
      </w:r>
      <w:r w:rsidRPr="00C42CC2">
        <w:rPr>
          <w:rFonts w:ascii="Times New Roman" w:hAnsi="Times New Roman" w:cs="Times New Roman"/>
          <w:i/>
          <w:iCs/>
        </w:rPr>
        <w:t>Sci. Mar</w:t>
      </w:r>
      <w:r w:rsidRPr="00C42CC2">
        <w:rPr>
          <w:rFonts w:ascii="Times New Roman" w:hAnsi="Times New Roman" w:cs="Times New Roman"/>
        </w:rPr>
        <w:t>, </w:t>
      </w:r>
      <w:r w:rsidRPr="00C42CC2">
        <w:rPr>
          <w:rFonts w:ascii="Times New Roman" w:hAnsi="Times New Roman" w:cs="Times New Roman"/>
          <w:i/>
          <w:iCs/>
        </w:rPr>
        <w:t>83</w:t>
      </w:r>
      <w:r w:rsidRPr="00C42CC2">
        <w:rPr>
          <w:rFonts w:ascii="Times New Roman" w:hAnsi="Times New Roman" w:cs="Times New Roman"/>
        </w:rPr>
        <w:t>, 357-363. </w:t>
      </w:r>
    </w:p>
    <w:p w14:paraId="1AE099C4" w14:textId="7F82E563"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Pazzaglia</w:t>
      </w:r>
      <w:proofErr w:type="spellEnd"/>
      <w:r w:rsidRPr="0042450F">
        <w:rPr>
          <w:rFonts w:ascii="Times New Roman" w:hAnsi="Times New Roman" w:cs="Times New Roman"/>
        </w:rPr>
        <w:t>, J., Reusch, T. B., Terlizzi, A., Marín‐</w:t>
      </w:r>
      <w:proofErr w:type="spellStart"/>
      <w:r w:rsidRPr="0042450F">
        <w:rPr>
          <w:rFonts w:ascii="Times New Roman" w:hAnsi="Times New Roman" w:cs="Times New Roman"/>
        </w:rPr>
        <w:t>Guirao</w:t>
      </w:r>
      <w:proofErr w:type="spellEnd"/>
      <w:r w:rsidRPr="0042450F">
        <w:rPr>
          <w:rFonts w:ascii="Times New Roman" w:hAnsi="Times New Roman" w:cs="Times New Roman"/>
        </w:rPr>
        <w:t>, L., &amp; Procaccini, G. (2021). Phenotypic plasticity under rapid global changes: The intrinsic force for future seagrasses survival. </w:t>
      </w:r>
      <w:r w:rsidRPr="0042450F">
        <w:rPr>
          <w:rFonts w:ascii="Times New Roman" w:hAnsi="Times New Roman" w:cs="Times New Roman"/>
          <w:i/>
          <w:iCs/>
        </w:rPr>
        <w:t>Evolutionary Applications</w:t>
      </w:r>
      <w:r w:rsidRPr="0042450F">
        <w:rPr>
          <w:rFonts w:ascii="Times New Roman" w:hAnsi="Times New Roman" w:cs="Times New Roman"/>
        </w:rPr>
        <w:t>, </w:t>
      </w:r>
      <w:r w:rsidRPr="0042450F">
        <w:rPr>
          <w:rFonts w:ascii="Times New Roman" w:hAnsi="Times New Roman" w:cs="Times New Roman"/>
          <w:i/>
          <w:iCs/>
        </w:rPr>
        <w:t>14</w:t>
      </w:r>
      <w:r w:rsidRPr="0042450F">
        <w:rPr>
          <w:rFonts w:ascii="Times New Roman" w:hAnsi="Times New Roman" w:cs="Times New Roman"/>
        </w:rPr>
        <w:t>(5), 1181-1201. </w:t>
      </w:r>
    </w:p>
    <w:p w14:paraId="489ABA69" w14:textId="18CCCCA2" w:rsidR="00C42CC2" w:rsidRDefault="00C42CC2" w:rsidP="0032707B">
      <w:pPr>
        <w:ind w:left="720" w:hanging="720"/>
        <w:rPr>
          <w:rFonts w:ascii="Times New Roman" w:hAnsi="Times New Roman" w:cs="Times New Roman"/>
        </w:rPr>
      </w:pPr>
      <w:r w:rsidRPr="00C42CC2">
        <w:rPr>
          <w:rFonts w:ascii="Times New Roman" w:hAnsi="Times New Roman" w:cs="Times New Roman"/>
        </w:rPr>
        <w:t xml:space="preserve">Pedersen, O., Binzer, T., &amp; Borum, J. (2004). </w:t>
      </w:r>
      <w:proofErr w:type="spellStart"/>
      <w:r w:rsidRPr="00C42CC2">
        <w:rPr>
          <w:rFonts w:ascii="Times New Roman" w:hAnsi="Times New Roman" w:cs="Times New Roman"/>
        </w:rPr>
        <w:t>Sulphide</w:t>
      </w:r>
      <w:proofErr w:type="spellEnd"/>
      <w:r w:rsidRPr="00C42CC2">
        <w:rPr>
          <w:rFonts w:ascii="Times New Roman" w:hAnsi="Times New Roman" w:cs="Times New Roman"/>
        </w:rPr>
        <w:t xml:space="preserve"> intrusion in eelgrass (Zostera marina L.). </w:t>
      </w:r>
      <w:r w:rsidRPr="00C42CC2">
        <w:rPr>
          <w:rFonts w:ascii="Times New Roman" w:hAnsi="Times New Roman" w:cs="Times New Roman"/>
          <w:i/>
          <w:iCs/>
        </w:rPr>
        <w:t>Plant, Cell &amp; Environment</w:t>
      </w:r>
      <w:r w:rsidRPr="00C42CC2">
        <w:rPr>
          <w:rFonts w:ascii="Times New Roman" w:hAnsi="Times New Roman" w:cs="Times New Roman"/>
        </w:rPr>
        <w:t>, </w:t>
      </w:r>
      <w:r w:rsidRPr="00C42CC2">
        <w:rPr>
          <w:rFonts w:ascii="Times New Roman" w:hAnsi="Times New Roman" w:cs="Times New Roman"/>
          <w:i/>
          <w:iCs/>
        </w:rPr>
        <w:t>27</w:t>
      </w:r>
      <w:r w:rsidRPr="00C42CC2">
        <w:rPr>
          <w:rFonts w:ascii="Times New Roman" w:hAnsi="Times New Roman" w:cs="Times New Roman"/>
        </w:rPr>
        <w:t>(5), 595-602. </w:t>
      </w:r>
    </w:p>
    <w:p w14:paraId="1BE52BDC" w14:textId="55103C34" w:rsidR="0032707B" w:rsidRDefault="0032707B" w:rsidP="0032707B">
      <w:pPr>
        <w:ind w:left="720" w:hanging="720"/>
        <w:rPr>
          <w:rFonts w:ascii="Times New Roman" w:hAnsi="Times New Roman" w:cs="Times New Roman"/>
        </w:rPr>
      </w:pPr>
      <w:proofErr w:type="spellStart"/>
      <w:r w:rsidRPr="0032707B">
        <w:rPr>
          <w:rFonts w:ascii="Times New Roman" w:hAnsi="Times New Roman" w:cs="Times New Roman"/>
        </w:rPr>
        <w:t>Pellikaan</w:t>
      </w:r>
      <w:proofErr w:type="spellEnd"/>
      <w:r w:rsidRPr="0032707B">
        <w:rPr>
          <w:rFonts w:ascii="Times New Roman" w:hAnsi="Times New Roman" w:cs="Times New Roman"/>
        </w:rPr>
        <w:t xml:space="preserve">, G. C., &amp; Nienhuis, P. H. (1988). Nutrient uptake and release during growth and decomposition of eelgrass, Zostera marina L., and its effects on the nutrient dynamics of Lake </w:t>
      </w:r>
      <w:proofErr w:type="spellStart"/>
      <w:r w:rsidRPr="0032707B">
        <w:rPr>
          <w:rFonts w:ascii="Times New Roman" w:hAnsi="Times New Roman" w:cs="Times New Roman"/>
        </w:rPr>
        <w:t>Grevelingen</w:t>
      </w:r>
      <w:proofErr w:type="spellEnd"/>
      <w:r w:rsidRPr="0032707B">
        <w:rPr>
          <w:rFonts w:ascii="Times New Roman" w:hAnsi="Times New Roman" w:cs="Times New Roman"/>
        </w:rPr>
        <w:t xml:space="preserve">. </w:t>
      </w:r>
      <w:r w:rsidRPr="0032707B">
        <w:rPr>
          <w:rFonts w:ascii="Times New Roman" w:hAnsi="Times New Roman" w:cs="Times New Roman"/>
          <w:i/>
          <w:iCs/>
        </w:rPr>
        <w:t>Aquatic botany</w:t>
      </w:r>
      <w:r w:rsidRPr="0032707B">
        <w:rPr>
          <w:rFonts w:ascii="Times New Roman" w:hAnsi="Times New Roman" w:cs="Times New Roman"/>
        </w:rPr>
        <w:t>, 30(3), 189-214. </w:t>
      </w:r>
    </w:p>
    <w:p w14:paraId="068C4E24" w14:textId="6CB6F2CE" w:rsidR="0042450F" w:rsidRDefault="0042450F" w:rsidP="0032707B">
      <w:pPr>
        <w:ind w:left="720" w:hanging="720"/>
        <w:rPr>
          <w:rFonts w:ascii="Times New Roman" w:hAnsi="Times New Roman" w:cs="Times New Roman"/>
        </w:rPr>
      </w:pPr>
      <w:r w:rsidRPr="0042450F">
        <w:rPr>
          <w:rFonts w:ascii="Times New Roman" w:hAnsi="Times New Roman" w:cs="Times New Roman"/>
        </w:rPr>
        <w:t>Procaccini, G., Olsen, J. L., &amp; Reusch, T. B. (2007). Contribution of genetics and genomics to seagrass biology and conservation. </w:t>
      </w:r>
      <w:r w:rsidRPr="0042450F">
        <w:rPr>
          <w:rFonts w:ascii="Times New Roman" w:hAnsi="Times New Roman" w:cs="Times New Roman"/>
          <w:i/>
          <w:iCs/>
        </w:rPr>
        <w:t>Journal of Experimental Marine Biology and Ecology</w:t>
      </w:r>
      <w:r w:rsidRPr="0042450F">
        <w:rPr>
          <w:rFonts w:ascii="Times New Roman" w:hAnsi="Times New Roman" w:cs="Times New Roman"/>
        </w:rPr>
        <w:t>, </w:t>
      </w:r>
      <w:r w:rsidRPr="0042450F">
        <w:rPr>
          <w:rFonts w:ascii="Times New Roman" w:hAnsi="Times New Roman" w:cs="Times New Roman"/>
          <w:i/>
          <w:iCs/>
        </w:rPr>
        <w:t>350</w:t>
      </w:r>
      <w:r w:rsidRPr="0042450F">
        <w:rPr>
          <w:rFonts w:ascii="Times New Roman" w:hAnsi="Times New Roman" w:cs="Times New Roman"/>
        </w:rPr>
        <w:t>(1-2), 234-259. </w:t>
      </w:r>
    </w:p>
    <w:p w14:paraId="2AE16D27" w14:textId="7A3D5C22"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Rose, C. D., &amp; Dawes, C. J. (1999). Effects of community structure on the seagrass </w:t>
      </w:r>
      <w:proofErr w:type="spellStart"/>
      <w:r w:rsidRPr="0042450F">
        <w:rPr>
          <w:rFonts w:ascii="Times New Roman" w:hAnsi="Times New Roman" w:cs="Times New Roman"/>
        </w:rPr>
        <w:t>Thalassia</w:t>
      </w:r>
      <w:proofErr w:type="spellEnd"/>
      <w:r w:rsidRPr="0042450F">
        <w:rPr>
          <w:rFonts w:ascii="Times New Roman" w:hAnsi="Times New Roman" w:cs="Times New Roman"/>
        </w:rPr>
        <w:t xml:space="preserve"> </w:t>
      </w:r>
      <w:proofErr w:type="spellStart"/>
      <w:r w:rsidRPr="0042450F">
        <w:rPr>
          <w:rFonts w:ascii="Times New Roman" w:hAnsi="Times New Roman" w:cs="Times New Roman"/>
        </w:rPr>
        <w:t>testudinum</w:t>
      </w:r>
      <w:proofErr w:type="spellEnd"/>
      <w:r w:rsidRPr="0042450F">
        <w:rPr>
          <w:rFonts w:ascii="Times New Roman" w:hAnsi="Times New Roman" w:cs="Times New Roman"/>
        </w:rPr>
        <w:t xml:space="preserve">. </w:t>
      </w:r>
      <w:r w:rsidRPr="0042450F">
        <w:rPr>
          <w:rFonts w:ascii="Times New Roman" w:hAnsi="Times New Roman" w:cs="Times New Roman"/>
          <w:i/>
          <w:iCs/>
        </w:rPr>
        <w:t>Marine Ecology Progress Series</w:t>
      </w:r>
      <w:r w:rsidRPr="0042450F">
        <w:rPr>
          <w:rFonts w:ascii="Times New Roman" w:hAnsi="Times New Roman" w:cs="Times New Roman"/>
        </w:rPr>
        <w:t>, 184, 83-95. </w:t>
      </w:r>
    </w:p>
    <w:p w14:paraId="7277F88F" w14:textId="79BBA9C0" w:rsidR="00C42CC2" w:rsidRDefault="00C42CC2" w:rsidP="0032707B">
      <w:pPr>
        <w:ind w:left="720" w:hanging="720"/>
        <w:rPr>
          <w:rFonts w:ascii="Times New Roman" w:hAnsi="Times New Roman" w:cs="Times New Roman"/>
        </w:rPr>
      </w:pPr>
      <w:proofErr w:type="spellStart"/>
      <w:r w:rsidRPr="00C42CC2">
        <w:rPr>
          <w:rFonts w:ascii="Times New Roman" w:hAnsi="Times New Roman" w:cs="Times New Roman"/>
        </w:rPr>
        <w:t>Ruesink</w:t>
      </w:r>
      <w:proofErr w:type="spellEnd"/>
      <w:r w:rsidRPr="00C42CC2">
        <w:rPr>
          <w:rFonts w:ascii="Times New Roman" w:hAnsi="Times New Roman" w:cs="Times New Roman"/>
        </w:rPr>
        <w:t xml:space="preserve">, J. L., Feist, B. E., Harvey, C. J., Hong, J. S., Trimble, A. C., &amp; </w:t>
      </w:r>
      <w:proofErr w:type="spellStart"/>
      <w:r w:rsidRPr="00C42CC2">
        <w:rPr>
          <w:rFonts w:ascii="Times New Roman" w:hAnsi="Times New Roman" w:cs="Times New Roman"/>
        </w:rPr>
        <w:t>Wisehart</w:t>
      </w:r>
      <w:proofErr w:type="spellEnd"/>
      <w:r w:rsidRPr="00C42CC2">
        <w:rPr>
          <w:rFonts w:ascii="Times New Roman" w:hAnsi="Times New Roman" w:cs="Times New Roman"/>
        </w:rPr>
        <w:t>, L. M. (2006). Changes in productivity associated with four introduced species: ecosystem transformation of a ‘</w:t>
      </w:r>
      <w:proofErr w:type="spellStart"/>
      <w:r w:rsidRPr="00C42CC2">
        <w:rPr>
          <w:rFonts w:ascii="Times New Roman" w:hAnsi="Times New Roman" w:cs="Times New Roman"/>
        </w:rPr>
        <w:t>pristine’estuary</w:t>
      </w:r>
      <w:proofErr w:type="spellEnd"/>
      <w:r w:rsidRPr="00C42CC2">
        <w:rPr>
          <w:rFonts w:ascii="Times New Roman" w:hAnsi="Times New Roman" w:cs="Times New Roman"/>
        </w:rPr>
        <w:t>. </w:t>
      </w:r>
      <w:r w:rsidRPr="00C42CC2">
        <w:rPr>
          <w:rFonts w:ascii="Times New Roman" w:hAnsi="Times New Roman" w:cs="Times New Roman"/>
          <w:i/>
          <w:iCs/>
        </w:rPr>
        <w:t>Marine Ecology Progress Series</w:t>
      </w:r>
      <w:r w:rsidRPr="00C42CC2">
        <w:rPr>
          <w:rFonts w:ascii="Times New Roman" w:hAnsi="Times New Roman" w:cs="Times New Roman"/>
        </w:rPr>
        <w:t>, </w:t>
      </w:r>
      <w:r w:rsidRPr="00C42CC2">
        <w:rPr>
          <w:rFonts w:ascii="Times New Roman" w:hAnsi="Times New Roman" w:cs="Times New Roman"/>
          <w:i/>
          <w:iCs/>
        </w:rPr>
        <w:t>311</w:t>
      </w:r>
      <w:r w:rsidRPr="00C42CC2">
        <w:rPr>
          <w:rFonts w:ascii="Times New Roman" w:hAnsi="Times New Roman" w:cs="Times New Roman"/>
        </w:rPr>
        <w:t>, 203-215. </w:t>
      </w:r>
    </w:p>
    <w:p w14:paraId="6F01FA1B" w14:textId="15F01D94"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Ruesink</w:t>
      </w:r>
      <w:proofErr w:type="spellEnd"/>
      <w:r w:rsidRPr="0042450F">
        <w:rPr>
          <w:rFonts w:ascii="Times New Roman" w:hAnsi="Times New Roman" w:cs="Times New Roman"/>
        </w:rPr>
        <w:t xml:space="preserve">, J. L., Hong, J. S., </w:t>
      </w:r>
      <w:proofErr w:type="spellStart"/>
      <w:r w:rsidRPr="0042450F">
        <w:rPr>
          <w:rFonts w:ascii="Times New Roman" w:hAnsi="Times New Roman" w:cs="Times New Roman"/>
        </w:rPr>
        <w:t>Wisehart</w:t>
      </w:r>
      <w:proofErr w:type="spellEnd"/>
      <w:r w:rsidRPr="0042450F">
        <w:rPr>
          <w:rFonts w:ascii="Times New Roman" w:hAnsi="Times New Roman" w:cs="Times New Roman"/>
        </w:rPr>
        <w:t xml:space="preserve">, L., Hacker, S. D., </w:t>
      </w:r>
      <w:proofErr w:type="spellStart"/>
      <w:r w:rsidRPr="0042450F">
        <w:rPr>
          <w:rFonts w:ascii="Times New Roman" w:hAnsi="Times New Roman" w:cs="Times New Roman"/>
        </w:rPr>
        <w:t>Dumbauld</w:t>
      </w:r>
      <w:proofErr w:type="spellEnd"/>
      <w:r w:rsidRPr="0042450F">
        <w:rPr>
          <w:rFonts w:ascii="Times New Roman" w:hAnsi="Times New Roman" w:cs="Times New Roman"/>
        </w:rPr>
        <w:t>, B. R., Hessing-Lewis, M., &amp; Trimble, A. C. (2010). Congener comparison of native (Zostera marina) and introduced (Z. japonica) eelgrass at multiple scales within a Pacific Northwest estuary. </w:t>
      </w:r>
      <w:r w:rsidRPr="0042450F">
        <w:rPr>
          <w:rFonts w:ascii="Times New Roman" w:hAnsi="Times New Roman" w:cs="Times New Roman"/>
          <w:i/>
          <w:iCs/>
        </w:rPr>
        <w:t>Biological Invasions</w:t>
      </w:r>
      <w:r w:rsidRPr="0042450F">
        <w:rPr>
          <w:rFonts w:ascii="Times New Roman" w:hAnsi="Times New Roman" w:cs="Times New Roman"/>
        </w:rPr>
        <w:t>, </w:t>
      </w:r>
      <w:r w:rsidRPr="0042450F">
        <w:rPr>
          <w:rFonts w:ascii="Times New Roman" w:hAnsi="Times New Roman" w:cs="Times New Roman"/>
          <w:i/>
          <w:iCs/>
        </w:rPr>
        <w:t>12</w:t>
      </w:r>
      <w:r w:rsidRPr="0042450F">
        <w:rPr>
          <w:rFonts w:ascii="Times New Roman" w:hAnsi="Times New Roman" w:cs="Times New Roman"/>
        </w:rPr>
        <w:t>, 1773-1789. </w:t>
      </w:r>
    </w:p>
    <w:p w14:paraId="1D0B4351" w14:textId="10B408DB"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Sand-Jensen, K. (1975). Biomass, net production and growth dynamics in an eelgrass (Zostera marina L.) population in </w:t>
      </w:r>
      <w:proofErr w:type="spellStart"/>
      <w:r w:rsidRPr="0032707B">
        <w:rPr>
          <w:rFonts w:ascii="Times New Roman" w:hAnsi="Times New Roman" w:cs="Times New Roman"/>
        </w:rPr>
        <w:t>Vellerup</w:t>
      </w:r>
      <w:proofErr w:type="spellEnd"/>
      <w:r w:rsidRPr="0032707B">
        <w:rPr>
          <w:rFonts w:ascii="Times New Roman" w:hAnsi="Times New Roman" w:cs="Times New Roman"/>
        </w:rPr>
        <w:t xml:space="preserve"> </w:t>
      </w:r>
      <w:proofErr w:type="spellStart"/>
      <w:r w:rsidRPr="0032707B">
        <w:rPr>
          <w:rFonts w:ascii="Times New Roman" w:hAnsi="Times New Roman" w:cs="Times New Roman"/>
        </w:rPr>
        <w:t>Vig</w:t>
      </w:r>
      <w:proofErr w:type="spellEnd"/>
      <w:r w:rsidRPr="0032707B">
        <w:rPr>
          <w:rFonts w:ascii="Times New Roman" w:hAnsi="Times New Roman" w:cs="Times New Roman"/>
        </w:rPr>
        <w:t xml:space="preserve">, Denmark. </w:t>
      </w:r>
      <w:r w:rsidRPr="0032707B">
        <w:rPr>
          <w:rFonts w:ascii="Times New Roman" w:hAnsi="Times New Roman" w:cs="Times New Roman"/>
          <w:i/>
          <w:iCs/>
        </w:rPr>
        <w:t>Ophelia</w:t>
      </w:r>
      <w:r w:rsidRPr="0032707B">
        <w:rPr>
          <w:rFonts w:ascii="Times New Roman" w:hAnsi="Times New Roman" w:cs="Times New Roman"/>
        </w:rPr>
        <w:t>, 14(1-2), 185-201 </w:t>
      </w:r>
    </w:p>
    <w:p w14:paraId="38833DE5" w14:textId="1AD60E6E"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Seymour, J. R., Laverock, B., Nielsen, D. A., Trevathan-Tackett, S. M., &amp; </w:t>
      </w:r>
      <w:proofErr w:type="spellStart"/>
      <w:r w:rsidRPr="0042450F">
        <w:rPr>
          <w:rFonts w:ascii="Times New Roman" w:hAnsi="Times New Roman" w:cs="Times New Roman"/>
        </w:rPr>
        <w:t>Macreadie</w:t>
      </w:r>
      <w:proofErr w:type="spellEnd"/>
      <w:r w:rsidRPr="0042450F">
        <w:rPr>
          <w:rFonts w:ascii="Times New Roman" w:hAnsi="Times New Roman" w:cs="Times New Roman"/>
        </w:rPr>
        <w:t>, P. I. (2018). The microbiology of seagrasses. In </w:t>
      </w:r>
      <w:r w:rsidRPr="0042450F">
        <w:rPr>
          <w:rFonts w:ascii="Times New Roman" w:hAnsi="Times New Roman" w:cs="Times New Roman"/>
          <w:i/>
          <w:iCs/>
        </w:rPr>
        <w:t>Seagrasses of Australia: Structure, Ecology and Conservation</w:t>
      </w:r>
      <w:r w:rsidRPr="0042450F">
        <w:rPr>
          <w:rFonts w:ascii="Times New Roman" w:hAnsi="Times New Roman" w:cs="Times New Roman"/>
        </w:rPr>
        <w:t> (pp. 343-392). Cham: Springer International Publishing. </w:t>
      </w:r>
    </w:p>
    <w:p w14:paraId="616BD366" w14:textId="1BCDE15E" w:rsidR="0032707B" w:rsidRDefault="0032707B" w:rsidP="0032707B">
      <w:pPr>
        <w:ind w:left="720" w:hanging="720"/>
        <w:rPr>
          <w:rFonts w:ascii="Times New Roman" w:hAnsi="Times New Roman" w:cs="Times New Roman"/>
        </w:rPr>
      </w:pPr>
      <w:r w:rsidRPr="0032707B">
        <w:rPr>
          <w:rFonts w:ascii="Times New Roman" w:hAnsi="Times New Roman" w:cs="Times New Roman"/>
        </w:rPr>
        <w:lastRenderedPageBreak/>
        <w:t xml:space="preserve">Sola, I., </w:t>
      </w:r>
      <w:proofErr w:type="spellStart"/>
      <w:r w:rsidRPr="0032707B">
        <w:rPr>
          <w:rFonts w:ascii="Times New Roman" w:hAnsi="Times New Roman" w:cs="Times New Roman"/>
        </w:rPr>
        <w:t>Zarzo</w:t>
      </w:r>
      <w:proofErr w:type="spellEnd"/>
      <w:r w:rsidRPr="0032707B">
        <w:rPr>
          <w:rFonts w:ascii="Times New Roman" w:hAnsi="Times New Roman" w:cs="Times New Roman"/>
        </w:rPr>
        <w:t xml:space="preserve">, D., </w:t>
      </w:r>
      <w:proofErr w:type="spellStart"/>
      <w:r w:rsidRPr="0032707B">
        <w:rPr>
          <w:rFonts w:ascii="Times New Roman" w:hAnsi="Times New Roman" w:cs="Times New Roman"/>
        </w:rPr>
        <w:t>Carratalá</w:t>
      </w:r>
      <w:proofErr w:type="spellEnd"/>
      <w:r w:rsidRPr="0032707B">
        <w:rPr>
          <w:rFonts w:ascii="Times New Roman" w:hAnsi="Times New Roman" w:cs="Times New Roman"/>
        </w:rPr>
        <w:t>, A., Fernández-Torquemada, Y., de-la-Ossa-</w:t>
      </w:r>
      <w:proofErr w:type="spellStart"/>
      <w:r w:rsidRPr="0032707B">
        <w:rPr>
          <w:rFonts w:ascii="Times New Roman" w:hAnsi="Times New Roman" w:cs="Times New Roman"/>
        </w:rPr>
        <w:t>Carretero</w:t>
      </w:r>
      <w:proofErr w:type="spellEnd"/>
      <w:r w:rsidRPr="0032707B">
        <w:rPr>
          <w:rFonts w:ascii="Times New Roman" w:hAnsi="Times New Roman" w:cs="Times New Roman"/>
        </w:rPr>
        <w:t>, J. A., Del-Pilar-Ruso, Y., &amp; Sánchez-</w:t>
      </w:r>
      <w:proofErr w:type="spellStart"/>
      <w:r w:rsidRPr="0032707B">
        <w:rPr>
          <w:rFonts w:ascii="Times New Roman" w:hAnsi="Times New Roman" w:cs="Times New Roman"/>
        </w:rPr>
        <w:t>Lizaso</w:t>
      </w:r>
      <w:proofErr w:type="spellEnd"/>
      <w:r w:rsidRPr="0032707B">
        <w:rPr>
          <w:rFonts w:ascii="Times New Roman" w:hAnsi="Times New Roman" w:cs="Times New Roman"/>
        </w:rPr>
        <w:t xml:space="preserve">, J. L. (2020). Review of the management of brine discharges in Spain. </w:t>
      </w:r>
      <w:r w:rsidRPr="0032707B">
        <w:rPr>
          <w:rFonts w:ascii="Times New Roman" w:hAnsi="Times New Roman" w:cs="Times New Roman"/>
          <w:i/>
          <w:iCs/>
        </w:rPr>
        <w:t>Ocean &amp; Coastal Management</w:t>
      </w:r>
      <w:r w:rsidRPr="0032707B">
        <w:rPr>
          <w:rFonts w:ascii="Times New Roman" w:hAnsi="Times New Roman" w:cs="Times New Roman"/>
        </w:rPr>
        <w:t>, 196, 105301. </w:t>
      </w:r>
    </w:p>
    <w:p w14:paraId="16138071" w14:textId="38D38636" w:rsidR="0042450F" w:rsidRDefault="0042450F" w:rsidP="0032707B">
      <w:pPr>
        <w:ind w:left="720" w:hanging="720"/>
        <w:rPr>
          <w:rFonts w:ascii="Times New Roman" w:hAnsi="Times New Roman" w:cs="Times New Roman"/>
        </w:rPr>
      </w:pPr>
      <w:r w:rsidRPr="0042450F">
        <w:rPr>
          <w:rFonts w:ascii="Times New Roman" w:hAnsi="Times New Roman" w:cs="Times New Roman"/>
        </w:rPr>
        <w:t xml:space="preserve">Sugimoto, K., Nakano, Y., Okuda, T., Nakai, S., </w:t>
      </w:r>
      <w:proofErr w:type="spellStart"/>
      <w:r w:rsidRPr="0042450F">
        <w:rPr>
          <w:rFonts w:ascii="Times New Roman" w:hAnsi="Times New Roman" w:cs="Times New Roman"/>
        </w:rPr>
        <w:t>Nishijima</w:t>
      </w:r>
      <w:proofErr w:type="spellEnd"/>
      <w:r w:rsidRPr="0042450F">
        <w:rPr>
          <w:rFonts w:ascii="Times New Roman" w:hAnsi="Times New Roman" w:cs="Times New Roman"/>
        </w:rPr>
        <w:t>, W., &amp; Okada, M. (2017). Coexistence between Zostera marina and Zostera japonica in seagrass beds of the Seto Inland Sea, Japan. </w:t>
      </w:r>
      <w:r w:rsidRPr="0042450F">
        <w:rPr>
          <w:rFonts w:ascii="Times New Roman" w:hAnsi="Times New Roman" w:cs="Times New Roman"/>
          <w:i/>
          <w:iCs/>
        </w:rPr>
        <w:t>Journal of Ecology and Environment</w:t>
      </w:r>
      <w:r w:rsidRPr="0042450F">
        <w:rPr>
          <w:rFonts w:ascii="Times New Roman" w:hAnsi="Times New Roman" w:cs="Times New Roman"/>
        </w:rPr>
        <w:t>, </w:t>
      </w:r>
      <w:r w:rsidRPr="0042450F">
        <w:rPr>
          <w:rFonts w:ascii="Times New Roman" w:hAnsi="Times New Roman" w:cs="Times New Roman"/>
          <w:i/>
          <w:iCs/>
        </w:rPr>
        <w:t>41</w:t>
      </w:r>
      <w:r w:rsidRPr="0042450F">
        <w:rPr>
          <w:rFonts w:ascii="Times New Roman" w:hAnsi="Times New Roman" w:cs="Times New Roman"/>
        </w:rPr>
        <w:t>, 1-9. </w:t>
      </w:r>
    </w:p>
    <w:p w14:paraId="4633A78F" w14:textId="61C39C6F" w:rsidR="0032707B" w:rsidRDefault="0032707B" w:rsidP="0032707B">
      <w:pPr>
        <w:ind w:left="720" w:hanging="720"/>
        <w:rPr>
          <w:rFonts w:ascii="Times New Roman" w:hAnsi="Times New Roman" w:cs="Times New Roman"/>
        </w:rPr>
      </w:pPr>
      <w:proofErr w:type="spellStart"/>
      <w:r w:rsidRPr="0032707B">
        <w:rPr>
          <w:rFonts w:ascii="Times New Roman" w:hAnsi="Times New Roman" w:cs="Times New Roman"/>
        </w:rPr>
        <w:t>Terrados</w:t>
      </w:r>
      <w:proofErr w:type="spellEnd"/>
      <w:r w:rsidRPr="0032707B">
        <w:rPr>
          <w:rFonts w:ascii="Times New Roman" w:hAnsi="Times New Roman" w:cs="Times New Roman"/>
        </w:rPr>
        <w:t xml:space="preserve">, J., Duarte, C. M., Kamp-Nielsen, L., </w:t>
      </w:r>
      <w:proofErr w:type="spellStart"/>
      <w:r w:rsidRPr="0032707B">
        <w:rPr>
          <w:rFonts w:ascii="Times New Roman" w:hAnsi="Times New Roman" w:cs="Times New Roman"/>
        </w:rPr>
        <w:t>Agawin</w:t>
      </w:r>
      <w:proofErr w:type="spellEnd"/>
      <w:r w:rsidRPr="0032707B">
        <w:rPr>
          <w:rFonts w:ascii="Times New Roman" w:hAnsi="Times New Roman" w:cs="Times New Roman"/>
        </w:rPr>
        <w:t xml:space="preserve">, N. S. R., </w:t>
      </w:r>
      <w:proofErr w:type="spellStart"/>
      <w:r w:rsidRPr="0032707B">
        <w:rPr>
          <w:rFonts w:ascii="Times New Roman" w:hAnsi="Times New Roman" w:cs="Times New Roman"/>
        </w:rPr>
        <w:t>Gacia</w:t>
      </w:r>
      <w:proofErr w:type="spellEnd"/>
      <w:r w:rsidRPr="0032707B">
        <w:rPr>
          <w:rFonts w:ascii="Times New Roman" w:hAnsi="Times New Roman" w:cs="Times New Roman"/>
        </w:rPr>
        <w:t xml:space="preserve">, E., </w:t>
      </w:r>
      <w:proofErr w:type="spellStart"/>
      <w:r w:rsidRPr="0032707B">
        <w:rPr>
          <w:rFonts w:ascii="Times New Roman" w:hAnsi="Times New Roman" w:cs="Times New Roman"/>
        </w:rPr>
        <w:t>Lacap</w:t>
      </w:r>
      <w:proofErr w:type="spellEnd"/>
      <w:r w:rsidRPr="0032707B">
        <w:rPr>
          <w:rFonts w:ascii="Times New Roman" w:hAnsi="Times New Roman" w:cs="Times New Roman"/>
        </w:rPr>
        <w:t xml:space="preserve">, D., ... &amp; Greve, T. (1999). Are seagrass growth and survival constrained by the reducing conditions of the </w:t>
      </w:r>
      <w:proofErr w:type="gramStart"/>
      <w:r w:rsidRPr="0032707B">
        <w:rPr>
          <w:rFonts w:ascii="Times New Roman" w:hAnsi="Times New Roman" w:cs="Times New Roman"/>
        </w:rPr>
        <w:t>sediment?.</w:t>
      </w:r>
      <w:proofErr w:type="gramEnd"/>
      <w:r w:rsidRPr="0032707B">
        <w:rPr>
          <w:rFonts w:ascii="Times New Roman" w:hAnsi="Times New Roman" w:cs="Times New Roman"/>
        </w:rPr>
        <w:t xml:space="preserve"> </w:t>
      </w:r>
      <w:r w:rsidRPr="0032707B">
        <w:rPr>
          <w:rFonts w:ascii="Times New Roman" w:hAnsi="Times New Roman" w:cs="Times New Roman"/>
          <w:i/>
          <w:iCs/>
        </w:rPr>
        <w:t>Aquatic Botany</w:t>
      </w:r>
      <w:r w:rsidRPr="0032707B">
        <w:rPr>
          <w:rFonts w:ascii="Times New Roman" w:hAnsi="Times New Roman" w:cs="Times New Roman"/>
        </w:rPr>
        <w:t>, 65(1-4), 175-197. </w:t>
      </w:r>
    </w:p>
    <w:p w14:paraId="5C73B787" w14:textId="08DE790E" w:rsidR="0042450F" w:rsidRDefault="0042450F" w:rsidP="0032707B">
      <w:pPr>
        <w:ind w:left="720" w:hanging="720"/>
        <w:rPr>
          <w:rFonts w:ascii="Times New Roman" w:hAnsi="Times New Roman" w:cs="Times New Roman"/>
        </w:rPr>
      </w:pPr>
      <w:proofErr w:type="spellStart"/>
      <w:r w:rsidRPr="0042450F">
        <w:rPr>
          <w:rFonts w:ascii="Times New Roman" w:hAnsi="Times New Roman" w:cs="Times New Roman"/>
        </w:rPr>
        <w:t>Turschwell</w:t>
      </w:r>
      <w:proofErr w:type="spellEnd"/>
      <w:r w:rsidRPr="0042450F">
        <w:rPr>
          <w:rFonts w:ascii="Times New Roman" w:hAnsi="Times New Roman" w:cs="Times New Roman"/>
        </w:rPr>
        <w:t xml:space="preserve">, M. P., Connolly, R. M., </w:t>
      </w:r>
      <w:proofErr w:type="spellStart"/>
      <w:r w:rsidRPr="0042450F">
        <w:rPr>
          <w:rFonts w:ascii="Times New Roman" w:hAnsi="Times New Roman" w:cs="Times New Roman"/>
        </w:rPr>
        <w:t>Dunic</w:t>
      </w:r>
      <w:proofErr w:type="spellEnd"/>
      <w:r w:rsidRPr="0042450F">
        <w:rPr>
          <w:rFonts w:ascii="Times New Roman" w:hAnsi="Times New Roman" w:cs="Times New Roman"/>
        </w:rPr>
        <w:t>, J. C., Sievers, M., Buelow, C. A., Pearson, R. M., ... &amp; Brown, C. J. (2021). Anthropogenic pressures and life history predict trajectories of seagrass meadow extent at a global scale. </w:t>
      </w:r>
      <w:r w:rsidRPr="0042450F">
        <w:rPr>
          <w:rFonts w:ascii="Times New Roman" w:hAnsi="Times New Roman" w:cs="Times New Roman"/>
          <w:i/>
          <w:iCs/>
        </w:rPr>
        <w:t>Proceedings of the National Academy of Sciences</w:t>
      </w:r>
      <w:r w:rsidRPr="0042450F">
        <w:rPr>
          <w:rFonts w:ascii="Times New Roman" w:hAnsi="Times New Roman" w:cs="Times New Roman"/>
        </w:rPr>
        <w:t>, </w:t>
      </w:r>
      <w:r w:rsidRPr="0042450F">
        <w:rPr>
          <w:rFonts w:ascii="Times New Roman" w:hAnsi="Times New Roman" w:cs="Times New Roman"/>
          <w:i/>
          <w:iCs/>
        </w:rPr>
        <w:t>118</w:t>
      </w:r>
      <w:r w:rsidRPr="0042450F">
        <w:rPr>
          <w:rFonts w:ascii="Times New Roman" w:hAnsi="Times New Roman" w:cs="Times New Roman"/>
        </w:rPr>
        <w:t>(45), e2110802118. </w:t>
      </w:r>
    </w:p>
    <w:p w14:paraId="7EA507D1" w14:textId="14B52A74"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van Lent, F., </w:t>
      </w:r>
      <w:proofErr w:type="spellStart"/>
      <w:r w:rsidRPr="0032707B">
        <w:rPr>
          <w:rFonts w:ascii="Times New Roman" w:hAnsi="Times New Roman" w:cs="Times New Roman"/>
        </w:rPr>
        <w:t>Verschuure</w:t>
      </w:r>
      <w:proofErr w:type="spellEnd"/>
      <w:r w:rsidRPr="0032707B">
        <w:rPr>
          <w:rFonts w:ascii="Times New Roman" w:hAnsi="Times New Roman" w:cs="Times New Roman"/>
        </w:rPr>
        <w:t xml:space="preserve">, J. M., &amp; van </w:t>
      </w:r>
      <w:proofErr w:type="spellStart"/>
      <w:r w:rsidRPr="0032707B">
        <w:rPr>
          <w:rFonts w:ascii="Times New Roman" w:hAnsi="Times New Roman" w:cs="Times New Roman"/>
        </w:rPr>
        <w:t>Veghel</w:t>
      </w:r>
      <w:proofErr w:type="spellEnd"/>
      <w:r w:rsidRPr="0032707B">
        <w:rPr>
          <w:rFonts w:ascii="Times New Roman" w:hAnsi="Times New Roman" w:cs="Times New Roman"/>
        </w:rPr>
        <w:t xml:space="preserve">, M. L. (1995). Comparative study on populations of Zostera marina L.(eelgrass): in situ nitrogen enrichment and light manipulation. </w:t>
      </w:r>
      <w:r w:rsidRPr="0032707B">
        <w:rPr>
          <w:rFonts w:ascii="Times New Roman" w:hAnsi="Times New Roman" w:cs="Times New Roman"/>
          <w:i/>
          <w:iCs/>
        </w:rPr>
        <w:t>Journal of Experimental Marine Biology and Ecology</w:t>
      </w:r>
      <w:r w:rsidRPr="0032707B">
        <w:rPr>
          <w:rFonts w:ascii="Times New Roman" w:hAnsi="Times New Roman" w:cs="Times New Roman"/>
        </w:rPr>
        <w:t>, 185(1), 55-76. </w:t>
      </w:r>
    </w:p>
    <w:p w14:paraId="0F3CDB7D" w14:textId="3D189F05" w:rsidR="0032707B" w:rsidRDefault="0032707B" w:rsidP="0032707B">
      <w:pPr>
        <w:ind w:left="720" w:hanging="720"/>
        <w:rPr>
          <w:rFonts w:ascii="Times New Roman" w:hAnsi="Times New Roman" w:cs="Times New Roman"/>
        </w:rPr>
      </w:pPr>
      <w:r w:rsidRPr="0032707B">
        <w:rPr>
          <w:rFonts w:ascii="Times New Roman" w:hAnsi="Times New Roman" w:cs="Times New Roman"/>
        </w:rPr>
        <w:t xml:space="preserve">Verhagen, J. H. G., &amp; Nienhuis, P. H. (1983). A simulation model of production, seasonal changes in biomass and distribution of eelgrass (Zostera marina) in Lake </w:t>
      </w:r>
      <w:proofErr w:type="spellStart"/>
      <w:r w:rsidRPr="0032707B">
        <w:rPr>
          <w:rFonts w:ascii="Times New Roman" w:hAnsi="Times New Roman" w:cs="Times New Roman"/>
        </w:rPr>
        <w:t>Grevelingen</w:t>
      </w:r>
      <w:proofErr w:type="spellEnd"/>
      <w:r w:rsidRPr="0032707B">
        <w:rPr>
          <w:rFonts w:ascii="Times New Roman" w:hAnsi="Times New Roman" w:cs="Times New Roman"/>
        </w:rPr>
        <w:t xml:space="preserve">. </w:t>
      </w:r>
      <w:r w:rsidRPr="0032707B">
        <w:rPr>
          <w:rFonts w:ascii="Times New Roman" w:hAnsi="Times New Roman" w:cs="Times New Roman"/>
          <w:i/>
          <w:iCs/>
        </w:rPr>
        <w:t>Marine Ecology Progress Series</w:t>
      </w:r>
      <w:r w:rsidRPr="0032707B">
        <w:rPr>
          <w:rFonts w:ascii="Times New Roman" w:hAnsi="Times New Roman" w:cs="Times New Roman"/>
        </w:rPr>
        <w:t>, 10(2), 187-195. </w:t>
      </w:r>
    </w:p>
    <w:p w14:paraId="5C324808" w14:textId="16A05CF9" w:rsidR="003D4343" w:rsidRDefault="003D4343" w:rsidP="0032707B">
      <w:pPr>
        <w:ind w:left="720" w:hanging="720"/>
        <w:rPr>
          <w:rFonts w:ascii="Times New Roman" w:hAnsi="Times New Roman" w:cs="Times New Roman"/>
        </w:rPr>
      </w:pPr>
      <w:r w:rsidRPr="003D4343">
        <w:rPr>
          <w:rFonts w:ascii="Times New Roman" w:hAnsi="Times New Roman" w:cs="Times New Roman"/>
        </w:rPr>
        <w:t>Williams, S. L. (2001). Reduced genetic diversity in eelgrass transplantations affects both population growth and individual fitness. </w:t>
      </w:r>
      <w:r w:rsidRPr="003D4343">
        <w:rPr>
          <w:rFonts w:ascii="Times New Roman" w:hAnsi="Times New Roman" w:cs="Times New Roman"/>
          <w:i/>
          <w:iCs/>
        </w:rPr>
        <w:t>Ecological Applications</w:t>
      </w:r>
      <w:r w:rsidRPr="003D4343">
        <w:rPr>
          <w:rFonts w:ascii="Times New Roman" w:hAnsi="Times New Roman" w:cs="Times New Roman"/>
        </w:rPr>
        <w:t>, </w:t>
      </w:r>
      <w:r w:rsidRPr="003D4343">
        <w:rPr>
          <w:rFonts w:ascii="Times New Roman" w:hAnsi="Times New Roman" w:cs="Times New Roman"/>
          <w:i/>
          <w:iCs/>
        </w:rPr>
        <w:t>11</w:t>
      </w:r>
      <w:r w:rsidRPr="003D4343">
        <w:rPr>
          <w:rFonts w:ascii="Times New Roman" w:hAnsi="Times New Roman" w:cs="Times New Roman"/>
        </w:rPr>
        <w:t>(5), 1472-1488.</w:t>
      </w:r>
    </w:p>
    <w:p w14:paraId="7133401B" w14:textId="7A98AA89" w:rsidR="00C42CC2" w:rsidRPr="0032707B" w:rsidRDefault="10578EA9" w:rsidP="002A3C7D">
      <w:pPr>
        <w:rPr>
          <w:rFonts w:ascii="Times New Roman" w:hAnsi="Times New Roman" w:cs="Times New Roman"/>
        </w:rPr>
      </w:pPr>
      <w:r w:rsidRPr="10578EA9">
        <w:rPr>
          <w:rFonts w:ascii="Times New Roman" w:hAnsi="Times New Roman" w:cs="Times New Roman"/>
        </w:rPr>
        <w:t xml:space="preserve">Zimmerman, R. C., Smith, R. D., &amp; </w:t>
      </w:r>
      <w:proofErr w:type="spellStart"/>
      <w:r w:rsidRPr="10578EA9">
        <w:rPr>
          <w:rFonts w:ascii="Times New Roman" w:hAnsi="Times New Roman" w:cs="Times New Roman"/>
        </w:rPr>
        <w:t>Alberte</w:t>
      </w:r>
      <w:proofErr w:type="spellEnd"/>
      <w:r w:rsidRPr="10578EA9">
        <w:rPr>
          <w:rFonts w:ascii="Times New Roman" w:hAnsi="Times New Roman" w:cs="Times New Roman"/>
        </w:rPr>
        <w:t xml:space="preserve">, R. S. (1987). Is growth of eelgrass nitrogen limited? A numerical simulation of the effects of light and nitrogen on the growth dynamics of Zostera marina. </w:t>
      </w:r>
      <w:r w:rsidRPr="10578EA9">
        <w:rPr>
          <w:rFonts w:ascii="Times New Roman" w:hAnsi="Times New Roman" w:cs="Times New Roman"/>
          <w:i/>
          <w:iCs/>
        </w:rPr>
        <w:t>Marine Ecology Progress Series,</w:t>
      </w:r>
      <w:r w:rsidRPr="10578EA9">
        <w:rPr>
          <w:rFonts w:ascii="Times New Roman" w:hAnsi="Times New Roman" w:cs="Times New Roman"/>
        </w:rPr>
        <w:t xml:space="preserve"> 41(2). </w:t>
      </w:r>
    </w:p>
    <w:sectPr w:rsidR="00C42CC2" w:rsidRPr="0032707B" w:rsidSect="00EE6E4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9597F" w14:textId="77777777" w:rsidR="00BC32A8" w:rsidRDefault="00BC32A8" w:rsidP="00944A6F">
      <w:r>
        <w:separator/>
      </w:r>
    </w:p>
  </w:endnote>
  <w:endnote w:type="continuationSeparator" w:id="0">
    <w:p w14:paraId="2F1F07A8" w14:textId="77777777" w:rsidR="00BC32A8" w:rsidRDefault="00BC32A8" w:rsidP="0094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45BF" w14:textId="5259A2AC" w:rsidR="00944A6F" w:rsidRDefault="00944A6F" w:rsidP="00186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4831B8" w14:textId="77777777" w:rsidR="00944A6F" w:rsidRDefault="00944A6F" w:rsidP="00944A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1384560"/>
      <w:docPartObj>
        <w:docPartGallery w:val="Page Numbers (Bottom of Page)"/>
        <w:docPartUnique/>
      </w:docPartObj>
    </w:sdtPr>
    <w:sdtContent>
      <w:p w14:paraId="0FE5AA63" w14:textId="30FB814D" w:rsidR="00944A6F" w:rsidRDefault="00944A6F" w:rsidP="00186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16B333" w14:textId="77777777" w:rsidR="00944A6F" w:rsidRDefault="00944A6F" w:rsidP="00944A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343C7" w14:textId="77777777" w:rsidR="00BC32A8" w:rsidRDefault="00BC32A8" w:rsidP="00944A6F">
      <w:r>
        <w:separator/>
      </w:r>
    </w:p>
  </w:footnote>
  <w:footnote w:type="continuationSeparator" w:id="0">
    <w:p w14:paraId="032153CC" w14:textId="77777777" w:rsidR="00BC32A8" w:rsidRDefault="00BC32A8" w:rsidP="0094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2918"/>
    <w:multiLevelType w:val="multilevel"/>
    <w:tmpl w:val="8066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3421A"/>
    <w:multiLevelType w:val="multilevel"/>
    <w:tmpl w:val="5838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D2053"/>
    <w:multiLevelType w:val="multilevel"/>
    <w:tmpl w:val="A7E4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C5EF7"/>
    <w:multiLevelType w:val="multilevel"/>
    <w:tmpl w:val="E7B0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00872"/>
    <w:multiLevelType w:val="hybridMultilevel"/>
    <w:tmpl w:val="4D28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ED435"/>
    <w:multiLevelType w:val="hybridMultilevel"/>
    <w:tmpl w:val="45D461B6"/>
    <w:lvl w:ilvl="0" w:tplc="152EF85E">
      <w:start w:val="1"/>
      <w:numFmt w:val="bullet"/>
      <w:lvlText w:val=""/>
      <w:lvlJc w:val="left"/>
      <w:pPr>
        <w:ind w:left="720" w:hanging="360"/>
      </w:pPr>
      <w:rPr>
        <w:rFonts w:ascii="Symbol" w:hAnsi="Symbol" w:hint="default"/>
      </w:rPr>
    </w:lvl>
    <w:lvl w:ilvl="1" w:tplc="D250C5D4">
      <w:start w:val="1"/>
      <w:numFmt w:val="bullet"/>
      <w:lvlText w:val="o"/>
      <w:lvlJc w:val="left"/>
      <w:pPr>
        <w:ind w:left="1440" w:hanging="360"/>
      </w:pPr>
      <w:rPr>
        <w:rFonts w:ascii="Courier New" w:hAnsi="Courier New" w:hint="default"/>
      </w:rPr>
    </w:lvl>
    <w:lvl w:ilvl="2" w:tplc="C80AD34A">
      <w:start w:val="1"/>
      <w:numFmt w:val="bullet"/>
      <w:lvlText w:val=""/>
      <w:lvlJc w:val="left"/>
      <w:pPr>
        <w:ind w:left="2160" w:hanging="360"/>
      </w:pPr>
      <w:rPr>
        <w:rFonts w:ascii="Wingdings" w:hAnsi="Wingdings" w:hint="default"/>
      </w:rPr>
    </w:lvl>
    <w:lvl w:ilvl="3" w:tplc="3D94ABFE">
      <w:start w:val="1"/>
      <w:numFmt w:val="bullet"/>
      <w:lvlText w:val=""/>
      <w:lvlJc w:val="left"/>
      <w:pPr>
        <w:ind w:left="2880" w:hanging="360"/>
      </w:pPr>
      <w:rPr>
        <w:rFonts w:ascii="Symbol" w:hAnsi="Symbol" w:hint="default"/>
      </w:rPr>
    </w:lvl>
    <w:lvl w:ilvl="4" w:tplc="BE7E9062">
      <w:start w:val="1"/>
      <w:numFmt w:val="bullet"/>
      <w:lvlText w:val="o"/>
      <w:lvlJc w:val="left"/>
      <w:pPr>
        <w:ind w:left="3600" w:hanging="360"/>
      </w:pPr>
      <w:rPr>
        <w:rFonts w:ascii="Courier New" w:hAnsi="Courier New" w:hint="default"/>
      </w:rPr>
    </w:lvl>
    <w:lvl w:ilvl="5" w:tplc="A77E1A50">
      <w:start w:val="1"/>
      <w:numFmt w:val="bullet"/>
      <w:lvlText w:val=""/>
      <w:lvlJc w:val="left"/>
      <w:pPr>
        <w:ind w:left="4320" w:hanging="360"/>
      </w:pPr>
      <w:rPr>
        <w:rFonts w:ascii="Wingdings" w:hAnsi="Wingdings" w:hint="default"/>
      </w:rPr>
    </w:lvl>
    <w:lvl w:ilvl="6" w:tplc="B09A74CE">
      <w:start w:val="1"/>
      <w:numFmt w:val="bullet"/>
      <w:lvlText w:val=""/>
      <w:lvlJc w:val="left"/>
      <w:pPr>
        <w:ind w:left="5040" w:hanging="360"/>
      </w:pPr>
      <w:rPr>
        <w:rFonts w:ascii="Symbol" w:hAnsi="Symbol" w:hint="default"/>
      </w:rPr>
    </w:lvl>
    <w:lvl w:ilvl="7" w:tplc="76FE4B32">
      <w:start w:val="1"/>
      <w:numFmt w:val="bullet"/>
      <w:lvlText w:val="o"/>
      <w:lvlJc w:val="left"/>
      <w:pPr>
        <w:ind w:left="5760" w:hanging="360"/>
      </w:pPr>
      <w:rPr>
        <w:rFonts w:ascii="Courier New" w:hAnsi="Courier New" w:hint="default"/>
      </w:rPr>
    </w:lvl>
    <w:lvl w:ilvl="8" w:tplc="55BEEA66">
      <w:start w:val="1"/>
      <w:numFmt w:val="bullet"/>
      <w:lvlText w:val=""/>
      <w:lvlJc w:val="left"/>
      <w:pPr>
        <w:ind w:left="6480" w:hanging="360"/>
      </w:pPr>
      <w:rPr>
        <w:rFonts w:ascii="Wingdings" w:hAnsi="Wingdings" w:hint="default"/>
      </w:rPr>
    </w:lvl>
  </w:abstractNum>
  <w:abstractNum w:abstractNumId="6" w15:restartNumberingAfterBreak="0">
    <w:nsid w:val="13A024F5"/>
    <w:multiLevelType w:val="multilevel"/>
    <w:tmpl w:val="F59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338AF"/>
    <w:multiLevelType w:val="multilevel"/>
    <w:tmpl w:val="AE2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4128C"/>
    <w:multiLevelType w:val="multilevel"/>
    <w:tmpl w:val="51B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46C1F"/>
    <w:multiLevelType w:val="multilevel"/>
    <w:tmpl w:val="5B3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76603"/>
    <w:multiLevelType w:val="multilevel"/>
    <w:tmpl w:val="B19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84CD2"/>
    <w:multiLevelType w:val="multilevel"/>
    <w:tmpl w:val="D65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6485D"/>
    <w:multiLevelType w:val="multilevel"/>
    <w:tmpl w:val="D91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26AAD"/>
    <w:multiLevelType w:val="multilevel"/>
    <w:tmpl w:val="7D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403D1"/>
    <w:multiLevelType w:val="multilevel"/>
    <w:tmpl w:val="20E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265E5"/>
    <w:multiLevelType w:val="hybridMultilevel"/>
    <w:tmpl w:val="832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379E4"/>
    <w:multiLevelType w:val="multilevel"/>
    <w:tmpl w:val="F5D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4BD9E"/>
    <w:multiLevelType w:val="hybridMultilevel"/>
    <w:tmpl w:val="2AEC0572"/>
    <w:lvl w:ilvl="0" w:tplc="32B4780A">
      <w:start w:val="1"/>
      <w:numFmt w:val="bullet"/>
      <w:lvlText w:val=""/>
      <w:lvlJc w:val="left"/>
      <w:pPr>
        <w:ind w:left="720" w:hanging="360"/>
      </w:pPr>
      <w:rPr>
        <w:rFonts w:ascii="Symbol" w:hAnsi="Symbol" w:hint="default"/>
      </w:rPr>
    </w:lvl>
    <w:lvl w:ilvl="1" w:tplc="ABA0AB32">
      <w:start w:val="1"/>
      <w:numFmt w:val="bullet"/>
      <w:lvlText w:val="o"/>
      <w:lvlJc w:val="left"/>
      <w:pPr>
        <w:ind w:left="1440" w:hanging="360"/>
      </w:pPr>
      <w:rPr>
        <w:rFonts w:ascii="Courier New" w:hAnsi="Courier New" w:hint="default"/>
      </w:rPr>
    </w:lvl>
    <w:lvl w:ilvl="2" w:tplc="22741BA4">
      <w:start w:val="1"/>
      <w:numFmt w:val="bullet"/>
      <w:lvlText w:val=""/>
      <w:lvlJc w:val="left"/>
      <w:pPr>
        <w:ind w:left="2160" w:hanging="360"/>
      </w:pPr>
      <w:rPr>
        <w:rFonts w:ascii="Wingdings" w:hAnsi="Wingdings" w:hint="default"/>
      </w:rPr>
    </w:lvl>
    <w:lvl w:ilvl="3" w:tplc="AB52ED14">
      <w:start w:val="1"/>
      <w:numFmt w:val="bullet"/>
      <w:lvlText w:val=""/>
      <w:lvlJc w:val="left"/>
      <w:pPr>
        <w:ind w:left="2880" w:hanging="360"/>
      </w:pPr>
      <w:rPr>
        <w:rFonts w:ascii="Symbol" w:hAnsi="Symbol" w:hint="default"/>
      </w:rPr>
    </w:lvl>
    <w:lvl w:ilvl="4" w:tplc="CB56581C">
      <w:start w:val="1"/>
      <w:numFmt w:val="bullet"/>
      <w:lvlText w:val="o"/>
      <w:lvlJc w:val="left"/>
      <w:pPr>
        <w:ind w:left="3600" w:hanging="360"/>
      </w:pPr>
      <w:rPr>
        <w:rFonts w:ascii="Courier New" w:hAnsi="Courier New" w:hint="default"/>
      </w:rPr>
    </w:lvl>
    <w:lvl w:ilvl="5" w:tplc="842ACBE4">
      <w:start w:val="1"/>
      <w:numFmt w:val="bullet"/>
      <w:lvlText w:val=""/>
      <w:lvlJc w:val="left"/>
      <w:pPr>
        <w:ind w:left="4320" w:hanging="360"/>
      </w:pPr>
      <w:rPr>
        <w:rFonts w:ascii="Wingdings" w:hAnsi="Wingdings" w:hint="default"/>
      </w:rPr>
    </w:lvl>
    <w:lvl w:ilvl="6" w:tplc="85187CDE">
      <w:start w:val="1"/>
      <w:numFmt w:val="bullet"/>
      <w:lvlText w:val=""/>
      <w:lvlJc w:val="left"/>
      <w:pPr>
        <w:ind w:left="5040" w:hanging="360"/>
      </w:pPr>
      <w:rPr>
        <w:rFonts w:ascii="Symbol" w:hAnsi="Symbol" w:hint="default"/>
      </w:rPr>
    </w:lvl>
    <w:lvl w:ilvl="7" w:tplc="E534AF54">
      <w:start w:val="1"/>
      <w:numFmt w:val="bullet"/>
      <w:lvlText w:val="o"/>
      <w:lvlJc w:val="left"/>
      <w:pPr>
        <w:ind w:left="5760" w:hanging="360"/>
      </w:pPr>
      <w:rPr>
        <w:rFonts w:ascii="Courier New" w:hAnsi="Courier New" w:hint="default"/>
      </w:rPr>
    </w:lvl>
    <w:lvl w:ilvl="8" w:tplc="A3800A50">
      <w:start w:val="1"/>
      <w:numFmt w:val="bullet"/>
      <w:lvlText w:val=""/>
      <w:lvlJc w:val="left"/>
      <w:pPr>
        <w:ind w:left="6480" w:hanging="360"/>
      </w:pPr>
      <w:rPr>
        <w:rFonts w:ascii="Wingdings" w:hAnsi="Wingdings" w:hint="default"/>
      </w:rPr>
    </w:lvl>
  </w:abstractNum>
  <w:abstractNum w:abstractNumId="18" w15:restartNumberingAfterBreak="0">
    <w:nsid w:val="3BC93F0A"/>
    <w:multiLevelType w:val="multilevel"/>
    <w:tmpl w:val="695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F292B"/>
    <w:multiLevelType w:val="multilevel"/>
    <w:tmpl w:val="079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093DBF"/>
    <w:multiLevelType w:val="hybridMultilevel"/>
    <w:tmpl w:val="F80ECC6C"/>
    <w:lvl w:ilvl="0" w:tplc="03A8B274">
      <w:start w:val="1"/>
      <w:numFmt w:val="bullet"/>
      <w:lvlText w:val=""/>
      <w:lvlJc w:val="left"/>
      <w:pPr>
        <w:ind w:left="720" w:hanging="360"/>
      </w:pPr>
      <w:rPr>
        <w:rFonts w:ascii="Symbol" w:hAnsi="Symbol" w:hint="default"/>
      </w:rPr>
    </w:lvl>
    <w:lvl w:ilvl="1" w:tplc="9056A53E">
      <w:start w:val="1"/>
      <w:numFmt w:val="bullet"/>
      <w:lvlText w:val="o"/>
      <w:lvlJc w:val="left"/>
      <w:pPr>
        <w:ind w:left="1440" w:hanging="360"/>
      </w:pPr>
      <w:rPr>
        <w:rFonts w:ascii="Courier New" w:hAnsi="Courier New" w:hint="default"/>
      </w:rPr>
    </w:lvl>
    <w:lvl w:ilvl="2" w:tplc="C2A27080">
      <w:start w:val="1"/>
      <w:numFmt w:val="bullet"/>
      <w:lvlText w:val=""/>
      <w:lvlJc w:val="left"/>
      <w:pPr>
        <w:ind w:left="2160" w:hanging="360"/>
      </w:pPr>
      <w:rPr>
        <w:rFonts w:ascii="Wingdings" w:hAnsi="Wingdings" w:hint="default"/>
      </w:rPr>
    </w:lvl>
    <w:lvl w:ilvl="3" w:tplc="4716A888">
      <w:start w:val="1"/>
      <w:numFmt w:val="bullet"/>
      <w:lvlText w:val=""/>
      <w:lvlJc w:val="left"/>
      <w:pPr>
        <w:ind w:left="2880" w:hanging="360"/>
      </w:pPr>
      <w:rPr>
        <w:rFonts w:ascii="Symbol" w:hAnsi="Symbol" w:hint="default"/>
      </w:rPr>
    </w:lvl>
    <w:lvl w:ilvl="4" w:tplc="165ACEBA">
      <w:start w:val="1"/>
      <w:numFmt w:val="bullet"/>
      <w:lvlText w:val="o"/>
      <w:lvlJc w:val="left"/>
      <w:pPr>
        <w:ind w:left="3600" w:hanging="360"/>
      </w:pPr>
      <w:rPr>
        <w:rFonts w:ascii="Courier New" w:hAnsi="Courier New" w:hint="default"/>
      </w:rPr>
    </w:lvl>
    <w:lvl w:ilvl="5" w:tplc="498E2632">
      <w:start w:val="1"/>
      <w:numFmt w:val="bullet"/>
      <w:lvlText w:val=""/>
      <w:lvlJc w:val="left"/>
      <w:pPr>
        <w:ind w:left="4320" w:hanging="360"/>
      </w:pPr>
      <w:rPr>
        <w:rFonts w:ascii="Wingdings" w:hAnsi="Wingdings" w:hint="default"/>
      </w:rPr>
    </w:lvl>
    <w:lvl w:ilvl="6" w:tplc="A134DF46">
      <w:start w:val="1"/>
      <w:numFmt w:val="bullet"/>
      <w:lvlText w:val=""/>
      <w:lvlJc w:val="left"/>
      <w:pPr>
        <w:ind w:left="5040" w:hanging="360"/>
      </w:pPr>
      <w:rPr>
        <w:rFonts w:ascii="Symbol" w:hAnsi="Symbol" w:hint="default"/>
      </w:rPr>
    </w:lvl>
    <w:lvl w:ilvl="7" w:tplc="0B88B1E4">
      <w:start w:val="1"/>
      <w:numFmt w:val="bullet"/>
      <w:lvlText w:val="o"/>
      <w:lvlJc w:val="left"/>
      <w:pPr>
        <w:ind w:left="5760" w:hanging="360"/>
      </w:pPr>
      <w:rPr>
        <w:rFonts w:ascii="Courier New" w:hAnsi="Courier New" w:hint="default"/>
      </w:rPr>
    </w:lvl>
    <w:lvl w:ilvl="8" w:tplc="24485474">
      <w:start w:val="1"/>
      <w:numFmt w:val="bullet"/>
      <w:lvlText w:val=""/>
      <w:lvlJc w:val="left"/>
      <w:pPr>
        <w:ind w:left="6480" w:hanging="360"/>
      </w:pPr>
      <w:rPr>
        <w:rFonts w:ascii="Wingdings" w:hAnsi="Wingdings" w:hint="default"/>
      </w:rPr>
    </w:lvl>
  </w:abstractNum>
  <w:abstractNum w:abstractNumId="21" w15:restartNumberingAfterBreak="0">
    <w:nsid w:val="455643A2"/>
    <w:multiLevelType w:val="multilevel"/>
    <w:tmpl w:val="BBB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B6F27"/>
    <w:multiLevelType w:val="multilevel"/>
    <w:tmpl w:val="E34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261E33"/>
    <w:multiLevelType w:val="multilevel"/>
    <w:tmpl w:val="A69E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06935"/>
    <w:multiLevelType w:val="hybridMultilevel"/>
    <w:tmpl w:val="9D64B700"/>
    <w:lvl w:ilvl="0" w:tplc="145098C6">
      <w:start w:val="1"/>
      <w:numFmt w:val="bullet"/>
      <w:lvlText w:val=""/>
      <w:lvlJc w:val="left"/>
      <w:pPr>
        <w:ind w:left="720" w:hanging="360"/>
      </w:pPr>
      <w:rPr>
        <w:rFonts w:ascii="Symbol" w:hAnsi="Symbol" w:hint="default"/>
      </w:rPr>
    </w:lvl>
    <w:lvl w:ilvl="1" w:tplc="4F2252E0">
      <w:start w:val="1"/>
      <w:numFmt w:val="bullet"/>
      <w:lvlText w:val="o"/>
      <w:lvlJc w:val="left"/>
      <w:pPr>
        <w:ind w:left="1440" w:hanging="360"/>
      </w:pPr>
      <w:rPr>
        <w:rFonts w:ascii="Courier New" w:hAnsi="Courier New" w:hint="default"/>
      </w:rPr>
    </w:lvl>
    <w:lvl w:ilvl="2" w:tplc="ECD6927C">
      <w:start w:val="1"/>
      <w:numFmt w:val="bullet"/>
      <w:lvlText w:val=""/>
      <w:lvlJc w:val="left"/>
      <w:pPr>
        <w:ind w:left="2160" w:hanging="360"/>
      </w:pPr>
      <w:rPr>
        <w:rFonts w:ascii="Wingdings" w:hAnsi="Wingdings" w:hint="default"/>
      </w:rPr>
    </w:lvl>
    <w:lvl w:ilvl="3" w:tplc="3DDA29C0">
      <w:start w:val="1"/>
      <w:numFmt w:val="bullet"/>
      <w:lvlText w:val=""/>
      <w:lvlJc w:val="left"/>
      <w:pPr>
        <w:ind w:left="2880" w:hanging="360"/>
      </w:pPr>
      <w:rPr>
        <w:rFonts w:ascii="Symbol" w:hAnsi="Symbol" w:hint="default"/>
      </w:rPr>
    </w:lvl>
    <w:lvl w:ilvl="4" w:tplc="101C76FE">
      <w:start w:val="1"/>
      <w:numFmt w:val="bullet"/>
      <w:lvlText w:val="o"/>
      <w:lvlJc w:val="left"/>
      <w:pPr>
        <w:ind w:left="3600" w:hanging="360"/>
      </w:pPr>
      <w:rPr>
        <w:rFonts w:ascii="Courier New" w:hAnsi="Courier New" w:hint="default"/>
      </w:rPr>
    </w:lvl>
    <w:lvl w:ilvl="5" w:tplc="69E60340">
      <w:start w:val="1"/>
      <w:numFmt w:val="bullet"/>
      <w:lvlText w:val=""/>
      <w:lvlJc w:val="left"/>
      <w:pPr>
        <w:ind w:left="4320" w:hanging="360"/>
      </w:pPr>
      <w:rPr>
        <w:rFonts w:ascii="Wingdings" w:hAnsi="Wingdings" w:hint="default"/>
      </w:rPr>
    </w:lvl>
    <w:lvl w:ilvl="6" w:tplc="286C3B40">
      <w:start w:val="1"/>
      <w:numFmt w:val="bullet"/>
      <w:lvlText w:val=""/>
      <w:lvlJc w:val="left"/>
      <w:pPr>
        <w:ind w:left="5040" w:hanging="360"/>
      </w:pPr>
      <w:rPr>
        <w:rFonts w:ascii="Symbol" w:hAnsi="Symbol" w:hint="default"/>
      </w:rPr>
    </w:lvl>
    <w:lvl w:ilvl="7" w:tplc="8A0EB8CC">
      <w:start w:val="1"/>
      <w:numFmt w:val="bullet"/>
      <w:lvlText w:val="o"/>
      <w:lvlJc w:val="left"/>
      <w:pPr>
        <w:ind w:left="5760" w:hanging="360"/>
      </w:pPr>
      <w:rPr>
        <w:rFonts w:ascii="Courier New" w:hAnsi="Courier New" w:hint="default"/>
      </w:rPr>
    </w:lvl>
    <w:lvl w:ilvl="8" w:tplc="F1E8F9A6">
      <w:start w:val="1"/>
      <w:numFmt w:val="bullet"/>
      <w:lvlText w:val=""/>
      <w:lvlJc w:val="left"/>
      <w:pPr>
        <w:ind w:left="6480" w:hanging="360"/>
      </w:pPr>
      <w:rPr>
        <w:rFonts w:ascii="Wingdings" w:hAnsi="Wingdings" w:hint="default"/>
      </w:rPr>
    </w:lvl>
  </w:abstractNum>
  <w:abstractNum w:abstractNumId="25" w15:restartNumberingAfterBreak="0">
    <w:nsid w:val="5F417993"/>
    <w:multiLevelType w:val="hybridMultilevel"/>
    <w:tmpl w:val="D0EC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743"/>
    <w:multiLevelType w:val="multilevel"/>
    <w:tmpl w:val="DE62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7D018C"/>
    <w:multiLevelType w:val="multilevel"/>
    <w:tmpl w:val="273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9232D1"/>
    <w:multiLevelType w:val="multilevel"/>
    <w:tmpl w:val="7E5E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73F63F"/>
    <w:multiLevelType w:val="hybridMultilevel"/>
    <w:tmpl w:val="B0B210C2"/>
    <w:lvl w:ilvl="0" w:tplc="4D0E6B0A">
      <w:start w:val="1"/>
      <w:numFmt w:val="bullet"/>
      <w:lvlText w:val=""/>
      <w:lvlJc w:val="left"/>
      <w:pPr>
        <w:ind w:left="720" w:hanging="360"/>
      </w:pPr>
      <w:rPr>
        <w:rFonts w:ascii="Symbol" w:hAnsi="Symbol" w:hint="default"/>
      </w:rPr>
    </w:lvl>
    <w:lvl w:ilvl="1" w:tplc="C054CD36">
      <w:start w:val="1"/>
      <w:numFmt w:val="bullet"/>
      <w:lvlText w:val="o"/>
      <w:lvlJc w:val="left"/>
      <w:pPr>
        <w:ind w:left="1440" w:hanging="360"/>
      </w:pPr>
      <w:rPr>
        <w:rFonts w:ascii="Courier New" w:hAnsi="Courier New" w:hint="default"/>
      </w:rPr>
    </w:lvl>
    <w:lvl w:ilvl="2" w:tplc="1B8E8A10">
      <w:start w:val="1"/>
      <w:numFmt w:val="bullet"/>
      <w:lvlText w:val=""/>
      <w:lvlJc w:val="left"/>
      <w:pPr>
        <w:ind w:left="2160" w:hanging="360"/>
      </w:pPr>
      <w:rPr>
        <w:rFonts w:ascii="Wingdings" w:hAnsi="Wingdings" w:hint="default"/>
      </w:rPr>
    </w:lvl>
    <w:lvl w:ilvl="3" w:tplc="293C7174">
      <w:start w:val="1"/>
      <w:numFmt w:val="bullet"/>
      <w:lvlText w:val=""/>
      <w:lvlJc w:val="left"/>
      <w:pPr>
        <w:ind w:left="2880" w:hanging="360"/>
      </w:pPr>
      <w:rPr>
        <w:rFonts w:ascii="Symbol" w:hAnsi="Symbol" w:hint="default"/>
      </w:rPr>
    </w:lvl>
    <w:lvl w:ilvl="4" w:tplc="FB64DF76">
      <w:start w:val="1"/>
      <w:numFmt w:val="bullet"/>
      <w:lvlText w:val="o"/>
      <w:lvlJc w:val="left"/>
      <w:pPr>
        <w:ind w:left="3600" w:hanging="360"/>
      </w:pPr>
      <w:rPr>
        <w:rFonts w:ascii="Courier New" w:hAnsi="Courier New" w:hint="default"/>
      </w:rPr>
    </w:lvl>
    <w:lvl w:ilvl="5" w:tplc="594C4962">
      <w:start w:val="1"/>
      <w:numFmt w:val="bullet"/>
      <w:lvlText w:val=""/>
      <w:lvlJc w:val="left"/>
      <w:pPr>
        <w:ind w:left="4320" w:hanging="360"/>
      </w:pPr>
      <w:rPr>
        <w:rFonts w:ascii="Wingdings" w:hAnsi="Wingdings" w:hint="default"/>
      </w:rPr>
    </w:lvl>
    <w:lvl w:ilvl="6" w:tplc="CD4EAB9E">
      <w:start w:val="1"/>
      <w:numFmt w:val="bullet"/>
      <w:lvlText w:val=""/>
      <w:lvlJc w:val="left"/>
      <w:pPr>
        <w:ind w:left="5040" w:hanging="360"/>
      </w:pPr>
      <w:rPr>
        <w:rFonts w:ascii="Symbol" w:hAnsi="Symbol" w:hint="default"/>
      </w:rPr>
    </w:lvl>
    <w:lvl w:ilvl="7" w:tplc="616A7F98">
      <w:start w:val="1"/>
      <w:numFmt w:val="bullet"/>
      <w:lvlText w:val="o"/>
      <w:lvlJc w:val="left"/>
      <w:pPr>
        <w:ind w:left="5760" w:hanging="360"/>
      </w:pPr>
      <w:rPr>
        <w:rFonts w:ascii="Courier New" w:hAnsi="Courier New" w:hint="default"/>
      </w:rPr>
    </w:lvl>
    <w:lvl w:ilvl="8" w:tplc="8DBCCD76">
      <w:start w:val="1"/>
      <w:numFmt w:val="bullet"/>
      <w:lvlText w:val=""/>
      <w:lvlJc w:val="left"/>
      <w:pPr>
        <w:ind w:left="6480" w:hanging="360"/>
      </w:pPr>
      <w:rPr>
        <w:rFonts w:ascii="Wingdings" w:hAnsi="Wingdings" w:hint="default"/>
      </w:rPr>
    </w:lvl>
  </w:abstractNum>
  <w:abstractNum w:abstractNumId="30" w15:restartNumberingAfterBreak="0">
    <w:nsid w:val="76C824FC"/>
    <w:multiLevelType w:val="multilevel"/>
    <w:tmpl w:val="2A5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189937">
    <w:abstractNumId w:val="24"/>
  </w:num>
  <w:num w:numId="2" w16cid:durableId="1328284183">
    <w:abstractNumId w:val="20"/>
  </w:num>
  <w:num w:numId="3" w16cid:durableId="2069183597">
    <w:abstractNumId w:val="29"/>
  </w:num>
  <w:num w:numId="4" w16cid:durableId="806704764">
    <w:abstractNumId w:val="5"/>
  </w:num>
  <w:num w:numId="5" w16cid:durableId="202403411">
    <w:abstractNumId w:val="17"/>
  </w:num>
  <w:num w:numId="6" w16cid:durableId="1490439759">
    <w:abstractNumId w:val="26"/>
  </w:num>
  <w:num w:numId="7" w16cid:durableId="1613122068">
    <w:abstractNumId w:val="0"/>
  </w:num>
  <w:num w:numId="8" w16cid:durableId="569730807">
    <w:abstractNumId w:val="11"/>
  </w:num>
  <w:num w:numId="9" w16cid:durableId="1295867146">
    <w:abstractNumId w:val="19"/>
  </w:num>
  <w:num w:numId="10" w16cid:durableId="432825217">
    <w:abstractNumId w:val="6"/>
  </w:num>
  <w:num w:numId="11" w16cid:durableId="479804754">
    <w:abstractNumId w:val="28"/>
  </w:num>
  <w:num w:numId="12" w16cid:durableId="951862162">
    <w:abstractNumId w:val="8"/>
  </w:num>
  <w:num w:numId="13" w16cid:durableId="1927153952">
    <w:abstractNumId w:val="13"/>
  </w:num>
  <w:num w:numId="14" w16cid:durableId="1078555849">
    <w:abstractNumId w:val="21"/>
  </w:num>
  <w:num w:numId="15" w16cid:durableId="658114853">
    <w:abstractNumId w:val="27"/>
  </w:num>
  <w:num w:numId="16" w16cid:durableId="49770093">
    <w:abstractNumId w:val="12"/>
  </w:num>
  <w:num w:numId="17" w16cid:durableId="545218746">
    <w:abstractNumId w:val="3"/>
  </w:num>
  <w:num w:numId="18" w16cid:durableId="167252983">
    <w:abstractNumId w:val="30"/>
  </w:num>
  <w:num w:numId="19" w16cid:durableId="583996252">
    <w:abstractNumId w:val="16"/>
  </w:num>
  <w:num w:numId="20" w16cid:durableId="1740471032">
    <w:abstractNumId w:val="18"/>
  </w:num>
  <w:num w:numId="21" w16cid:durableId="1446534126">
    <w:abstractNumId w:val="10"/>
  </w:num>
  <w:num w:numId="22" w16cid:durableId="54360301">
    <w:abstractNumId w:val="22"/>
  </w:num>
  <w:num w:numId="23" w16cid:durableId="2096397517">
    <w:abstractNumId w:val="2"/>
  </w:num>
  <w:num w:numId="24" w16cid:durableId="698698749">
    <w:abstractNumId w:val="9"/>
  </w:num>
  <w:num w:numId="25" w16cid:durableId="1810903212">
    <w:abstractNumId w:val="1"/>
  </w:num>
  <w:num w:numId="26" w16cid:durableId="2042169161">
    <w:abstractNumId w:val="14"/>
  </w:num>
  <w:num w:numId="27" w16cid:durableId="721251562">
    <w:abstractNumId w:val="23"/>
  </w:num>
  <w:num w:numId="28" w16cid:durableId="645822273">
    <w:abstractNumId w:val="7"/>
  </w:num>
  <w:num w:numId="29" w16cid:durableId="1239244781">
    <w:abstractNumId w:val="25"/>
  </w:num>
  <w:num w:numId="30" w16cid:durableId="1608853446">
    <w:abstractNumId w:val="4"/>
  </w:num>
  <w:num w:numId="31" w16cid:durableId="1919318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C12F5"/>
    <w:rsid w:val="00200E7A"/>
    <w:rsid w:val="0029221D"/>
    <w:rsid w:val="00295AD1"/>
    <w:rsid w:val="002A3C7D"/>
    <w:rsid w:val="0032707B"/>
    <w:rsid w:val="003D4343"/>
    <w:rsid w:val="0042450F"/>
    <w:rsid w:val="00755F8D"/>
    <w:rsid w:val="00781180"/>
    <w:rsid w:val="008540B4"/>
    <w:rsid w:val="00944A6F"/>
    <w:rsid w:val="00A54048"/>
    <w:rsid w:val="00AF5C82"/>
    <w:rsid w:val="00B70E59"/>
    <w:rsid w:val="00BC32A8"/>
    <w:rsid w:val="00C11015"/>
    <w:rsid w:val="00C42CC2"/>
    <w:rsid w:val="00C6074C"/>
    <w:rsid w:val="00CF4C8F"/>
    <w:rsid w:val="00D1010D"/>
    <w:rsid w:val="00D966AE"/>
    <w:rsid w:val="00E16227"/>
    <w:rsid w:val="00E74D16"/>
    <w:rsid w:val="00EE6E42"/>
    <w:rsid w:val="00EF019F"/>
    <w:rsid w:val="071DE2F2"/>
    <w:rsid w:val="10578EA9"/>
    <w:rsid w:val="1AEAC6AD"/>
    <w:rsid w:val="2536C214"/>
    <w:rsid w:val="406AED30"/>
    <w:rsid w:val="61C472F5"/>
    <w:rsid w:val="6E30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101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11015"/>
  </w:style>
  <w:style w:type="character" w:customStyle="1" w:styleId="eop">
    <w:name w:val="eop"/>
    <w:basedOn w:val="DefaultParagraphFont"/>
    <w:rsid w:val="00C11015"/>
  </w:style>
  <w:style w:type="character" w:customStyle="1" w:styleId="contextualspellingandgrammarerror">
    <w:name w:val="contextualspellingandgrammarerror"/>
    <w:basedOn w:val="DefaultParagraphFont"/>
    <w:rsid w:val="00C11015"/>
  </w:style>
  <w:style w:type="character" w:customStyle="1" w:styleId="spellingerror">
    <w:name w:val="spellingerror"/>
    <w:basedOn w:val="DefaultParagraphFont"/>
    <w:rsid w:val="00C11015"/>
  </w:style>
  <w:style w:type="character" w:customStyle="1" w:styleId="scxw198731863">
    <w:name w:val="scxw198731863"/>
    <w:basedOn w:val="DefaultParagraphFont"/>
    <w:rsid w:val="00C11015"/>
  </w:style>
  <w:style w:type="character" w:styleId="CommentReference">
    <w:name w:val="annotation reference"/>
    <w:basedOn w:val="DefaultParagraphFont"/>
    <w:uiPriority w:val="99"/>
    <w:semiHidden/>
    <w:unhideWhenUsed/>
    <w:rsid w:val="00C11015"/>
    <w:rPr>
      <w:sz w:val="16"/>
      <w:szCs w:val="16"/>
    </w:rPr>
  </w:style>
  <w:style w:type="paragraph" w:styleId="CommentText">
    <w:name w:val="annotation text"/>
    <w:basedOn w:val="Normal"/>
    <w:link w:val="CommentTextChar"/>
    <w:uiPriority w:val="99"/>
    <w:semiHidden/>
    <w:unhideWhenUsed/>
    <w:rsid w:val="00C11015"/>
    <w:rPr>
      <w:sz w:val="20"/>
      <w:szCs w:val="20"/>
    </w:rPr>
  </w:style>
  <w:style w:type="character" w:customStyle="1" w:styleId="CommentTextChar">
    <w:name w:val="Comment Text Char"/>
    <w:basedOn w:val="DefaultParagraphFont"/>
    <w:link w:val="CommentText"/>
    <w:uiPriority w:val="99"/>
    <w:semiHidden/>
    <w:rsid w:val="00C11015"/>
    <w:rPr>
      <w:sz w:val="20"/>
      <w:szCs w:val="20"/>
    </w:rPr>
  </w:style>
  <w:style w:type="paragraph" w:styleId="CommentSubject">
    <w:name w:val="annotation subject"/>
    <w:basedOn w:val="CommentText"/>
    <w:next w:val="CommentText"/>
    <w:link w:val="CommentSubjectChar"/>
    <w:uiPriority w:val="99"/>
    <w:semiHidden/>
    <w:unhideWhenUsed/>
    <w:rsid w:val="00C11015"/>
    <w:rPr>
      <w:b/>
      <w:bCs/>
    </w:rPr>
  </w:style>
  <w:style w:type="character" w:customStyle="1" w:styleId="CommentSubjectChar">
    <w:name w:val="Comment Subject Char"/>
    <w:basedOn w:val="CommentTextChar"/>
    <w:link w:val="CommentSubject"/>
    <w:uiPriority w:val="99"/>
    <w:semiHidden/>
    <w:rsid w:val="00C11015"/>
    <w:rPr>
      <w:b/>
      <w:bCs/>
      <w:sz w:val="20"/>
      <w:szCs w:val="20"/>
    </w:rPr>
  </w:style>
  <w:style w:type="paragraph" w:styleId="Footer">
    <w:name w:val="footer"/>
    <w:basedOn w:val="Normal"/>
    <w:link w:val="FooterChar"/>
    <w:uiPriority w:val="99"/>
    <w:unhideWhenUsed/>
    <w:rsid w:val="00944A6F"/>
    <w:pPr>
      <w:tabs>
        <w:tab w:val="center" w:pos="4680"/>
        <w:tab w:val="right" w:pos="9360"/>
      </w:tabs>
    </w:pPr>
  </w:style>
  <w:style w:type="character" w:customStyle="1" w:styleId="FooterChar">
    <w:name w:val="Footer Char"/>
    <w:basedOn w:val="DefaultParagraphFont"/>
    <w:link w:val="Footer"/>
    <w:uiPriority w:val="99"/>
    <w:rsid w:val="00944A6F"/>
  </w:style>
  <w:style w:type="character" w:styleId="PageNumber">
    <w:name w:val="page number"/>
    <w:basedOn w:val="DefaultParagraphFont"/>
    <w:uiPriority w:val="99"/>
    <w:semiHidden/>
    <w:unhideWhenUsed/>
    <w:rsid w:val="00944A6F"/>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81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807044">
      <w:bodyDiv w:val="1"/>
      <w:marLeft w:val="0"/>
      <w:marRight w:val="0"/>
      <w:marTop w:val="0"/>
      <w:marBottom w:val="0"/>
      <w:divBdr>
        <w:top w:val="none" w:sz="0" w:space="0" w:color="auto"/>
        <w:left w:val="none" w:sz="0" w:space="0" w:color="auto"/>
        <w:bottom w:val="none" w:sz="0" w:space="0" w:color="auto"/>
        <w:right w:val="none" w:sz="0" w:space="0" w:color="auto"/>
      </w:divBdr>
      <w:divsChild>
        <w:div w:id="2086875541">
          <w:marLeft w:val="0"/>
          <w:marRight w:val="0"/>
          <w:marTop w:val="0"/>
          <w:marBottom w:val="0"/>
          <w:divBdr>
            <w:top w:val="none" w:sz="0" w:space="0" w:color="auto"/>
            <w:left w:val="none" w:sz="0" w:space="0" w:color="auto"/>
            <w:bottom w:val="none" w:sz="0" w:space="0" w:color="auto"/>
            <w:right w:val="none" w:sz="0" w:space="0" w:color="auto"/>
          </w:divBdr>
        </w:div>
        <w:div w:id="49118875">
          <w:marLeft w:val="0"/>
          <w:marRight w:val="0"/>
          <w:marTop w:val="0"/>
          <w:marBottom w:val="0"/>
          <w:divBdr>
            <w:top w:val="none" w:sz="0" w:space="0" w:color="auto"/>
            <w:left w:val="none" w:sz="0" w:space="0" w:color="auto"/>
            <w:bottom w:val="none" w:sz="0" w:space="0" w:color="auto"/>
            <w:right w:val="none" w:sz="0" w:space="0" w:color="auto"/>
          </w:divBdr>
          <w:divsChild>
            <w:div w:id="1100371226">
              <w:marLeft w:val="0"/>
              <w:marRight w:val="0"/>
              <w:marTop w:val="0"/>
              <w:marBottom w:val="0"/>
              <w:divBdr>
                <w:top w:val="none" w:sz="0" w:space="0" w:color="auto"/>
                <w:left w:val="none" w:sz="0" w:space="0" w:color="auto"/>
                <w:bottom w:val="none" w:sz="0" w:space="0" w:color="auto"/>
                <w:right w:val="none" w:sz="0" w:space="0" w:color="auto"/>
              </w:divBdr>
            </w:div>
            <w:div w:id="1227759589">
              <w:marLeft w:val="0"/>
              <w:marRight w:val="0"/>
              <w:marTop w:val="0"/>
              <w:marBottom w:val="0"/>
              <w:divBdr>
                <w:top w:val="none" w:sz="0" w:space="0" w:color="auto"/>
                <w:left w:val="none" w:sz="0" w:space="0" w:color="auto"/>
                <w:bottom w:val="none" w:sz="0" w:space="0" w:color="auto"/>
                <w:right w:val="none" w:sz="0" w:space="0" w:color="auto"/>
              </w:divBdr>
            </w:div>
            <w:div w:id="359816048">
              <w:marLeft w:val="0"/>
              <w:marRight w:val="0"/>
              <w:marTop w:val="0"/>
              <w:marBottom w:val="0"/>
              <w:divBdr>
                <w:top w:val="none" w:sz="0" w:space="0" w:color="auto"/>
                <w:left w:val="none" w:sz="0" w:space="0" w:color="auto"/>
                <w:bottom w:val="none" w:sz="0" w:space="0" w:color="auto"/>
                <w:right w:val="none" w:sz="0" w:space="0" w:color="auto"/>
              </w:divBdr>
            </w:div>
            <w:div w:id="1792506063">
              <w:marLeft w:val="0"/>
              <w:marRight w:val="0"/>
              <w:marTop w:val="0"/>
              <w:marBottom w:val="0"/>
              <w:divBdr>
                <w:top w:val="none" w:sz="0" w:space="0" w:color="auto"/>
                <w:left w:val="none" w:sz="0" w:space="0" w:color="auto"/>
                <w:bottom w:val="none" w:sz="0" w:space="0" w:color="auto"/>
                <w:right w:val="none" w:sz="0" w:space="0" w:color="auto"/>
              </w:divBdr>
            </w:div>
            <w:div w:id="1155295483">
              <w:marLeft w:val="0"/>
              <w:marRight w:val="0"/>
              <w:marTop w:val="0"/>
              <w:marBottom w:val="0"/>
              <w:divBdr>
                <w:top w:val="none" w:sz="0" w:space="0" w:color="auto"/>
                <w:left w:val="none" w:sz="0" w:space="0" w:color="auto"/>
                <w:bottom w:val="none" w:sz="0" w:space="0" w:color="auto"/>
                <w:right w:val="none" w:sz="0" w:space="0" w:color="auto"/>
              </w:divBdr>
            </w:div>
          </w:divsChild>
        </w:div>
        <w:div w:id="1437671975">
          <w:marLeft w:val="0"/>
          <w:marRight w:val="0"/>
          <w:marTop w:val="0"/>
          <w:marBottom w:val="0"/>
          <w:divBdr>
            <w:top w:val="none" w:sz="0" w:space="0" w:color="auto"/>
            <w:left w:val="none" w:sz="0" w:space="0" w:color="auto"/>
            <w:bottom w:val="none" w:sz="0" w:space="0" w:color="auto"/>
            <w:right w:val="none" w:sz="0" w:space="0" w:color="auto"/>
          </w:divBdr>
          <w:divsChild>
            <w:div w:id="964845149">
              <w:marLeft w:val="0"/>
              <w:marRight w:val="0"/>
              <w:marTop w:val="0"/>
              <w:marBottom w:val="0"/>
              <w:divBdr>
                <w:top w:val="none" w:sz="0" w:space="0" w:color="auto"/>
                <w:left w:val="none" w:sz="0" w:space="0" w:color="auto"/>
                <w:bottom w:val="none" w:sz="0" w:space="0" w:color="auto"/>
                <w:right w:val="none" w:sz="0" w:space="0" w:color="auto"/>
              </w:divBdr>
            </w:div>
            <w:div w:id="1223250384">
              <w:marLeft w:val="0"/>
              <w:marRight w:val="0"/>
              <w:marTop w:val="0"/>
              <w:marBottom w:val="0"/>
              <w:divBdr>
                <w:top w:val="none" w:sz="0" w:space="0" w:color="auto"/>
                <w:left w:val="none" w:sz="0" w:space="0" w:color="auto"/>
                <w:bottom w:val="none" w:sz="0" w:space="0" w:color="auto"/>
                <w:right w:val="none" w:sz="0" w:space="0" w:color="auto"/>
              </w:divBdr>
            </w:div>
            <w:div w:id="1225530201">
              <w:marLeft w:val="0"/>
              <w:marRight w:val="0"/>
              <w:marTop w:val="0"/>
              <w:marBottom w:val="0"/>
              <w:divBdr>
                <w:top w:val="none" w:sz="0" w:space="0" w:color="auto"/>
                <w:left w:val="none" w:sz="0" w:space="0" w:color="auto"/>
                <w:bottom w:val="none" w:sz="0" w:space="0" w:color="auto"/>
                <w:right w:val="none" w:sz="0" w:space="0" w:color="auto"/>
              </w:divBdr>
            </w:div>
            <w:div w:id="884564032">
              <w:marLeft w:val="0"/>
              <w:marRight w:val="0"/>
              <w:marTop w:val="0"/>
              <w:marBottom w:val="0"/>
              <w:divBdr>
                <w:top w:val="none" w:sz="0" w:space="0" w:color="auto"/>
                <w:left w:val="none" w:sz="0" w:space="0" w:color="auto"/>
                <w:bottom w:val="none" w:sz="0" w:space="0" w:color="auto"/>
                <w:right w:val="none" w:sz="0" w:space="0" w:color="auto"/>
              </w:divBdr>
            </w:div>
            <w:div w:id="1518158041">
              <w:marLeft w:val="0"/>
              <w:marRight w:val="0"/>
              <w:marTop w:val="0"/>
              <w:marBottom w:val="0"/>
              <w:divBdr>
                <w:top w:val="none" w:sz="0" w:space="0" w:color="auto"/>
                <w:left w:val="none" w:sz="0" w:space="0" w:color="auto"/>
                <w:bottom w:val="none" w:sz="0" w:space="0" w:color="auto"/>
                <w:right w:val="none" w:sz="0" w:space="0" w:color="auto"/>
              </w:divBdr>
            </w:div>
          </w:divsChild>
        </w:div>
        <w:div w:id="1347290527">
          <w:marLeft w:val="0"/>
          <w:marRight w:val="0"/>
          <w:marTop w:val="0"/>
          <w:marBottom w:val="0"/>
          <w:divBdr>
            <w:top w:val="none" w:sz="0" w:space="0" w:color="auto"/>
            <w:left w:val="none" w:sz="0" w:space="0" w:color="auto"/>
            <w:bottom w:val="none" w:sz="0" w:space="0" w:color="auto"/>
            <w:right w:val="none" w:sz="0" w:space="0" w:color="auto"/>
          </w:divBdr>
          <w:divsChild>
            <w:div w:id="927999765">
              <w:marLeft w:val="0"/>
              <w:marRight w:val="0"/>
              <w:marTop w:val="0"/>
              <w:marBottom w:val="0"/>
              <w:divBdr>
                <w:top w:val="none" w:sz="0" w:space="0" w:color="auto"/>
                <w:left w:val="none" w:sz="0" w:space="0" w:color="auto"/>
                <w:bottom w:val="none" w:sz="0" w:space="0" w:color="auto"/>
                <w:right w:val="none" w:sz="0" w:space="0" w:color="auto"/>
              </w:divBdr>
            </w:div>
            <w:div w:id="630984972">
              <w:marLeft w:val="0"/>
              <w:marRight w:val="0"/>
              <w:marTop w:val="0"/>
              <w:marBottom w:val="0"/>
              <w:divBdr>
                <w:top w:val="none" w:sz="0" w:space="0" w:color="auto"/>
                <w:left w:val="none" w:sz="0" w:space="0" w:color="auto"/>
                <w:bottom w:val="none" w:sz="0" w:space="0" w:color="auto"/>
                <w:right w:val="none" w:sz="0" w:space="0" w:color="auto"/>
              </w:divBdr>
            </w:div>
            <w:div w:id="84886620">
              <w:marLeft w:val="0"/>
              <w:marRight w:val="0"/>
              <w:marTop w:val="0"/>
              <w:marBottom w:val="0"/>
              <w:divBdr>
                <w:top w:val="none" w:sz="0" w:space="0" w:color="auto"/>
                <w:left w:val="none" w:sz="0" w:space="0" w:color="auto"/>
                <w:bottom w:val="none" w:sz="0" w:space="0" w:color="auto"/>
                <w:right w:val="none" w:sz="0" w:space="0" w:color="auto"/>
              </w:divBdr>
            </w:div>
            <w:div w:id="1289780249">
              <w:marLeft w:val="0"/>
              <w:marRight w:val="0"/>
              <w:marTop w:val="0"/>
              <w:marBottom w:val="0"/>
              <w:divBdr>
                <w:top w:val="none" w:sz="0" w:space="0" w:color="auto"/>
                <w:left w:val="none" w:sz="0" w:space="0" w:color="auto"/>
                <w:bottom w:val="none" w:sz="0" w:space="0" w:color="auto"/>
                <w:right w:val="none" w:sz="0" w:space="0" w:color="auto"/>
              </w:divBdr>
            </w:div>
            <w:div w:id="127404715">
              <w:marLeft w:val="0"/>
              <w:marRight w:val="0"/>
              <w:marTop w:val="0"/>
              <w:marBottom w:val="0"/>
              <w:divBdr>
                <w:top w:val="none" w:sz="0" w:space="0" w:color="auto"/>
                <w:left w:val="none" w:sz="0" w:space="0" w:color="auto"/>
                <w:bottom w:val="none" w:sz="0" w:space="0" w:color="auto"/>
                <w:right w:val="none" w:sz="0" w:space="0" w:color="auto"/>
              </w:divBdr>
            </w:div>
          </w:divsChild>
        </w:div>
        <w:div w:id="1331836179">
          <w:marLeft w:val="0"/>
          <w:marRight w:val="0"/>
          <w:marTop w:val="0"/>
          <w:marBottom w:val="0"/>
          <w:divBdr>
            <w:top w:val="none" w:sz="0" w:space="0" w:color="auto"/>
            <w:left w:val="none" w:sz="0" w:space="0" w:color="auto"/>
            <w:bottom w:val="none" w:sz="0" w:space="0" w:color="auto"/>
            <w:right w:val="none" w:sz="0" w:space="0" w:color="auto"/>
          </w:divBdr>
          <w:divsChild>
            <w:div w:id="1325622258">
              <w:marLeft w:val="0"/>
              <w:marRight w:val="0"/>
              <w:marTop w:val="0"/>
              <w:marBottom w:val="0"/>
              <w:divBdr>
                <w:top w:val="none" w:sz="0" w:space="0" w:color="auto"/>
                <w:left w:val="none" w:sz="0" w:space="0" w:color="auto"/>
                <w:bottom w:val="none" w:sz="0" w:space="0" w:color="auto"/>
                <w:right w:val="none" w:sz="0" w:space="0" w:color="auto"/>
              </w:divBdr>
            </w:div>
            <w:div w:id="1929265899">
              <w:marLeft w:val="0"/>
              <w:marRight w:val="0"/>
              <w:marTop w:val="0"/>
              <w:marBottom w:val="0"/>
              <w:divBdr>
                <w:top w:val="none" w:sz="0" w:space="0" w:color="auto"/>
                <w:left w:val="none" w:sz="0" w:space="0" w:color="auto"/>
                <w:bottom w:val="none" w:sz="0" w:space="0" w:color="auto"/>
                <w:right w:val="none" w:sz="0" w:space="0" w:color="auto"/>
              </w:divBdr>
            </w:div>
            <w:div w:id="484980199">
              <w:marLeft w:val="0"/>
              <w:marRight w:val="0"/>
              <w:marTop w:val="0"/>
              <w:marBottom w:val="0"/>
              <w:divBdr>
                <w:top w:val="none" w:sz="0" w:space="0" w:color="auto"/>
                <w:left w:val="none" w:sz="0" w:space="0" w:color="auto"/>
                <w:bottom w:val="none" w:sz="0" w:space="0" w:color="auto"/>
                <w:right w:val="none" w:sz="0" w:space="0" w:color="auto"/>
              </w:divBdr>
            </w:div>
            <w:div w:id="44064894">
              <w:marLeft w:val="0"/>
              <w:marRight w:val="0"/>
              <w:marTop w:val="0"/>
              <w:marBottom w:val="0"/>
              <w:divBdr>
                <w:top w:val="none" w:sz="0" w:space="0" w:color="auto"/>
                <w:left w:val="none" w:sz="0" w:space="0" w:color="auto"/>
                <w:bottom w:val="none" w:sz="0" w:space="0" w:color="auto"/>
                <w:right w:val="none" w:sz="0" w:space="0" w:color="auto"/>
              </w:divBdr>
            </w:div>
            <w:div w:id="617419115">
              <w:marLeft w:val="0"/>
              <w:marRight w:val="0"/>
              <w:marTop w:val="0"/>
              <w:marBottom w:val="0"/>
              <w:divBdr>
                <w:top w:val="none" w:sz="0" w:space="0" w:color="auto"/>
                <w:left w:val="none" w:sz="0" w:space="0" w:color="auto"/>
                <w:bottom w:val="none" w:sz="0" w:space="0" w:color="auto"/>
                <w:right w:val="none" w:sz="0" w:space="0" w:color="auto"/>
              </w:divBdr>
            </w:div>
          </w:divsChild>
        </w:div>
        <w:div w:id="507595192">
          <w:marLeft w:val="0"/>
          <w:marRight w:val="0"/>
          <w:marTop w:val="0"/>
          <w:marBottom w:val="0"/>
          <w:divBdr>
            <w:top w:val="none" w:sz="0" w:space="0" w:color="auto"/>
            <w:left w:val="none" w:sz="0" w:space="0" w:color="auto"/>
            <w:bottom w:val="none" w:sz="0" w:space="0" w:color="auto"/>
            <w:right w:val="none" w:sz="0" w:space="0" w:color="auto"/>
          </w:divBdr>
          <w:divsChild>
            <w:div w:id="630332152">
              <w:marLeft w:val="0"/>
              <w:marRight w:val="0"/>
              <w:marTop w:val="0"/>
              <w:marBottom w:val="0"/>
              <w:divBdr>
                <w:top w:val="none" w:sz="0" w:space="0" w:color="auto"/>
                <w:left w:val="none" w:sz="0" w:space="0" w:color="auto"/>
                <w:bottom w:val="none" w:sz="0" w:space="0" w:color="auto"/>
                <w:right w:val="none" w:sz="0" w:space="0" w:color="auto"/>
              </w:divBdr>
            </w:div>
            <w:div w:id="1799452164">
              <w:marLeft w:val="0"/>
              <w:marRight w:val="0"/>
              <w:marTop w:val="0"/>
              <w:marBottom w:val="0"/>
              <w:divBdr>
                <w:top w:val="none" w:sz="0" w:space="0" w:color="auto"/>
                <w:left w:val="none" w:sz="0" w:space="0" w:color="auto"/>
                <w:bottom w:val="none" w:sz="0" w:space="0" w:color="auto"/>
                <w:right w:val="none" w:sz="0" w:space="0" w:color="auto"/>
              </w:divBdr>
            </w:div>
            <w:div w:id="363138646">
              <w:marLeft w:val="0"/>
              <w:marRight w:val="0"/>
              <w:marTop w:val="0"/>
              <w:marBottom w:val="0"/>
              <w:divBdr>
                <w:top w:val="none" w:sz="0" w:space="0" w:color="auto"/>
                <w:left w:val="none" w:sz="0" w:space="0" w:color="auto"/>
                <w:bottom w:val="none" w:sz="0" w:space="0" w:color="auto"/>
                <w:right w:val="none" w:sz="0" w:space="0" w:color="auto"/>
              </w:divBdr>
            </w:div>
            <w:div w:id="578254057">
              <w:marLeft w:val="0"/>
              <w:marRight w:val="0"/>
              <w:marTop w:val="0"/>
              <w:marBottom w:val="0"/>
              <w:divBdr>
                <w:top w:val="none" w:sz="0" w:space="0" w:color="auto"/>
                <w:left w:val="none" w:sz="0" w:space="0" w:color="auto"/>
                <w:bottom w:val="none" w:sz="0" w:space="0" w:color="auto"/>
                <w:right w:val="none" w:sz="0" w:space="0" w:color="auto"/>
              </w:divBdr>
            </w:div>
            <w:div w:id="821197340">
              <w:marLeft w:val="0"/>
              <w:marRight w:val="0"/>
              <w:marTop w:val="0"/>
              <w:marBottom w:val="0"/>
              <w:divBdr>
                <w:top w:val="none" w:sz="0" w:space="0" w:color="auto"/>
                <w:left w:val="none" w:sz="0" w:space="0" w:color="auto"/>
                <w:bottom w:val="none" w:sz="0" w:space="0" w:color="auto"/>
                <w:right w:val="none" w:sz="0" w:space="0" w:color="auto"/>
              </w:divBdr>
            </w:div>
          </w:divsChild>
        </w:div>
        <w:div w:id="482359765">
          <w:marLeft w:val="0"/>
          <w:marRight w:val="0"/>
          <w:marTop w:val="0"/>
          <w:marBottom w:val="0"/>
          <w:divBdr>
            <w:top w:val="none" w:sz="0" w:space="0" w:color="auto"/>
            <w:left w:val="none" w:sz="0" w:space="0" w:color="auto"/>
            <w:bottom w:val="none" w:sz="0" w:space="0" w:color="auto"/>
            <w:right w:val="none" w:sz="0" w:space="0" w:color="auto"/>
          </w:divBdr>
          <w:divsChild>
            <w:div w:id="877860061">
              <w:marLeft w:val="0"/>
              <w:marRight w:val="0"/>
              <w:marTop w:val="0"/>
              <w:marBottom w:val="0"/>
              <w:divBdr>
                <w:top w:val="none" w:sz="0" w:space="0" w:color="auto"/>
                <w:left w:val="none" w:sz="0" w:space="0" w:color="auto"/>
                <w:bottom w:val="none" w:sz="0" w:space="0" w:color="auto"/>
                <w:right w:val="none" w:sz="0" w:space="0" w:color="auto"/>
              </w:divBdr>
            </w:div>
            <w:div w:id="595286145">
              <w:marLeft w:val="0"/>
              <w:marRight w:val="0"/>
              <w:marTop w:val="0"/>
              <w:marBottom w:val="0"/>
              <w:divBdr>
                <w:top w:val="none" w:sz="0" w:space="0" w:color="auto"/>
                <w:left w:val="none" w:sz="0" w:space="0" w:color="auto"/>
                <w:bottom w:val="none" w:sz="0" w:space="0" w:color="auto"/>
                <w:right w:val="none" w:sz="0" w:space="0" w:color="auto"/>
              </w:divBdr>
            </w:div>
            <w:div w:id="2003387988">
              <w:marLeft w:val="0"/>
              <w:marRight w:val="0"/>
              <w:marTop w:val="0"/>
              <w:marBottom w:val="0"/>
              <w:divBdr>
                <w:top w:val="none" w:sz="0" w:space="0" w:color="auto"/>
                <w:left w:val="none" w:sz="0" w:space="0" w:color="auto"/>
                <w:bottom w:val="none" w:sz="0" w:space="0" w:color="auto"/>
                <w:right w:val="none" w:sz="0" w:space="0" w:color="auto"/>
              </w:divBdr>
            </w:div>
            <w:div w:id="221989887">
              <w:marLeft w:val="0"/>
              <w:marRight w:val="0"/>
              <w:marTop w:val="0"/>
              <w:marBottom w:val="0"/>
              <w:divBdr>
                <w:top w:val="none" w:sz="0" w:space="0" w:color="auto"/>
                <w:left w:val="none" w:sz="0" w:space="0" w:color="auto"/>
                <w:bottom w:val="none" w:sz="0" w:space="0" w:color="auto"/>
                <w:right w:val="none" w:sz="0" w:space="0" w:color="auto"/>
              </w:divBdr>
            </w:div>
            <w:div w:id="157885713">
              <w:marLeft w:val="0"/>
              <w:marRight w:val="0"/>
              <w:marTop w:val="0"/>
              <w:marBottom w:val="0"/>
              <w:divBdr>
                <w:top w:val="none" w:sz="0" w:space="0" w:color="auto"/>
                <w:left w:val="none" w:sz="0" w:space="0" w:color="auto"/>
                <w:bottom w:val="none" w:sz="0" w:space="0" w:color="auto"/>
                <w:right w:val="none" w:sz="0" w:space="0" w:color="auto"/>
              </w:divBdr>
            </w:div>
          </w:divsChild>
        </w:div>
        <w:div w:id="1196113501">
          <w:marLeft w:val="0"/>
          <w:marRight w:val="0"/>
          <w:marTop w:val="0"/>
          <w:marBottom w:val="0"/>
          <w:divBdr>
            <w:top w:val="none" w:sz="0" w:space="0" w:color="auto"/>
            <w:left w:val="none" w:sz="0" w:space="0" w:color="auto"/>
            <w:bottom w:val="none" w:sz="0" w:space="0" w:color="auto"/>
            <w:right w:val="none" w:sz="0" w:space="0" w:color="auto"/>
          </w:divBdr>
          <w:divsChild>
            <w:div w:id="1336416892">
              <w:marLeft w:val="0"/>
              <w:marRight w:val="0"/>
              <w:marTop w:val="0"/>
              <w:marBottom w:val="0"/>
              <w:divBdr>
                <w:top w:val="none" w:sz="0" w:space="0" w:color="auto"/>
                <w:left w:val="none" w:sz="0" w:space="0" w:color="auto"/>
                <w:bottom w:val="none" w:sz="0" w:space="0" w:color="auto"/>
                <w:right w:val="none" w:sz="0" w:space="0" w:color="auto"/>
              </w:divBdr>
            </w:div>
            <w:div w:id="291794462">
              <w:marLeft w:val="0"/>
              <w:marRight w:val="0"/>
              <w:marTop w:val="0"/>
              <w:marBottom w:val="0"/>
              <w:divBdr>
                <w:top w:val="none" w:sz="0" w:space="0" w:color="auto"/>
                <w:left w:val="none" w:sz="0" w:space="0" w:color="auto"/>
                <w:bottom w:val="none" w:sz="0" w:space="0" w:color="auto"/>
                <w:right w:val="none" w:sz="0" w:space="0" w:color="auto"/>
              </w:divBdr>
            </w:div>
            <w:div w:id="675427831">
              <w:marLeft w:val="0"/>
              <w:marRight w:val="0"/>
              <w:marTop w:val="0"/>
              <w:marBottom w:val="0"/>
              <w:divBdr>
                <w:top w:val="none" w:sz="0" w:space="0" w:color="auto"/>
                <w:left w:val="none" w:sz="0" w:space="0" w:color="auto"/>
                <w:bottom w:val="none" w:sz="0" w:space="0" w:color="auto"/>
                <w:right w:val="none" w:sz="0" w:space="0" w:color="auto"/>
              </w:divBdr>
            </w:div>
            <w:div w:id="1330870632">
              <w:marLeft w:val="0"/>
              <w:marRight w:val="0"/>
              <w:marTop w:val="0"/>
              <w:marBottom w:val="0"/>
              <w:divBdr>
                <w:top w:val="none" w:sz="0" w:space="0" w:color="auto"/>
                <w:left w:val="none" w:sz="0" w:space="0" w:color="auto"/>
                <w:bottom w:val="none" w:sz="0" w:space="0" w:color="auto"/>
                <w:right w:val="none" w:sz="0" w:space="0" w:color="auto"/>
              </w:divBdr>
            </w:div>
            <w:div w:id="973293014">
              <w:marLeft w:val="0"/>
              <w:marRight w:val="0"/>
              <w:marTop w:val="0"/>
              <w:marBottom w:val="0"/>
              <w:divBdr>
                <w:top w:val="none" w:sz="0" w:space="0" w:color="auto"/>
                <w:left w:val="none" w:sz="0" w:space="0" w:color="auto"/>
                <w:bottom w:val="none" w:sz="0" w:space="0" w:color="auto"/>
                <w:right w:val="none" w:sz="0" w:space="0" w:color="auto"/>
              </w:divBdr>
            </w:div>
          </w:divsChild>
        </w:div>
        <w:div w:id="1389184479">
          <w:marLeft w:val="0"/>
          <w:marRight w:val="0"/>
          <w:marTop w:val="0"/>
          <w:marBottom w:val="0"/>
          <w:divBdr>
            <w:top w:val="none" w:sz="0" w:space="0" w:color="auto"/>
            <w:left w:val="none" w:sz="0" w:space="0" w:color="auto"/>
            <w:bottom w:val="none" w:sz="0" w:space="0" w:color="auto"/>
            <w:right w:val="none" w:sz="0" w:space="0" w:color="auto"/>
          </w:divBdr>
          <w:divsChild>
            <w:div w:id="459110952">
              <w:marLeft w:val="0"/>
              <w:marRight w:val="0"/>
              <w:marTop w:val="0"/>
              <w:marBottom w:val="0"/>
              <w:divBdr>
                <w:top w:val="none" w:sz="0" w:space="0" w:color="auto"/>
                <w:left w:val="none" w:sz="0" w:space="0" w:color="auto"/>
                <w:bottom w:val="none" w:sz="0" w:space="0" w:color="auto"/>
                <w:right w:val="none" w:sz="0" w:space="0" w:color="auto"/>
              </w:divBdr>
            </w:div>
            <w:div w:id="1679651594">
              <w:marLeft w:val="0"/>
              <w:marRight w:val="0"/>
              <w:marTop w:val="0"/>
              <w:marBottom w:val="0"/>
              <w:divBdr>
                <w:top w:val="none" w:sz="0" w:space="0" w:color="auto"/>
                <w:left w:val="none" w:sz="0" w:space="0" w:color="auto"/>
                <w:bottom w:val="none" w:sz="0" w:space="0" w:color="auto"/>
                <w:right w:val="none" w:sz="0" w:space="0" w:color="auto"/>
              </w:divBdr>
            </w:div>
            <w:div w:id="45615769">
              <w:marLeft w:val="0"/>
              <w:marRight w:val="0"/>
              <w:marTop w:val="0"/>
              <w:marBottom w:val="0"/>
              <w:divBdr>
                <w:top w:val="none" w:sz="0" w:space="0" w:color="auto"/>
                <w:left w:val="none" w:sz="0" w:space="0" w:color="auto"/>
                <w:bottom w:val="none" w:sz="0" w:space="0" w:color="auto"/>
                <w:right w:val="none" w:sz="0" w:space="0" w:color="auto"/>
              </w:divBdr>
            </w:div>
            <w:div w:id="1959531031">
              <w:marLeft w:val="0"/>
              <w:marRight w:val="0"/>
              <w:marTop w:val="0"/>
              <w:marBottom w:val="0"/>
              <w:divBdr>
                <w:top w:val="none" w:sz="0" w:space="0" w:color="auto"/>
                <w:left w:val="none" w:sz="0" w:space="0" w:color="auto"/>
                <w:bottom w:val="none" w:sz="0" w:space="0" w:color="auto"/>
                <w:right w:val="none" w:sz="0" w:space="0" w:color="auto"/>
              </w:divBdr>
            </w:div>
            <w:div w:id="2081100803">
              <w:marLeft w:val="0"/>
              <w:marRight w:val="0"/>
              <w:marTop w:val="0"/>
              <w:marBottom w:val="0"/>
              <w:divBdr>
                <w:top w:val="none" w:sz="0" w:space="0" w:color="auto"/>
                <w:left w:val="none" w:sz="0" w:space="0" w:color="auto"/>
                <w:bottom w:val="none" w:sz="0" w:space="0" w:color="auto"/>
                <w:right w:val="none" w:sz="0" w:space="0" w:color="auto"/>
              </w:divBdr>
            </w:div>
          </w:divsChild>
        </w:div>
        <w:div w:id="2087461089">
          <w:marLeft w:val="0"/>
          <w:marRight w:val="0"/>
          <w:marTop w:val="0"/>
          <w:marBottom w:val="0"/>
          <w:divBdr>
            <w:top w:val="none" w:sz="0" w:space="0" w:color="auto"/>
            <w:left w:val="none" w:sz="0" w:space="0" w:color="auto"/>
            <w:bottom w:val="none" w:sz="0" w:space="0" w:color="auto"/>
            <w:right w:val="none" w:sz="0" w:space="0" w:color="auto"/>
          </w:divBdr>
          <w:divsChild>
            <w:div w:id="1167525814">
              <w:marLeft w:val="0"/>
              <w:marRight w:val="0"/>
              <w:marTop w:val="0"/>
              <w:marBottom w:val="0"/>
              <w:divBdr>
                <w:top w:val="none" w:sz="0" w:space="0" w:color="auto"/>
                <w:left w:val="none" w:sz="0" w:space="0" w:color="auto"/>
                <w:bottom w:val="none" w:sz="0" w:space="0" w:color="auto"/>
                <w:right w:val="none" w:sz="0" w:space="0" w:color="auto"/>
              </w:divBdr>
            </w:div>
            <w:div w:id="1456757267">
              <w:marLeft w:val="0"/>
              <w:marRight w:val="0"/>
              <w:marTop w:val="0"/>
              <w:marBottom w:val="0"/>
              <w:divBdr>
                <w:top w:val="none" w:sz="0" w:space="0" w:color="auto"/>
                <w:left w:val="none" w:sz="0" w:space="0" w:color="auto"/>
                <w:bottom w:val="none" w:sz="0" w:space="0" w:color="auto"/>
                <w:right w:val="none" w:sz="0" w:space="0" w:color="auto"/>
              </w:divBdr>
            </w:div>
            <w:div w:id="679045456">
              <w:marLeft w:val="0"/>
              <w:marRight w:val="0"/>
              <w:marTop w:val="0"/>
              <w:marBottom w:val="0"/>
              <w:divBdr>
                <w:top w:val="none" w:sz="0" w:space="0" w:color="auto"/>
                <w:left w:val="none" w:sz="0" w:space="0" w:color="auto"/>
                <w:bottom w:val="none" w:sz="0" w:space="0" w:color="auto"/>
                <w:right w:val="none" w:sz="0" w:space="0" w:color="auto"/>
              </w:divBdr>
            </w:div>
            <w:div w:id="1323660191">
              <w:marLeft w:val="0"/>
              <w:marRight w:val="0"/>
              <w:marTop w:val="0"/>
              <w:marBottom w:val="0"/>
              <w:divBdr>
                <w:top w:val="none" w:sz="0" w:space="0" w:color="auto"/>
                <w:left w:val="none" w:sz="0" w:space="0" w:color="auto"/>
                <w:bottom w:val="none" w:sz="0" w:space="0" w:color="auto"/>
                <w:right w:val="none" w:sz="0" w:space="0" w:color="auto"/>
              </w:divBdr>
            </w:div>
            <w:div w:id="123238802">
              <w:marLeft w:val="0"/>
              <w:marRight w:val="0"/>
              <w:marTop w:val="0"/>
              <w:marBottom w:val="0"/>
              <w:divBdr>
                <w:top w:val="none" w:sz="0" w:space="0" w:color="auto"/>
                <w:left w:val="none" w:sz="0" w:space="0" w:color="auto"/>
                <w:bottom w:val="none" w:sz="0" w:space="0" w:color="auto"/>
                <w:right w:val="none" w:sz="0" w:space="0" w:color="auto"/>
              </w:divBdr>
            </w:div>
          </w:divsChild>
        </w:div>
        <w:div w:id="925698511">
          <w:marLeft w:val="0"/>
          <w:marRight w:val="0"/>
          <w:marTop w:val="0"/>
          <w:marBottom w:val="0"/>
          <w:divBdr>
            <w:top w:val="none" w:sz="0" w:space="0" w:color="auto"/>
            <w:left w:val="none" w:sz="0" w:space="0" w:color="auto"/>
            <w:bottom w:val="none" w:sz="0" w:space="0" w:color="auto"/>
            <w:right w:val="none" w:sz="0" w:space="0" w:color="auto"/>
          </w:divBdr>
          <w:divsChild>
            <w:div w:id="1536305619">
              <w:marLeft w:val="0"/>
              <w:marRight w:val="0"/>
              <w:marTop w:val="0"/>
              <w:marBottom w:val="0"/>
              <w:divBdr>
                <w:top w:val="none" w:sz="0" w:space="0" w:color="auto"/>
                <w:left w:val="none" w:sz="0" w:space="0" w:color="auto"/>
                <w:bottom w:val="none" w:sz="0" w:space="0" w:color="auto"/>
                <w:right w:val="none" w:sz="0" w:space="0" w:color="auto"/>
              </w:divBdr>
            </w:div>
            <w:div w:id="109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Lyford</cp:lastModifiedBy>
  <cp:revision>2</cp:revision>
  <dcterms:created xsi:type="dcterms:W3CDTF">2024-12-11T23:11:00Z</dcterms:created>
  <dcterms:modified xsi:type="dcterms:W3CDTF">2024-12-11T23:11:00Z</dcterms:modified>
</cp:coreProperties>
</file>