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B03" w:rsidRPr="008C6B03" w:rsidRDefault="008C6B03">
      <w:pPr>
        <w:rPr>
          <w:rFonts w:ascii="Helvetica Neue" w:hAnsi="Helvetica Neue"/>
          <w:b/>
          <w:bCs/>
          <w:i/>
          <w:iCs/>
          <w:color w:val="484848"/>
        </w:rPr>
      </w:pPr>
      <w:r w:rsidRPr="008C6B03">
        <w:rPr>
          <w:rStyle w:val="Emphasis"/>
          <w:rFonts w:ascii="Helvetica Neue" w:hAnsi="Helvetica Neue"/>
          <w:b/>
          <w:bCs/>
          <w:color w:val="484848"/>
        </w:rPr>
        <w:t>The intended audience is microbiologists, endocrinologists, and gender medicine experts who are developing mechanisms for the relationship between the microbiome and testosterone production. In addition, the results of this study can be used as a reference for the possibility of developing therapies that involve the microbiome in reducing testosterone levels.</w:t>
      </w:r>
    </w:p>
    <w:sectPr w:rsidR="008C6B03" w:rsidRPr="008C6B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B6"/>
    <w:rsid w:val="00740DC5"/>
    <w:rsid w:val="008C6B03"/>
    <w:rsid w:val="00982F42"/>
    <w:rsid w:val="009F1D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9B64295"/>
  <w15:chartTrackingRefBased/>
  <w15:docId w15:val="{722D2FDF-93F1-274E-A782-F61CF96D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1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CENNIKON PAKPAHAN</dc:creator>
  <cp:keywords/>
  <dc:description/>
  <cp:lastModifiedBy>CENNIKON PAKPAHAN</cp:lastModifiedBy>
  <cp:revision>2</cp:revision>
  <dcterms:created xsi:type="dcterms:W3CDTF">2024-10-02T05:21:00Z</dcterms:created>
  <dcterms:modified xsi:type="dcterms:W3CDTF">2024-10-02T06:00:00Z</dcterms:modified>
</cp:coreProperties>
</file>