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jc w:val="left"/>
      </w:pPr>
      <w:bookmarkStart w:id="0" w:name="_GoBack"/>
      <w:bookmarkEnd w:id="0"/>
    </w:p>
    <w:tbl>
      <w:tblPr>
        <w:tblStyle w:val="20"/>
        <w:tblW w:w="88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975"/>
        <w:gridCol w:w="2047"/>
        <w:gridCol w:w="2736"/>
      </w:tblGrid>
      <w:tr>
        <w:trPr>
          <w:trHeight w:val="786" w:hRule="atLeast"/>
          <w:jc w:val="center"/>
        </w:trPr>
        <w:tc>
          <w:tcPr>
            <w:tcW w:w="8873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Table S1. Information of myenteric ganglionic area in mice.</w:t>
            </w:r>
          </w:p>
        </w:tc>
      </w:tr>
      <w:tr>
        <w:trPr>
          <w:trHeight w:val="497" w:hRule="atLeast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M(μm</w:t>
            </w:r>
            <w:r>
              <w:rPr>
                <w:rFonts w:eastAsia="宋体" w:cs="Times New Roman"/>
                <w:b/>
                <w:bCs/>
                <w:color w:val="000000"/>
                <w:szCs w:val="24"/>
                <w:vertAlign w:val="superscript"/>
                <w:lang w:eastAsia="zh-CN"/>
              </w:rPr>
              <w:t>2</w:t>
            </w: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)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SD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Proportion</w:t>
            </w:r>
          </w:p>
        </w:tc>
      </w:tr>
      <w:tr>
        <w:trPr>
          <w:trHeight w:val="497" w:hRule="atLeast"/>
          <w:jc w:val="center"/>
        </w:trPr>
        <w:tc>
          <w:tcPr>
            <w:tcW w:w="211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Cluster1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408.88 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137.34 </w:t>
            </w:r>
          </w:p>
        </w:tc>
        <w:tc>
          <w:tcPr>
            <w:tcW w:w="2736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>27.06%</w:t>
            </w:r>
          </w:p>
        </w:tc>
      </w:tr>
      <w:tr>
        <w:trPr>
          <w:trHeight w:val="497" w:hRule="atLeast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Cluster2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903.03 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171.35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>42.35%</w:t>
            </w:r>
          </w:p>
        </w:tc>
      </w:tr>
      <w:tr>
        <w:trPr>
          <w:trHeight w:val="497" w:hRule="atLeast"/>
          <w:jc w:val="center"/>
        </w:trPr>
        <w:tc>
          <w:tcPr>
            <w:tcW w:w="211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Cluster3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1614.66 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290.97 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>30.59%</w:t>
            </w:r>
          </w:p>
        </w:tc>
      </w:tr>
      <w:tr>
        <w:trPr>
          <w:trHeight w:val="285" w:hRule="atLeast"/>
          <w:jc w:val="center"/>
        </w:trPr>
        <w:tc>
          <w:tcPr>
            <w:tcW w:w="8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Note: M, mean; SD, Standard deviation </w:t>
            </w:r>
          </w:p>
        </w:tc>
      </w:tr>
    </w:tbl>
    <w:p>
      <w:pPr>
        <w:spacing w:before="240"/>
        <w:rPr>
          <w:szCs w:val="24"/>
        </w:rPr>
      </w:pPr>
    </w:p>
    <w:sectPr>
      <w:headerReference r:id="rId5" w:type="first"/>
      <w:footerReference r:id="rId6" w:type="default"/>
      <w:headerReference r:id="rId4" w:type="even"/>
      <w:footerReference r:id="rId7" w:type="even"/>
      <w:pgSz w:w="12240" w:h="15840"/>
      <w:pgMar w:top="1418" w:right="1418" w:bottom="1418" w:left="1418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0pt;margin-top:0pt;height:31.15pt;width:118.8pt;mso-position-horizontal-relative:page;mso-position-vertical-relative:page;z-index:251659264;mso-width-relative:page;mso-height-relative:page;" filled="f" stroked="f" coordsize="21600,21600" o:gfxdata="UEsFBgAAAAAAAAAAAAAAAAAAAAAAAFBLAwQKAAAAAACHTuJAAAAAAAAAAAAAAAAABAAAAGRycy9Q&#10;SwMEFAAAAAgAh07iQExXRCLSAAAABAEAAA8AAABkcnMvZG93bnJldi54bWxNj8FOwzAQRO9I/IO1&#10;SFwQtZNKKQpxeqiUc9WUD3DjJQnY6yh2mvL3LFzgstJoRjNvq/3NO3HFOY6BNGQbBQKpC3akXsPb&#10;uXl+ARGTIWtcINTwhRH29f1dZUobVjrhtU294BKKpdEwpDSVUsZuQG/iJkxI7L2H2ZvEcu6lnc3K&#10;5d7JXKlCejMSLwxmwsOA3We7eA0hX5/cqc2aw3H9aNRxwXMbUevHh0y9gkh4S39h+MFndKiZ6RIW&#10;slE4DfxI+r3s5dtdAeKioci3IOtK/oevvwFQSwMEFAAAAAgAh07iQEQHADgzAgAAdQQAAA4AAABk&#10;cnMvZTJvRG9jLnhtbK1UTW/bMAy9D9h/EHRf7KRJ2gZxiqxBhgHFWqAtdlZkOTagr0lK7O7X70l2&#10;0qLboYddHIqkHvkeqSxvOiXJUTjfGF3Q8SinRGhuykbvC/r8tP1yRYkPTJdMGi0K+iI8vVl9/rRs&#10;7UJMTG1kKRwBiPaL1ha0DsEusszzWijmR8YKjWBlnGIBR7fPSsdaoCuZTfJ8nrXGldYZLryHd9MH&#10;6YDoPgJoqqrhYmP4QQkdelQnJAug5OvGerpK3VaV4OG+qrwIRBYUTEP6ogjsXfxmqyVb7B2zdcOH&#10;FthHWnjHSbFGo+gZasMCIwfX/AWlGu6MN1UYcaOynkhSBCzG+TttHmtmReICqb09i+7/Hyz/cXxw&#10;pCkLOptTopnCxJ9EF8hX0xG4oE9r/QJpjxaJoYMfW3Pyezgj7a5yKv6CEEEc6r6c1Y1oPF6a5VeX&#10;c4Q4YhfXs3k+izDZ623rfPgmjCLRKKjD9JKo7HjnQ596SonFtNk2UqYJSk3ags4vZnm6cI4AXOqY&#10;K9IuDDCRUd95tEK36waaO1O+gKUz/Z54y7cNWrljPjwwh8VA93g64R6fShqUNINFSW3c73/5Yz7m&#10;hSglLRatoP7XgTlBifyuMcnr8XQK2JAO09nlBAf3NrJ7G9EHdWuwy2M8UsuTGfODPJmVM+onXtg6&#10;VkWIaY7aBQ0n8zb0648XysV6nZKwi5aFO/1oeYSOgnm7PgQInHSPMvXaYF7xgG1MkxteTlz3t+eU&#10;9fpvsfo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TFdEItIAAAAEAQAADwAAAAAAAAABACAAAAA4&#10;AAAAZHJzL2Rvd25yZXYueG1sUEsBAhQAFAAAAAgAh07iQEQHADgzAgAAdQQAAA4AAAAAAAAAAQAg&#10;AAAANwEAAGRycy9lMm9Eb2MueG1sUEsFBgAAAAAGAAYAWQEAANw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0pt;margin-top:0pt;height:31.15pt;width:118.8pt;mso-position-horizontal-relative:page;mso-position-vertical-relative:page;z-index:251660288;mso-width-relative:page;mso-height-relative:page;" filled="f" stroked="f" coordsize="21600,21600" o:gfxdata="UEsFBgAAAAAAAAAAAAAAAAAAAAAAAFBLAwQKAAAAAACHTuJAAAAAAAAAAAAAAAAABAAAAGRycy9Q&#10;SwMEFAAAAAgAh07iQExXRCLSAAAABAEAAA8AAABkcnMvZG93bnJldi54bWxNj8FOwzAQRO9I/IO1&#10;SFwQtZNKKQpxeqiUc9WUD3DjJQnY6yh2mvL3LFzgstJoRjNvq/3NO3HFOY6BNGQbBQKpC3akXsPb&#10;uXl+ARGTIWtcINTwhRH29f1dZUobVjrhtU294BKKpdEwpDSVUsZuQG/iJkxI7L2H2ZvEcu6lnc3K&#10;5d7JXKlCejMSLwxmwsOA3We7eA0hX5/cqc2aw3H9aNRxwXMbUevHh0y9gkh4S39h+MFndKiZ6RIW&#10;slE4DfxI+r3s5dtdAeKioci3IOtK/oevvwFQSwMEFAAAAAgAh07iQFsR1fExAgAAcwQAAA4AAABk&#10;cnMvZTJvRG9jLnhtbK1UTW/bMAy9D9h/EHRf7LRJ2gZ1iqxBhgHBWiAtdlZkuTagr0lK7OzX70l2&#10;0qLboYddHIqkHvkeqdzedUqSg3C+Mbqg41FOidDclI1+Kejz0/rLNSU+MF0yabQo6FF4erf4/Om2&#10;tXNxYWojS+EIQLSft7agdQh2nmWe10IxPzJWaAQr4xQLOLqXrHSsBbqS2UWez7LWuNI6w4X38K76&#10;IB0Q3UcATVU1XKwM3yuhQ4/qhGQBlHzdWE8XqduqEjw8VJUXgciCgmlIXxSBvYvfbHHL5i+O2brh&#10;QwvsIy2846RYo1H0DLVigZG9a/6CUg13xpsqjLhRWU8kKQIW4/ydNtuaWZG4QGpvz6L7/wfLfxwe&#10;HWlKbAIlmikM/El0gXw1HRlHdVrr50jaWqSFDu6YOfg9nJF0VzkVf0GHIA5tj2dtIxiPl6b59dUM&#10;IY7Y5c10lk8jTPZ62zofvgmjSDQK6jC7JCk7bHzoU08psZg260ZK+NlcatIWdHY5zdOFcwTgUscE&#10;kTZhgImM+s6jFbpdN9DZmfIIls70W+ItXzdoZcN8eGQOa4Hu8XDCAz6VNChpBouS2rjf//LHfEwL&#10;UUparFlB/a89c4IS+V1jjjfjyQSwIR0m06sLHNzbyO5tRO/VvcEmY1boLpkxP8iTWTmjfuJ9LWNV&#10;hJjmqF3QcDLvQ7/8eJ9cLJcpCZtoWdjoreUROgrm7XIfIHDSPcrUa4N5xQN2MU1ueDdx2d+eU9br&#10;f8X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ExXRCLSAAAABAEAAA8AAAAAAAAAAQAgAAAAOAAA&#10;AGRycy9kb3ducmV2LnhtbFBLAQIUABQAAAAIAIdO4kBbEdXxMQIAAHMEAAAOAAAAAAAAAAEAIAAA&#10;ADcBAABkcnMvZTJvRG9jLnhtbFBLBQYAAAAABgAGAFkBAADaBQAAAAA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attachedTemplate r:id="rId1"/>
  <w:documentProtection w:enforcement="0"/>
  <w:defaultTabStop w:val="720"/>
  <w:evenAndOddHeaders w:val="1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4C3638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24D96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BF0F33"/>
    <w:rsid w:val="00C22E0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D5584"/>
    <w:rsid w:val="00DE23E8"/>
    <w:rsid w:val="00E52377"/>
    <w:rsid w:val="00E64E17"/>
    <w:rsid w:val="00E866C9"/>
    <w:rsid w:val="00EA3D3C"/>
    <w:rsid w:val="00F46900"/>
    <w:rsid w:val="00F61D89"/>
    <w:rsid w:val="00FC632D"/>
    <w:rsid w:val="7E14EB32"/>
    <w:rsid w:val="9DF5933D"/>
    <w:rsid w:val="BDBF3594"/>
    <w:rsid w:val="E9F340BB"/>
    <w:rsid w:val="EF9B44FB"/>
    <w:rsid w:val="F28FA0CF"/>
    <w:rsid w:val="F7DEB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9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No Spacing"/>
    <w:unhideWhenUsed/>
    <w:qFormat/>
    <w:uiPriority w:val="99"/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semiHidden/>
    <w:unhideWhenUsed/>
    <w:uiPriority w:val="99"/>
    <w:rPr>
      <w:sz w:val="20"/>
      <w:szCs w:val="20"/>
    </w:rPr>
  </w:style>
  <w:style w:type="paragraph" w:styleId="11">
    <w:name w:val="endnote text"/>
    <w:basedOn w:val="1"/>
    <w:link w:val="39"/>
    <w:semiHidden/>
    <w:unhideWhenUsed/>
    <w:uiPriority w:val="99"/>
    <w:pPr>
      <w:spacing w:after="0"/>
    </w:pPr>
    <w:rPr>
      <w:sz w:val="20"/>
      <w:szCs w:val="20"/>
    </w:rPr>
  </w:style>
  <w:style w:type="paragraph" w:styleId="12">
    <w:name w:val="Balloon Text"/>
    <w:basedOn w:val="1"/>
    <w:link w:val="35"/>
    <w:semiHidden/>
    <w:unhideWhenUsed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0"/>
    <w:unhideWhenUsed/>
    <w:uiPriority w:val="99"/>
    <w:pPr>
      <w:tabs>
        <w:tab w:val="center" w:pos="4844"/>
        <w:tab w:val="right" w:pos="9689"/>
      </w:tabs>
      <w:spacing w:after="0"/>
    </w:pPr>
  </w:style>
  <w:style w:type="paragraph" w:styleId="14">
    <w:name w:val="header"/>
    <w:basedOn w:val="1"/>
    <w:link w:val="42"/>
    <w:unhideWhenUsed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6">
    <w:name w:val="footnote text"/>
    <w:basedOn w:val="1"/>
    <w:link w:val="41"/>
    <w:semiHidden/>
    <w:unhideWhenUsed/>
    <w:uiPriority w:val="99"/>
    <w:pPr>
      <w:spacing w:after="0"/>
    </w:pPr>
    <w:rPr>
      <w:sz w:val="20"/>
      <w:szCs w:val="20"/>
    </w:rPr>
  </w:style>
  <w:style w:type="paragraph" w:styleId="17">
    <w:name w:val="Normal (Web)"/>
    <w:basedOn w:val="1"/>
    <w:unhideWhenUsed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8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9">
    <w:name w:val="annotation subject"/>
    <w:basedOn w:val="10"/>
    <w:next w:val="10"/>
    <w:link w:val="38"/>
    <w:semiHidden/>
    <w:unhideWhenUsed/>
    <w:uiPriority w:val="99"/>
    <w:rPr>
      <w:b/>
      <w:bCs/>
    </w:rPr>
  </w:style>
  <w:style w:type="table" w:styleId="21">
    <w:name w:val="Table Grid"/>
    <w:basedOn w:val="20"/>
    <w:uiPriority w:val="59"/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semiHidden/>
    <w:unhideWhenUsed/>
    <w:uiPriority w:val="99"/>
    <w:rPr>
      <w:vertAlign w:val="superscript"/>
    </w:rPr>
  </w:style>
  <w:style w:type="character" w:styleId="25">
    <w:name w:val="FollowedHyperlink"/>
    <w:basedOn w:val="2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semiHidden/>
    <w:unhideWhenUsed/>
    <w:uiPriority w:val="99"/>
  </w:style>
  <w:style w:type="character" w:styleId="28">
    <w:name w:val="Hyperlink"/>
    <w:basedOn w:val="22"/>
    <w:unhideWhenUsed/>
    <w:uiPriority w:val="99"/>
    <w:rPr>
      <w:color w:val="0000FF"/>
      <w:u w:val="single"/>
    </w:rPr>
  </w:style>
  <w:style w:type="character" w:styleId="29">
    <w:name w:val="annotation reference"/>
    <w:basedOn w:val="22"/>
    <w:semiHidden/>
    <w:unhideWhenUsed/>
    <w:uiPriority w:val="99"/>
    <w:rPr>
      <w:sz w:val="16"/>
      <w:szCs w:val="16"/>
    </w:rPr>
  </w:style>
  <w:style w:type="character" w:styleId="30">
    <w:name w:val="footnote reference"/>
    <w:basedOn w:val="22"/>
    <w:semiHidden/>
    <w:unhideWhenUsed/>
    <w:uiPriority w:val="99"/>
    <w:rPr>
      <w:vertAlign w:val="superscript"/>
    </w:rPr>
  </w:style>
  <w:style w:type="character" w:customStyle="1" w:styleId="31">
    <w:name w:val="标题 1 字符"/>
    <w:basedOn w:val="22"/>
    <w:link w:val="2"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标题 2 字符"/>
    <w:basedOn w:val="22"/>
    <w:link w:val="4"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副标题 字符"/>
    <w:basedOn w:val="22"/>
    <w:link w:val="15"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qFormat/>
    <w:uiPriority w:val="1"/>
  </w:style>
  <w:style w:type="character" w:customStyle="1" w:styleId="35">
    <w:name w:val="批注框文本 字符"/>
    <w:basedOn w:val="22"/>
    <w:link w:val="12"/>
    <w:semiHidden/>
    <w:uiPriority w:val="99"/>
    <w:rPr>
      <w:rFonts w:ascii="Tahoma" w:hAnsi="Tahoma" w:cs="Tahoma"/>
      <w:sz w:val="16"/>
      <w:szCs w:val="16"/>
    </w:rPr>
  </w:style>
  <w:style w:type="character" w:customStyle="1" w:styleId="36">
    <w:name w:val="书籍标题1"/>
    <w:basedOn w:val="22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批注文字 字符"/>
    <w:basedOn w:val="22"/>
    <w:link w:val="10"/>
    <w:semiHidden/>
    <w:uiPriority w:val="99"/>
    <w:rPr>
      <w:rFonts w:ascii="Times New Roman" w:hAnsi="Times New Roman"/>
      <w:sz w:val="20"/>
      <w:szCs w:val="20"/>
    </w:rPr>
  </w:style>
  <w:style w:type="character" w:customStyle="1" w:styleId="38">
    <w:name w:val="批注主题 字符"/>
    <w:basedOn w:val="37"/>
    <w:link w:val="19"/>
    <w:semiHidden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尾注文本 字符"/>
    <w:basedOn w:val="22"/>
    <w:link w:val="11"/>
    <w:semiHidden/>
    <w:uiPriority w:val="99"/>
    <w:rPr>
      <w:rFonts w:ascii="Times New Roman" w:hAnsi="Times New Roman"/>
      <w:sz w:val="20"/>
      <w:szCs w:val="20"/>
    </w:rPr>
  </w:style>
  <w:style w:type="character" w:customStyle="1" w:styleId="40">
    <w:name w:val="页脚 字符"/>
    <w:basedOn w:val="22"/>
    <w:link w:val="13"/>
    <w:uiPriority w:val="99"/>
    <w:rPr>
      <w:rFonts w:ascii="Times New Roman" w:hAnsi="Times New Roman"/>
      <w:sz w:val="24"/>
    </w:rPr>
  </w:style>
  <w:style w:type="character" w:customStyle="1" w:styleId="41">
    <w:name w:val="脚注文本 字符"/>
    <w:basedOn w:val="22"/>
    <w:link w:val="16"/>
    <w:semiHidden/>
    <w:uiPriority w:val="99"/>
    <w:rPr>
      <w:rFonts w:ascii="Times New Roman" w:hAnsi="Times New Roman"/>
      <w:sz w:val="20"/>
      <w:szCs w:val="20"/>
    </w:rPr>
  </w:style>
  <w:style w:type="character" w:customStyle="1" w:styleId="42">
    <w:name w:val="页眉 字符"/>
    <w:basedOn w:val="22"/>
    <w:link w:val="14"/>
    <w:uiPriority w:val="99"/>
    <w:rPr>
      <w:rFonts w:ascii="Times New Roman" w:hAnsi="Times New Roman"/>
      <w:b/>
      <w:sz w:val="24"/>
    </w:rPr>
  </w:style>
  <w:style w:type="character" w:customStyle="1" w:styleId="43">
    <w:name w:val="明显强调1"/>
    <w:basedOn w:val="22"/>
    <w:unhideWhenUsed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明显参考1"/>
    <w:basedOn w:val="22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标题 3 字符"/>
    <w:basedOn w:val="22"/>
    <w:link w:val="5"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标题 4 字符"/>
    <w:basedOn w:val="22"/>
    <w:link w:val="6"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标题 5 字符"/>
    <w:basedOn w:val="22"/>
    <w:link w:val="7"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引用 字符"/>
    <w:basedOn w:val="22"/>
    <w:link w:val="48"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不明显强调1"/>
    <w:basedOn w:val="22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标题 字符"/>
    <w:basedOn w:val="22"/>
    <w:link w:val="18"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qFormat/>
    <w:uiPriority w:val="0"/>
    <w:pPr>
      <w:spacing w:after="120"/>
    </w:pPr>
    <w:rPr>
      <w:i/>
    </w:rPr>
  </w:style>
  <w:style w:type="paragraph" w:customStyle="1" w:styleId="53">
    <w:name w:val="修订1"/>
    <w:hidden/>
    <w:semiHidden/>
    <w:uiPriority w:val="99"/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luyaowu/Library/Containers/com.kingsoft.wpsoffice.mac/Data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C:\Users\hannah.eccles\OneDrive%20-%20Frontiers%20Media%20SA\Documents\Latex%20work\Sep%202022_link%20updates\Supplementary_Material.dotx</Template>
  <Pages>1</Pages>
  <Words>180</Words>
  <Characters>1027</Characters>
  <Lines>8</Lines>
  <Paragraphs>2</Paragraphs>
  <TotalTime>3</TotalTime>
  <ScaleCrop>false</ScaleCrop>
  <LinksUpToDate>false</LinksUpToDate>
  <CharactersWithSpaces>1205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2022-11-19T00:58:00Z</dcterms:created>
  <dc:creator>Frontiers</dc:creator>
  <cp:lastModifiedBy>飞天面条神教热干面派花生酱宗掌教</cp:lastModifiedBy>
  <cp:lastPrinted>2013-10-04T20:51:00Z</cp:lastPrinted>
  <dcterms:modified xsi:type="dcterms:W3CDTF">2024-10-11T12:57:11Z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2052-6.7.1.8828</vt:lpwstr>
  </property>
  <property fmtid="{D5CDD505-2E9C-101B-9397-08002B2CF9AE}" pid="11" name="ICV">
    <vt:lpwstr>ED6B4DBEAE3ABD67E9D1E565E0F0E68E_42</vt:lpwstr>
  </property>
</Properties>
</file>