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51513" w14:textId="39577846" w:rsidR="00D9661C" w:rsidRPr="00777905" w:rsidRDefault="00D9661C" w:rsidP="00D9661C">
      <w:pPr>
        <w:rPr>
          <w:rFonts w:hint="eastAsia"/>
          <w:b/>
          <w:bCs/>
          <w:lang w:eastAsia="zh-CN"/>
        </w:rPr>
      </w:pPr>
      <w:r w:rsidRPr="00777905">
        <w:rPr>
          <w:b/>
          <w:bCs/>
        </w:rPr>
        <w:t xml:space="preserve">Table </w:t>
      </w:r>
      <w:r w:rsidR="00AB53AE">
        <w:rPr>
          <w:rFonts w:hint="eastAsia"/>
          <w:b/>
          <w:bCs/>
          <w:lang w:eastAsia="zh-CN"/>
        </w:rPr>
        <w:t>S</w:t>
      </w:r>
      <w:r w:rsidRPr="00777905">
        <w:rPr>
          <w:b/>
          <w:bCs/>
        </w:rPr>
        <w:t xml:space="preserve">5. </w:t>
      </w:r>
      <w:bookmarkStart w:id="0" w:name="_Hlk155354861"/>
      <w:r w:rsidRPr="00777905">
        <w:rPr>
          <w:b/>
          <w:bCs/>
        </w:rPr>
        <w:t>Association of PWR (cut-off: 26.3) with WD-related hepatic complications</w:t>
      </w:r>
      <w:bookmarkEnd w:id="0"/>
      <w:r w:rsidR="00AB1030">
        <w:rPr>
          <w:rFonts w:hint="eastAsia"/>
          <w:b/>
          <w:bCs/>
          <w:lang w:eastAsia="zh-CN"/>
        </w:rPr>
        <w:t xml:space="preserve"> </w:t>
      </w:r>
      <w:r w:rsidR="00F27508">
        <w:rPr>
          <w:rFonts w:hint="eastAsia"/>
          <w:b/>
          <w:bCs/>
          <w:lang w:eastAsia="zh-CN"/>
        </w:rPr>
        <w:t xml:space="preserve">in </w:t>
      </w:r>
      <w:r w:rsidR="00434372">
        <w:rPr>
          <w:rFonts w:hint="eastAsia"/>
          <w:b/>
          <w:bCs/>
          <w:lang w:eastAsia="zh-CN"/>
        </w:rPr>
        <w:t>fe</w:t>
      </w:r>
      <w:r w:rsidR="00AB1030">
        <w:rPr>
          <w:rFonts w:hint="eastAsia"/>
          <w:b/>
          <w:bCs/>
          <w:lang w:eastAsia="zh-CN"/>
        </w:rPr>
        <w:t xml:space="preserve">male </w:t>
      </w:r>
      <w:r w:rsidR="00F27508">
        <w:rPr>
          <w:rFonts w:hint="eastAsia"/>
          <w:b/>
          <w:bCs/>
          <w:lang w:eastAsia="zh-CN"/>
        </w:rPr>
        <w:t>patients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69"/>
        <w:gridCol w:w="1985"/>
        <w:gridCol w:w="1988"/>
        <w:gridCol w:w="1044"/>
      </w:tblGrid>
      <w:tr w:rsidR="00D9661C" w:rsidRPr="00C9601B" w14:paraId="6948489A" w14:textId="77777777" w:rsidTr="00DE180B">
        <w:tc>
          <w:tcPr>
            <w:tcW w:w="2631" w:type="dxa"/>
            <w:tcBorders>
              <w:top w:val="single" w:sz="4" w:space="0" w:color="auto"/>
              <w:bottom w:val="single" w:sz="4" w:space="0" w:color="666666"/>
            </w:tcBorders>
            <w:shd w:val="clear" w:color="auto" w:fill="auto"/>
          </w:tcPr>
          <w:p w14:paraId="18F6298F" w14:textId="77777777" w:rsidR="00D9661C" w:rsidRPr="00C9601B" w:rsidRDefault="00D9661C" w:rsidP="00DE180B">
            <w:pPr>
              <w:spacing w:line="360" w:lineRule="auto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666666"/>
            </w:tcBorders>
            <w:shd w:val="clear" w:color="auto" w:fill="auto"/>
          </w:tcPr>
          <w:p w14:paraId="36A51A82" w14:textId="77777777" w:rsidR="00D9661C" w:rsidRPr="00C9601B" w:rsidRDefault="00D9661C" w:rsidP="00DE180B">
            <w:pPr>
              <w:spacing w:line="360" w:lineRule="auto"/>
            </w:pPr>
            <w:r w:rsidRPr="00C9601B">
              <w:t>PWR ≤26.3</w:t>
            </w:r>
          </w:p>
          <w:p w14:paraId="76F6B29B" w14:textId="79BF59F0" w:rsidR="00D9661C" w:rsidRPr="00C9601B" w:rsidRDefault="00D9661C" w:rsidP="00DE180B">
            <w:pPr>
              <w:spacing w:line="360" w:lineRule="auto"/>
            </w:pPr>
            <w:r w:rsidRPr="00C9601B">
              <w:t xml:space="preserve">(n = </w:t>
            </w:r>
            <w:r w:rsidR="0021447D">
              <w:rPr>
                <w:rFonts w:hint="eastAsia"/>
                <w:lang w:eastAsia="zh-CN"/>
              </w:rPr>
              <w:t>5</w:t>
            </w:r>
            <w:r w:rsidR="00FC4EC5">
              <w:rPr>
                <w:rFonts w:hint="eastAsia"/>
                <w:lang w:eastAsia="zh-CN"/>
              </w:rPr>
              <w:t>2</w:t>
            </w:r>
            <w:r w:rsidRPr="00C9601B">
              <w:t>)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666666"/>
            </w:tcBorders>
            <w:shd w:val="clear" w:color="auto" w:fill="auto"/>
          </w:tcPr>
          <w:p w14:paraId="712EEC27" w14:textId="77777777" w:rsidR="00D9661C" w:rsidRPr="00C9601B" w:rsidRDefault="00D9661C" w:rsidP="00DE180B">
            <w:pPr>
              <w:spacing w:line="360" w:lineRule="auto"/>
            </w:pPr>
            <w:r w:rsidRPr="00C9601B">
              <w:t>PWR &gt;26.3</w:t>
            </w:r>
          </w:p>
          <w:p w14:paraId="30267A26" w14:textId="035EEBA1" w:rsidR="00D9661C" w:rsidRPr="00C9601B" w:rsidRDefault="00D9661C" w:rsidP="00DE180B">
            <w:pPr>
              <w:spacing w:line="360" w:lineRule="auto"/>
            </w:pPr>
            <w:r w:rsidRPr="00C9601B">
              <w:t xml:space="preserve">(n = </w:t>
            </w:r>
            <w:r w:rsidR="0021447D">
              <w:rPr>
                <w:rFonts w:hint="eastAsia"/>
                <w:lang w:eastAsia="zh-CN"/>
              </w:rPr>
              <w:t>1</w:t>
            </w:r>
            <w:r w:rsidR="00FC4EC5">
              <w:rPr>
                <w:rFonts w:hint="eastAsia"/>
                <w:lang w:eastAsia="zh-CN"/>
              </w:rPr>
              <w:t>0</w:t>
            </w:r>
            <w:r w:rsidRPr="00C9601B">
              <w:t>0)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666666"/>
            </w:tcBorders>
            <w:shd w:val="clear" w:color="auto" w:fill="auto"/>
          </w:tcPr>
          <w:p w14:paraId="4F28BF86" w14:textId="77777777" w:rsidR="00D9661C" w:rsidRPr="00C9601B" w:rsidRDefault="00D9661C" w:rsidP="00DE180B">
            <w:pPr>
              <w:spacing w:line="360" w:lineRule="auto"/>
            </w:pPr>
            <w:r w:rsidRPr="00C9601B">
              <w:t>P value</w:t>
            </w:r>
          </w:p>
        </w:tc>
      </w:tr>
      <w:tr w:rsidR="00D9661C" w:rsidRPr="00C9601B" w14:paraId="7709FF44" w14:textId="77777777" w:rsidTr="00DE180B">
        <w:tc>
          <w:tcPr>
            <w:tcW w:w="2631" w:type="dxa"/>
            <w:shd w:val="clear" w:color="auto" w:fill="auto"/>
          </w:tcPr>
          <w:p w14:paraId="15161C62" w14:textId="77777777" w:rsidR="00D9661C" w:rsidRPr="00C9601B" w:rsidRDefault="00D9661C" w:rsidP="00DE180B">
            <w:pPr>
              <w:spacing w:line="360" w:lineRule="auto"/>
            </w:pPr>
            <w:r w:rsidRPr="00C9601B">
              <w:t>Splenomegaly/splenectomy</w:t>
            </w:r>
          </w:p>
        </w:tc>
        <w:tc>
          <w:tcPr>
            <w:tcW w:w="1985" w:type="dxa"/>
            <w:shd w:val="clear" w:color="auto" w:fill="auto"/>
          </w:tcPr>
          <w:p w14:paraId="0C4B8650" w14:textId="0B5B84B7" w:rsidR="00D9661C" w:rsidRPr="00C9601B" w:rsidRDefault="00FC4EC5" w:rsidP="00DE180B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33 (63.46)</w:t>
            </w:r>
          </w:p>
        </w:tc>
        <w:tc>
          <w:tcPr>
            <w:tcW w:w="1988" w:type="dxa"/>
            <w:shd w:val="clear" w:color="auto" w:fill="auto"/>
          </w:tcPr>
          <w:p w14:paraId="486C7312" w14:textId="33996EB4" w:rsidR="00D9661C" w:rsidRPr="00C9601B" w:rsidRDefault="00FC4EC5" w:rsidP="00DE180B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51 (51.00)</w:t>
            </w:r>
          </w:p>
        </w:tc>
        <w:tc>
          <w:tcPr>
            <w:tcW w:w="1044" w:type="dxa"/>
            <w:shd w:val="clear" w:color="auto" w:fill="auto"/>
          </w:tcPr>
          <w:p w14:paraId="03874260" w14:textId="4D9E2F94" w:rsidR="00D9661C" w:rsidRPr="00C9601B" w:rsidRDefault="00FC4EC5" w:rsidP="00DE180B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0.143</w:t>
            </w:r>
          </w:p>
        </w:tc>
      </w:tr>
      <w:tr w:rsidR="00D9661C" w:rsidRPr="00C9601B" w14:paraId="7865F9CD" w14:textId="77777777" w:rsidTr="00DE180B">
        <w:tc>
          <w:tcPr>
            <w:tcW w:w="2631" w:type="dxa"/>
            <w:shd w:val="clear" w:color="auto" w:fill="auto"/>
          </w:tcPr>
          <w:p w14:paraId="5592BBDA" w14:textId="77777777" w:rsidR="00D9661C" w:rsidRPr="00C9601B" w:rsidRDefault="00D9661C" w:rsidP="00DE180B">
            <w:pPr>
              <w:spacing w:line="360" w:lineRule="auto"/>
            </w:pPr>
            <w:r w:rsidRPr="00C9601B">
              <w:t>Esophagogastric varices</w:t>
            </w:r>
          </w:p>
        </w:tc>
        <w:tc>
          <w:tcPr>
            <w:tcW w:w="1985" w:type="dxa"/>
            <w:shd w:val="clear" w:color="auto" w:fill="auto"/>
          </w:tcPr>
          <w:p w14:paraId="793D869D" w14:textId="491D2DF8" w:rsidR="00D9661C" w:rsidRPr="00C9601B" w:rsidRDefault="00FC4EC5" w:rsidP="00DE180B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7 (13.46)</w:t>
            </w:r>
          </w:p>
        </w:tc>
        <w:tc>
          <w:tcPr>
            <w:tcW w:w="1988" w:type="dxa"/>
            <w:shd w:val="clear" w:color="auto" w:fill="auto"/>
          </w:tcPr>
          <w:p w14:paraId="48622EDE" w14:textId="04506B3C" w:rsidR="00D9661C" w:rsidRPr="00C9601B" w:rsidRDefault="00FC4EC5" w:rsidP="00DE180B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 (0)</w:t>
            </w:r>
          </w:p>
        </w:tc>
        <w:tc>
          <w:tcPr>
            <w:tcW w:w="1044" w:type="dxa"/>
            <w:shd w:val="clear" w:color="auto" w:fill="auto"/>
          </w:tcPr>
          <w:p w14:paraId="79ACE1F9" w14:textId="4B05FAEA" w:rsidR="00D9661C" w:rsidRPr="00C9601B" w:rsidRDefault="00FC4EC5" w:rsidP="00DE180B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0.001</w:t>
            </w:r>
          </w:p>
        </w:tc>
      </w:tr>
      <w:tr w:rsidR="00D9661C" w:rsidRPr="00C9601B" w14:paraId="04B5DD17" w14:textId="77777777" w:rsidTr="00DE180B">
        <w:tc>
          <w:tcPr>
            <w:tcW w:w="2631" w:type="dxa"/>
            <w:shd w:val="clear" w:color="auto" w:fill="auto"/>
          </w:tcPr>
          <w:p w14:paraId="7B2D207C" w14:textId="77777777" w:rsidR="00D9661C" w:rsidRPr="00C9601B" w:rsidRDefault="00D9661C" w:rsidP="00DE180B">
            <w:pPr>
              <w:spacing w:line="360" w:lineRule="auto"/>
            </w:pPr>
            <w:r w:rsidRPr="00C9601B">
              <w:t>Ascites</w:t>
            </w:r>
          </w:p>
        </w:tc>
        <w:tc>
          <w:tcPr>
            <w:tcW w:w="1985" w:type="dxa"/>
            <w:shd w:val="clear" w:color="auto" w:fill="auto"/>
          </w:tcPr>
          <w:p w14:paraId="0D442E5C" w14:textId="54AFC29E" w:rsidR="00D9661C" w:rsidRPr="00C9601B" w:rsidRDefault="00FC4EC5" w:rsidP="00DE180B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10 (19.23)</w:t>
            </w:r>
          </w:p>
        </w:tc>
        <w:tc>
          <w:tcPr>
            <w:tcW w:w="1988" w:type="dxa"/>
            <w:shd w:val="clear" w:color="auto" w:fill="auto"/>
          </w:tcPr>
          <w:p w14:paraId="0BB335E6" w14:textId="4886FCB8" w:rsidR="00D9661C" w:rsidRPr="00C9601B" w:rsidRDefault="00FC4EC5" w:rsidP="00DE180B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 (1.00)</w:t>
            </w:r>
          </w:p>
        </w:tc>
        <w:tc>
          <w:tcPr>
            <w:tcW w:w="1044" w:type="dxa"/>
            <w:shd w:val="clear" w:color="auto" w:fill="auto"/>
          </w:tcPr>
          <w:p w14:paraId="75276E0D" w14:textId="42B2E474" w:rsidR="00D9661C" w:rsidRPr="00C9601B" w:rsidRDefault="00FC4EC5" w:rsidP="00DE180B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&lt;0.001</w:t>
            </w:r>
          </w:p>
        </w:tc>
      </w:tr>
      <w:tr w:rsidR="00D9661C" w:rsidRPr="00C9601B" w14:paraId="266C3091" w14:textId="77777777" w:rsidTr="00DE180B">
        <w:tc>
          <w:tcPr>
            <w:tcW w:w="2631" w:type="dxa"/>
            <w:shd w:val="clear" w:color="auto" w:fill="auto"/>
          </w:tcPr>
          <w:p w14:paraId="4FEF7247" w14:textId="77777777" w:rsidR="00D9661C" w:rsidRPr="00C9601B" w:rsidRDefault="00D9661C" w:rsidP="00DE180B">
            <w:pPr>
              <w:spacing w:line="360" w:lineRule="auto"/>
            </w:pPr>
            <w:r w:rsidRPr="00C9601B">
              <w:t>SBP</w:t>
            </w:r>
          </w:p>
        </w:tc>
        <w:tc>
          <w:tcPr>
            <w:tcW w:w="1985" w:type="dxa"/>
            <w:shd w:val="clear" w:color="auto" w:fill="auto"/>
          </w:tcPr>
          <w:p w14:paraId="2FFFED1A" w14:textId="1B54FB26" w:rsidR="00D9661C" w:rsidRPr="00C9601B" w:rsidRDefault="00FC4EC5" w:rsidP="00DE180B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 (1.92)</w:t>
            </w:r>
          </w:p>
        </w:tc>
        <w:tc>
          <w:tcPr>
            <w:tcW w:w="1988" w:type="dxa"/>
            <w:shd w:val="clear" w:color="auto" w:fill="auto"/>
          </w:tcPr>
          <w:p w14:paraId="0837DA16" w14:textId="31B1691E" w:rsidR="00D9661C" w:rsidRPr="00C9601B" w:rsidRDefault="00FC4EC5" w:rsidP="00DE180B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 (0)</w:t>
            </w:r>
          </w:p>
        </w:tc>
        <w:tc>
          <w:tcPr>
            <w:tcW w:w="1044" w:type="dxa"/>
            <w:shd w:val="clear" w:color="auto" w:fill="auto"/>
          </w:tcPr>
          <w:p w14:paraId="61B63716" w14:textId="70CFFE0F" w:rsidR="00D9661C" w:rsidRPr="00C9601B" w:rsidRDefault="00FC4EC5" w:rsidP="00DE180B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0.142</w:t>
            </w:r>
          </w:p>
        </w:tc>
      </w:tr>
      <w:tr w:rsidR="00D9661C" w:rsidRPr="00C9601B" w14:paraId="2141684B" w14:textId="77777777" w:rsidTr="00DE180B">
        <w:tc>
          <w:tcPr>
            <w:tcW w:w="2631" w:type="dxa"/>
            <w:shd w:val="clear" w:color="auto" w:fill="auto"/>
          </w:tcPr>
          <w:p w14:paraId="1F9001E5" w14:textId="77777777" w:rsidR="00D9661C" w:rsidRPr="00C9601B" w:rsidRDefault="00D9661C" w:rsidP="00DE180B">
            <w:pPr>
              <w:spacing w:line="360" w:lineRule="auto"/>
            </w:pPr>
            <w:r w:rsidRPr="00C9601B">
              <w:t>Renal impairment</w:t>
            </w:r>
          </w:p>
        </w:tc>
        <w:tc>
          <w:tcPr>
            <w:tcW w:w="1985" w:type="dxa"/>
            <w:shd w:val="clear" w:color="auto" w:fill="auto"/>
          </w:tcPr>
          <w:p w14:paraId="72A57226" w14:textId="56CC166E" w:rsidR="00D9661C" w:rsidRPr="00C9601B" w:rsidRDefault="00FC4EC5" w:rsidP="00DE180B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 (1.92)</w:t>
            </w:r>
          </w:p>
        </w:tc>
        <w:tc>
          <w:tcPr>
            <w:tcW w:w="1988" w:type="dxa"/>
            <w:shd w:val="clear" w:color="auto" w:fill="auto"/>
          </w:tcPr>
          <w:p w14:paraId="50191257" w14:textId="528A8AE8" w:rsidR="00D9661C" w:rsidRPr="00C9601B" w:rsidRDefault="00FC4EC5" w:rsidP="00DE180B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 (0)</w:t>
            </w:r>
          </w:p>
        </w:tc>
        <w:tc>
          <w:tcPr>
            <w:tcW w:w="1044" w:type="dxa"/>
            <w:shd w:val="clear" w:color="auto" w:fill="auto"/>
          </w:tcPr>
          <w:p w14:paraId="6CE17B3B" w14:textId="3912306E" w:rsidR="00D9661C" w:rsidRPr="00C9601B" w:rsidRDefault="00FC4EC5" w:rsidP="00DE180B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0.142</w:t>
            </w:r>
          </w:p>
        </w:tc>
      </w:tr>
      <w:tr w:rsidR="00D9661C" w:rsidRPr="00C9601B" w14:paraId="2F2C037C" w14:textId="77777777" w:rsidTr="00DE180B">
        <w:tc>
          <w:tcPr>
            <w:tcW w:w="2631" w:type="dxa"/>
            <w:shd w:val="clear" w:color="auto" w:fill="auto"/>
          </w:tcPr>
          <w:p w14:paraId="654AC169" w14:textId="77777777" w:rsidR="00D9661C" w:rsidRPr="00C9601B" w:rsidRDefault="00D9661C" w:rsidP="00DE180B">
            <w:pPr>
              <w:spacing w:line="360" w:lineRule="auto"/>
            </w:pPr>
            <w:r w:rsidRPr="00C9601B">
              <w:t>Portal vein thrombosis</w:t>
            </w:r>
          </w:p>
        </w:tc>
        <w:tc>
          <w:tcPr>
            <w:tcW w:w="1985" w:type="dxa"/>
            <w:shd w:val="clear" w:color="auto" w:fill="auto"/>
          </w:tcPr>
          <w:p w14:paraId="7FEAD3E0" w14:textId="3F6575C6" w:rsidR="00D9661C" w:rsidRPr="00C9601B" w:rsidRDefault="00FC4EC5" w:rsidP="00DE180B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 (0)</w:t>
            </w:r>
          </w:p>
        </w:tc>
        <w:tc>
          <w:tcPr>
            <w:tcW w:w="1988" w:type="dxa"/>
            <w:shd w:val="clear" w:color="auto" w:fill="auto"/>
          </w:tcPr>
          <w:p w14:paraId="6ECF2671" w14:textId="2558C6F7" w:rsidR="00D9661C" w:rsidRPr="00C9601B" w:rsidRDefault="00FC4EC5" w:rsidP="00DE180B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 (0)</w:t>
            </w:r>
          </w:p>
        </w:tc>
        <w:tc>
          <w:tcPr>
            <w:tcW w:w="1044" w:type="dxa"/>
            <w:shd w:val="clear" w:color="auto" w:fill="auto"/>
          </w:tcPr>
          <w:p w14:paraId="1C02B6D0" w14:textId="09D8CC8C" w:rsidR="00D9661C" w:rsidRPr="00C9601B" w:rsidRDefault="00FC4EC5" w:rsidP="00DE180B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</w:tr>
      <w:tr w:rsidR="00D9661C" w:rsidRPr="00C9601B" w14:paraId="300F0938" w14:textId="77777777" w:rsidTr="00DE180B">
        <w:tc>
          <w:tcPr>
            <w:tcW w:w="2631" w:type="dxa"/>
            <w:shd w:val="clear" w:color="auto" w:fill="auto"/>
          </w:tcPr>
          <w:p w14:paraId="468E6F2F" w14:textId="77777777" w:rsidR="00D9661C" w:rsidRPr="00C9601B" w:rsidRDefault="00D9661C" w:rsidP="00DE180B">
            <w:pPr>
              <w:spacing w:line="360" w:lineRule="auto"/>
            </w:pPr>
            <w:r w:rsidRPr="00C9601B">
              <w:t>Hepatic encephalopathy</w:t>
            </w:r>
          </w:p>
        </w:tc>
        <w:tc>
          <w:tcPr>
            <w:tcW w:w="1985" w:type="dxa"/>
            <w:shd w:val="clear" w:color="auto" w:fill="auto"/>
          </w:tcPr>
          <w:p w14:paraId="614C2E52" w14:textId="18700E1E" w:rsidR="00D9661C" w:rsidRPr="00C9601B" w:rsidRDefault="00FC4EC5" w:rsidP="00DE180B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 (5.77)</w:t>
            </w:r>
          </w:p>
        </w:tc>
        <w:tc>
          <w:tcPr>
            <w:tcW w:w="1988" w:type="dxa"/>
            <w:shd w:val="clear" w:color="auto" w:fill="auto"/>
          </w:tcPr>
          <w:p w14:paraId="4299EE3C" w14:textId="1E548566" w:rsidR="00D9661C" w:rsidRPr="00C9601B" w:rsidRDefault="00FC4EC5" w:rsidP="00DE180B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 (1.00)</w:t>
            </w:r>
          </w:p>
        </w:tc>
        <w:tc>
          <w:tcPr>
            <w:tcW w:w="1044" w:type="dxa"/>
            <w:shd w:val="clear" w:color="auto" w:fill="auto"/>
          </w:tcPr>
          <w:p w14:paraId="26554399" w14:textId="335E15B5" w:rsidR="00D9661C" w:rsidRPr="00C9601B" w:rsidRDefault="00FC4EC5" w:rsidP="00DE180B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0.227</w:t>
            </w:r>
          </w:p>
        </w:tc>
      </w:tr>
      <w:tr w:rsidR="00D9661C" w:rsidRPr="00C9601B" w14:paraId="060E7878" w14:textId="77777777" w:rsidTr="00DE180B">
        <w:tc>
          <w:tcPr>
            <w:tcW w:w="2631" w:type="dxa"/>
            <w:shd w:val="clear" w:color="auto" w:fill="auto"/>
          </w:tcPr>
          <w:p w14:paraId="4BE16B81" w14:textId="77777777" w:rsidR="00D9661C" w:rsidRPr="00C9601B" w:rsidRDefault="00D9661C" w:rsidP="00DE180B">
            <w:pPr>
              <w:spacing w:line="360" w:lineRule="auto"/>
            </w:pPr>
            <w:r w:rsidRPr="00C9601B">
              <w:t>Liver failure</w:t>
            </w:r>
          </w:p>
        </w:tc>
        <w:tc>
          <w:tcPr>
            <w:tcW w:w="1985" w:type="dxa"/>
            <w:shd w:val="clear" w:color="auto" w:fill="auto"/>
          </w:tcPr>
          <w:p w14:paraId="21E61C9D" w14:textId="51154BD0" w:rsidR="00D9661C" w:rsidRPr="00C9601B" w:rsidRDefault="00FC4EC5" w:rsidP="00DE180B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 (5.77)</w:t>
            </w:r>
          </w:p>
        </w:tc>
        <w:tc>
          <w:tcPr>
            <w:tcW w:w="1988" w:type="dxa"/>
            <w:shd w:val="clear" w:color="auto" w:fill="auto"/>
          </w:tcPr>
          <w:p w14:paraId="13E48A54" w14:textId="1547624B" w:rsidR="00D9661C" w:rsidRPr="00C9601B" w:rsidRDefault="00FC4EC5" w:rsidP="00DE180B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 (0)</w:t>
            </w:r>
          </w:p>
        </w:tc>
        <w:tc>
          <w:tcPr>
            <w:tcW w:w="1044" w:type="dxa"/>
            <w:shd w:val="clear" w:color="auto" w:fill="auto"/>
          </w:tcPr>
          <w:p w14:paraId="419B8372" w14:textId="647AD535" w:rsidR="00D9661C" w:rsidRPr="00C9601B" w:rsidRDefault="00FC4EC5" w:rsidP="00DE180B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0.070</w:t>
            </w:r>
          </w:p>
        </w:tc>
      </w:tr>
      <w:tr w:rsidR="00D9661C" w:rsidRPr="00C9601B" w14:paraId="495D2E28" w14:textId="77777777" w:rsidTr="00DE180B">
        <w:tc>
          <w:tcPr>
            <w:tcW w:w="2631" w:type="dxa"/>
            <w:shd w:val="clear" w:color="auto" w:fill="auto"/>
          </w:tcPr>
          <w:p w14:paraId="74305514" w14:textId="77777777" w:rsidR="00D9661C" w:rsidRPr="00C9601B" w:rsidRDefault="00D9661C" w:rsidP="00DE180B">
            <w:pPr>
              <w:spacing w:line="360" w:lineRule="auto"/>
            </w:pPr>
            <w:r w:rsidRPr="00C9601B">
              <w:t>Hepatocellular carcinoma</w:t>
            </w:r>
          </w:p>
        </w:tc>
        <w:tc>
          <w:tcPr>
            <w:tcW w:w="1985" w:type="dxa"/>
            <w:shd w:val="clear" w:color="auto" w:fill="auto"/>
          </w:tcPr>
          <w:p w14:paraId="7D3CD706" w14:textId="77777777" w:rsidR="00D9661C" w:rsidRPr="00C9601B" w:rsidRDefault="00D9661C" w:rsidP="00DE180B">
            <w:pPr>
              <w:spacing w:line="360" w:lineRule="auto"/>
            </w:pPr>
            <w:r w:rsidRPr="00C9601B">
              <w:t>0 (0)</w:t>
            </w:r>
          </w:p>
        </w:tc>
        <w:tc>
          <w:tcPr>
            <w:tcW w:w="1988" w:type="dxa"/>
            <w:shd w:val="clear" w:color="auto" w:fill="auto"/>
          </w:tcPr>
          <w:p w14:paraId="2211FDA3" w14:textId="77777777" w:rsidR="00D9661C" w:rsidRPr="00C9601B" w:rsidRDefault="00D9661C" w:rsidP="00DE180B">
            <w:pPr>
              <w:spacing w:line="360" w:lineRule="auto"/>
            </w:pPr>
            <w:r w:rsidRPr="00C9601B">
              <w:t>0 (0)</w:t>
            </w:r>
          </w:p>
        </w:tc>
        <w:tc>
          <w:tcPr>
            <w:tcW w:w="1044" w:type="dxa"/>
            <w:shd w:val="clear" w:color="auto" w:fill="auto"/>
          </w:tcPr>
          <w:p w14:paraId="273C24D1" w14:textId="77777777" w:rsidR="00D9661C" w:rsidRPr="00C9601B" w:rsidRDefault="00D9661C" w:rsidP="00DE180B">
            <w:pPr>
              <w:spacing w:line="360" w:lineRule="auto"/>
            </w:pPr>
            <w:r w:rsidRPr="00C9601B">
              <w:t>-</w:t>
            </w:r>
          </w:p>
        </w:tc>
      </w:tr>
      <w:tr w:rsidR="00D9661C" w:rsidRPr="00C9601B" w14:paraId="68DF6250" w14:textId="77777777" w:rsidTr="00DE180B">
        <w:tc>
          <w:tcPr>
            <w:tcW w:w="2631" w:type="dxa"/>
            <w:shd w:val="clear" w:color="auto" w:fill="auto"/>
          </w:tcPr>
          <w:p w14:paraId="16C09245" w14:textId="77777777" w:rsidR="00D9661C" w:rsidRPr="00C9601B" w:rsidRDefault="00D9661C" w:rsidP="00DE180B">
            <w:pPr>
              <w:spacing w:line="360" w:lineRule="auto"/>
            </w:pPr>
            <w:r w:rsidRPr="00C9601B">
              <w:t>Child–Pugh classification</w:t>
            </w:r>
          </w:p>
        </w:tc>
        <w:tc>
          <w:tcPr>
            <w:tcW w:w="1985" w:type="dxa"/>
            <w:shd w:val="clear" w:color="auto" w:fill="auto"/>
          </w:tcPr>
          <w:p w14:paraId="74B81D75" w14:textId="1890C575" w:rsidR="00D9661C" w:rsidRPr="00C9601B" w:rsidRDefault="00D9661C" w:rsidP="00DE180B">
            <w:pPr>
              <w:spacing w:line="360" w:lineRule="auto"/>
            </w:pPr>
            <w:r w:rsidRPr="00C9601B">
              <w:t xml:space="preserve">(n = </w:t>
            </w:r>
            <w:r w:rsidR="0021447D">
              <w:rPr>
                <w:rFonts w:hint="eastAsia"/>
                <w:lang w:eastAsia="zh-CN"/>
              </w:rPr>
              <w:t>5</w:t>
            </w:r>
            <w:r w:rsidR="00FC4EC5">
              <w:rPr>
                <w:rFonts w:hint="eastAsia"/>
                <w:lang w:eastAsia="zh-CN"/>
              </w:rPr>
              <w:t>1</w:t>
            </w:r>
            <w:r w:rsidRPr="00C9601B">
              <w:t>)</w:t>
            </w:r>
          </w:p>
        </w:tc>
        <w:tc>
          <w:tcPr>
            <w:tcW w:w="1988" w:type="dxa"/>
            <w:shd w:val="clear" w:color="auto" w:fill="auto"/>
          </w:tcPr>
          <w:p w14:paraId="564EFAC7" w14:textId="44ED1BC6" w:rsidR="00D9661C" w:rsidRPr="00C9601B" w:rsidRDefault="00D9661C" w:rsidP="00DE180B">
            <w:pPr>
              <w:spacing w:line="360" w:lineRule="auto"/>
            </w:pPr>
            <w:r w:rsidRPr="00C9601B">
              <w:t xml:space="preserve">(n = </w:t>
            </w:r>
            <w:r w:rsidR="00FC4EC5">
              <w:rPr>
                <w:rFonts w:hint="eastAsia"/>
                <w:lang w:eastAsia="zh-CN"/>
              </w:rPr>
              <w:t>93</w:t>
            </w:r>
            <w:r w:rsidRPr="00C9601B">
              <w:t>)</w:t>
            </w:r>
          </w:p>
        </w:tc>
        <w:tc>
          <w:tcPr>
            <w:tcW w:w="1044" w:type="dxa"/>
            <w:shd w:val="clear" w:color="auto" w:fill="auto"/>
          </w:tcPr>
          <w:p w14:paraId="2EF78613" w14:textId="77777777" w:rsidR="00D9661C" w:rsidRPr="00C9601B" w:rsidRDefault="00D9661C" w:rsidP="00DE180B">
            <w:pPr>
              <w:spacing w:line="360" w:lineRule="auto"/>
            </w:pPr>
            <w:r w:rsidRPr="00C9601B">
              <w:t>&lt;0.001</w:t>
            </w:r>
          </w:p>
        </w:tc>
      </w:tr>
      <w:tr w:rsidR="00D9661C" w:rsidRPr="00C9601B" w14:paraId="6EBB89F0" w14:textId="77777777" w:rsidTr="00DE180B">
        <w:tc>
          <w:tcPr>
            <w:tcW w:w="2631" w:type="dxa"/>
            <w:shd w:val="clear" w:color="auto" w:fill="auto"/>
          </w:tcPr>
          <w:p w14:paraId="5CCB87FA" w14:textId="77777777" w:rsidR="00D9661C" w:rsidRPr="00C9601B" w:rsidRDefault="00D9661C" w:rsidP="00DE180B">
            <w:pPr>
              <w:spacing w:line="360" w:lineRule="auto"/>
            </w:pPr>
            <w:r w:rsidRPr="00C9601B">
              <w:t>A</w:t>
            </w:r>
          </w:p>
        </w:tc>
        <w:tc>
          <w:tcPr>
            <w:tcW w:w="1985" w:type="dxa"/>
            <w:shd w:val="clear" w:color="auto" w:fill="auto"/>
          </w:tcPr>
          <w:p w14:paraId="072C77C3" w14:textId="54DEDB96" w:rsidR="00D9661C" w:rsidRPr="00C9601B" w:rsidRDefault="00FC4EC5" w:rsidP="00DE180B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37 (72.55)</w:t>
            </w:r>
          </w:p>
        </w:tc>
        <w:tc>
          <w:tcPr>
            <w:tcW w:w="1988" w:type="dxa"/>
            <w:shd w:val="clear" w:color="auto" w:fill="auto"/>
          </w:tcPr>
          <w:p w14:paraId="4FFB2392" w14:textId="34FF15CE" w:rsidR="00D9661C" w:rsidRPr="00C9601B" w:rsidRDefault="00FC4EC5" w:rsidP="00DE180B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91 (97.85)</w:t>
            </w:r>
          </w:p>
        </w:tc>
        <w:tc>
          <w:tcPr>
            <w:tcW w:w="1044" w:type="dxa"/>
            <w:shd w:val="clear" w:color="auto" w:fill="auto"/>
          </w:tcPr>
          <w:p w14:paraId="70906690" w14:textId="77777777" w:rsidR="00D9661C" w:rsidRPr="00C9601B" w:rsidRDefault="00D9661C" w:rsidP="00DE180B">
            <w:pPr>
              <w:spacing w:line="360" w:lineRule="auto"/>
            </w:pPr>
          </w:p>
        </w:tc>
      </w:tr>
      <w:tr w:rsidR="00D9661C" w:rsidRPr="00C9601B" w14:paraId="6D09C78A" w14:textId="77777777" w:rsidTr="00DE180B">
        <w:tc>
          <w:tcPr>
            <w:tcW w:w="2631" w:type="dxa"/>
            <w:shd w:val="clear" w:color="auto" w:fill="auto"/>
          </w:tcPr>
          <w:p w14:paraId="2BA79E1F" w14:textId="77777777" w:rsidR="00D9661C" w:rsidRPr="00C9601B" w:rsidRDefault="00D9661C" w:rsidP="00DE180B">
            <w:pPr>
              <w:spacing w:line="360" w:lineRule="auto"/>
            </w:pPr>
            <w:r w:rsidRPr="00C9601B">
              <w:t>B/C</w:t>
            </w:r>
          </w:p>
        </w:tc>
        <w:tc>
          <w:tcPr>
            <w:tcW w:w="1985" w:type="dxa"/>
            <w:shd w:val="clear" w:color="auto" w:fill="auto"/>
          </w:tcPr>
          <w:p w14:paraId="5869CE52" w14:textId="2674FF80" w:rsidR="00D9661C" w:rsidRPr="00C9601B" w:rsidRDefault="00FC4EC5" w:rsidP="00DE180B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14 (27.45)</w:t>
            </w:r>
          </w:p>
        </w:tc>
        <w:tc>
          <w:tcPr>
            <w:tcW w:w="1988" w:type="dxa"/>
            <w:shd w:val="clear" w:color="auto" w:fill="auto"/>
          </w:tcPr>
          <w:p w14:paraId="6E1D0F6E" w14:textId="00AC9236" w:rsidR="00D9661C" w:rsidRPr="00C9601B" w:rsidRDefault="00FC4EC5" w:rsidP="00DE180B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 (2.15)</w:t>
            </w:r>
          </w:p>
        </w:tc>
        <w:tc>
          <w:tcPr>
            <w:tcW w:w="1044" w:type="dxa"/>
            <w:shd w:val="clear" w:color="auto" w:fill="auto"/>
          </w:tcPr>
          <w:p w14:paraId="6BE5E186" w14:textId="77777777" w:rsidR="00D9661C" w:rsidRPr="00C9601B" w:rsidRDefault="00D9661C" w:rsidP="00DE180B">
            <w:pPr>
              <w:spacing w:line="360" w:lineRule="auto"/>
            </w:pPr>
          </w:p>
        </w:tc>
      </w:tr>
      <w:tr w:rsidR="00D9661C" w:rsidRPr="00C9601B" w14:paraId="11FE51B8" w14:textId="77777777" w:rsidTr="00DE180B">
        <w:tc>
          <w:tcPr>
            <w:tcW w:w="2631" w:type="dxa"/>
            <w:tcBorders>
              <w:bottom w:val="single" w:sz="4" w:space="0" w:color="auto"/>
            </w:tcBorders>
            <w:shd w:val="clear" w:color="auto" w:fill="auto"/>
          </w:tcPr>
          <w:p w14:paraId="2B38EEB2" w14:textId="77777777" w:rsidR="00D9661C" w:rsidRPr="00C9601B" w:rsidRDefault="00D9661C" w:rsidP="00DE180B">
            <w:pPr>
              <w:spacing w:line="360" w:lineRule="auto"/>
            </w:pPr>
            <w:r w:rsidRPr="00C9601B">
              <w:t>Hepatic decompensation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4229FC5A" w14:textId="520E5749" w:rsidR="00D9661C" w:rsidRPr="00C9601B" w:rsidRDefault="00FC4EC5" w:rsidP="00DE180B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14 (26.92)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</w:tcPr>
          <w:p w14:paraId="5FC2F2CB" w14:textId="4DD55658" w:rsidR="00D9661C" w:rsidRPr="00C9601B" w:rsidRDefault="00FC4EC5" w:rsidP="00DE180B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 (2.00)</w:t>
            </w:r>
          </w:p>
        </w:tc>
        <w:tc>
          <w:tcPr>
            <w:tcW w:w="1044" w:type="dxa"/>
            <w:tcBorders>
              <w:bottom w:val="single" w:sz="4" w:space="0" w:color="auto"/>
            </w:tcBorders>
            <w:shd w:val="clear" w:color="auto" w:fill="auto"/>
          </w:tcPr>
          <w:p w14:paraId="54E93760" w14:textId="46D993A1" w:rsidR="00D9661C" w:rsidRPr="00C9601B" w:rsidRDefault="00FC4EC5" w:rsidP="00DE180B">
            <w:pPr>
              <w:spacing w:line="36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&lt;0.001</w:t>
            </w:r>
          </w:p>
        </w:tc>
      </w:tr>
    </w:tbl>
    <w:p w14:paraId="6491AC46" w14:textId="77777777" w:rsidR="00D9661C" w:rsidRPr="00777905" w:rsidRDefault="00D9661C" w:rsidP="00D9661C">
      <w:r w:rsidRPr="00777905">
        <w:t>Data are presented as n (%). PWR, platelet-to-white blood cell ratio; SBP, spontaneous bacterial peritonitis; WD, Wilson disease</w:t>
      </w:r>
    </w:p>
    <w:sectPr w:rsidR="00D9661C" w:rsidRPr="007779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20E86" w14:textId="77777777" w:rsidR="004F5DAA" w:rsidRDefault="004F5DAA" w:rsidP="00D9661C">
      <w:pPr>
        <w:spacing w:line="240" w:lineRule="auto"/>
      </w:pPr>
      <w:r>
        <w:separator/>
      </w:r>
    </w:p>
  </w:endnote>
  <w:endnote w:type="continuationSeparator" w:id="0">
    <w:p w14:paraId="04C99EAB" w14:textId="77777777" w:rsidR="004F5DAA" w:rsidRDefault="004F5DAA" w:rsidP="00D966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BEEF9" w14:textId="77777777" w:rsidR="004F5DAA" w:rsidRDefault="004F5DAA" w:rsidP="00D9661C">
      <w:pPr>
        <w:spacing w:line="240" w:lineRule="auto"/>
      </w:pPr>
      <w:r>
        <w:separator/>
      </w:r>
    </w:p>
  </w:footnote>
  <w:footnote w:type="continuationSeparator" w:id="0">
    <w:p w14:paraId="18F59BA3" w14:textId="77777777" w:rsidR="004F5DAA" w:rsidRDefault="004F5DAA" w:rsidP="00D9661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5781"/>
    <w:rsid w:val="00007CF3"/>
    <w:rsid w:val="000373C0"/>
    <w:rsid w:val="001019BD"/>
    <w:rsid w:val="0021447D"/>
    <w:rsid w:val="00245781"/>
    <w:rsid w:val="00434372"/>
    <w:rsid w:val="004F5DAA"/>
    <w:rsid w:val="006C4998"/>
    <w:rsid w:val="006E014F"/>
    <w:rsid w:val="00766B59"/>
    <w:rsid w:val="007C73AC"/>
    <w:rsid w:val="007E6D08"/>
    <w:rsid w:val="008D466C"/>
    <w:rsid w:val="00917803"/>
    <w:rsid w:val="00934EB9"/>
    <w:rsid w:val="009C068D"/>
    <w:rsid w:val="00AB1030"/>
    <w:rsid w:val="00AB53AE"/>
    <w:rsid w:val="00D655EF"/>
    <w:rsid w:val="00D9661C"/>
    <w:rsid w:val="00DF37AC"/>
    <w:rsid w:val="00E559AF"/>
    <w:rsid w:val="00F105EC"/>
    <w:rsid w:val="00F27508"/>
    <w:rsid w:val="00F377F6"/>
    <w:rsid w:val="00FA37B6"/>
    <w:rsid w:val="00FC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17202C"/>
  <w15:chartTrackingRefBased/>
  <w15:docId w15:val="{03E5FB45-C4C2-4AB1-8ADE-333D732D1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61C"/>
    <w:pPr>
      <w:spacing w:line="480" w:lineRule="auto"/>
    </w:pPr>
    <w:rPr>
      <w:rFonts w:ascii="Times New Roman" w:eastAsia="等线" w:hAnsi="Times New Roman" w:cs="Times New Roman"/>
      <w:kern w:val="0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61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661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661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661C"/>
    <w:rPr>
      <w:sz w:val="18"/>
      <w:szCs w:val="18"/>
    </w:rPr>
  </w:style>
  <w:style w:type="paragraph" w:customStyle="1" w:styleId="Tabletitle">
    <w:name w:val="Table title"/>
    <w:basedOn w:val="a"/>
    <w:next w:val="a"/>
    <w:qFormat/>
    <w:rsid w:val="00D9661C"/>
    <w:pPr>
      <w:spacing w:before="240" w:line="36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豪杰 钟</dc:creator>
  <cp:keywords/>
  <dc:description/>
  <cp:lastModifiedBy>豪杰 钟</cp:lastModifiedBy>
  <cp:revision>10</cp:revision>
  <dcterms:created xsi:type="dcterms:W3CDTF">2024-11-12T07:26:00Z</dcterms:created>
  <dcterms:modified xsi:type="dcterms:W3CDTF">2025-01-27T07:45:00Z</dcterms:modified>
</cp:coreProperties>
</file>