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897E" w14:textId="75E2C62C" w:rsidR="00187721" w:rsidRPr="00FF73C1" w:rsidRDefault="001124A5">
      <w:pPr>
        <w:rPr>
          <w:rFonts w:ascii="Times New Roman" w:hAnsi="Times New Roman"/>
          <w:b/>
          <w:bCs/>
          <w:color w:val="000000" w:themeColor="text1"/>
          <w:sz w:val="24"/>
        </w:rPr>
      </w:pPr>
      <w:r w:rsidRPr="00FF73C1">
        <w:rPr>
          <w:rFonts w:ascii="Times New Roman" w:hAnsi="Times New Roman"/>
          <w:b/>
          <w:bCs/>
          <w:color w:val="000000" w:themeColor="text1"/>
          <w:sz w:val="24"/>
        </w:rPr>
        <w:t>Codebook</w:t>
      </w:r>
    </w:p>
    <w:p w14:paraId="68DDE236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7D50D096" w14:textId="01C559D9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 xml:space="preserve">CLNM: 0= </w:t>
      </w:r>
      <w:r w:rsidR="00027F4D">
        <w:rPr>
          <w:rFonts w:ascii="Times New Roman" w:hAnsi="Times New Roman"/>
          <w:color w:val="000000" w:themeColor="text1"/>
          <w:sz w:val="24"/>
        </w:rPr>
        <w:t>without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</w:t>
      </w:r>
      <w:r w:rsidRPr="00964FCE">
        <w:rPr>
          <w:rFonts w:ascii="Times New Roman" w:hAnsi="Times New Roman"/>
          <w:color w:val="000000" w:themeColor="text1"/>
          <w:sz w:val="24"/>
        </w:rPr>
        <w:t>central lymph node metastases</w:t>
      </w:r>
      <w:r>
        <w:rPr>
          <w:rFonts w:ascii="Times New Roman" w:hAnsi="Times New Roman"/>
          <w:color w:val="000000" w:themeColor="text1"/>
          <w:sz w:val="24"/>
        </w:rPr>
        <w:t xml:space="preserve"> ;</w:t>
      </w:r>
      <w:r w:rsidR="00027F4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1=</w:t>
      </w:r>
      <w:r w:rsidRPr="001124A5">
        <w:rPr>
          <w:rFonts w:ascii="Times New Roman" w:hAnsi="Times New Roman"/>
          <w:color w:val="000000" w:themeColor="text1"/>
          <w:sz w:val="24"/>
        </w:rPr>
        <w:t xml:space="preserve"> </w:t>
      </w:r>
      <w:r w:rsidRPr="00964FCE">
        <w:rPr>
          <w:rFonts w:ascii="Times New Roman" w:hAnsi="Times New Roman"/>
          <w:color w:val="000000" w:themeColor="text1"/>
          <w:sz w:val="24"/>
        </w:rPr>
        <w:t>central lymph node metastases</w:t>
      </w:r>
    </w:p>
    <w:p w14:paraId="01784E5D" w14:textId="77777777" w:rsid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64BB8DEF" w14:textId="2FFC302D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Sex:</w:t>
      </w:r>
      <w:r w:rsidR="00027F4D">
        <w:rPr>
          <w:rFonts w:ascii="Times New Roman" w:hAnsi="Times New Roman"/>
          <w:color w:val="000000" w:themeColor="text1"/>
          <w:sz w:val="24"/>
        </w:rPr>
        <w:t xml:space="preserve"> </w:t>
      </w:r>
      <w:r w:rsidRPr="00FF73C1">
        <w:rPr>
          <w:rFonts w:ascii="Times New Roman" w:hAnsi="Times New Roman"/>
          <w:color w:val="000000" w:themeColor="text1"/>
          <w:sz w:val="24"/>
        </w:rPr>
        <w:t>0=male ; 1=female</w:t>
      </w:r>
    </w:p>
    <w:p w14:paraId="4991B653" w14:textId="22278603" w:rsidR="00FF73C1" w:rsidRPr="00F10132" w:rsidRDefault="001124A5" w:rsidP="00F10132">
      <w:pPr>
        <w:pStyle w:val="NormalWeb"/>
      </w:pPr>
      <w:r w:rsidRPr="00FF73C1">
        <w:rPr>
          <w:rFonts w:ascii="Times New Roman" w:hAnsi="Times New Roman"/>
          <w:color w:val="000000" w:themeColor="text1"/>
        </w:rPr>
        <w:t xml:space="preserve">UA: </w:t>
      </w:r>
      <w:r w:rsidR="00F10132">
        <w:rPr>
          <w:rFonts w:ascii="MTGU" w:hAnsi="MTGU"/>
          <w:sz w:val="20"/>
          <w:szCs w:val="20"/>
        </w:rPr>
        <w:t>μ</w:t>
      </w:r>
      <w:r w:rsidR="00F10132">
        <w:rPr>
          <w:rFonts w:ascii="t1-mini-regular" w:hAnsi="t1-mini-regular"/>
          <w:sz w:val="22"/>
          <w:szCs w:val="22"/>
        </w:rPr>
        <w:t xml:space="preserve">mol/L </w:t>
      </w:r>
    </w:p>
    <w:p w14:paraId="5B4A89A4" w14:textId="53130FB4" w:rsidR="00424A61" w:rsidRDefault="00424A6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TG</w:t>
      </w:r>
      <w:r w:rsidRPr="00FF73C1">
        <w:rPr>
          <w:rFonts w:ascii="Times New Roman" w:hAnsi="Times New Roman"/>
          <w:color w:val="000000" w:themeColor="text1"/>
          <w:sz w:val="24"/>
        </w:rPr>
        <w:t>: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FF73C1">
        <w:rPr>
          <w:rFonts w:ascii="Times New Roman" w:hAnsi="Times New Roman"/>
          <w:color w:val="000000" w:themeColor="text1"/>
          <w:sz w:val="24"/>
        </w:rPr>
        <w:t>mmol/L</w:t>
      </w:r>
    </w:p>
    <w:p w14:paraId="0AC540F6" w14:textId="77777777" w:rsidR="00F10132" w:rsidRDefault="00F10132">
      <w:pPr>
        <w:rPr>
          <w:rFonts w:ascii="Times New Roman" w:hAnsi="Times New Roman"/>
          <w:color w:val="000000" w:themeColor="text1"/>
          <w:sz w:val="24"/>
        </w:rPr>
      </w:pPr>
    </w:p>
    <w:p w14:paraId="2A5D9AC9" w14:textId="6E42C489" w:rsidR="00F10132" w:rsidRDefault="00F10132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LDL-</w:t>
      </w:r>
      <w:r w:rsidR="001262A2">
        <w:rPr>
          <w:rFonts w:ascii="Times New Roman" w:hAnsi="Times New Roman"/>
          <w:color w:val="000000" w:themeColor="text1"/>
          <w:sz w:val="24"/>
        </w:rPr>
        <w:t>C</w:t>
      </w:r>
      <w:r w:rsidRPr="00FF73C1">
        <w:rPr>
          <w:rFonts w:ascii="Times New Roman" w:hAnsi="Times New Roman"/>
          <w:color w:val="000000" w:themeColor="text1"/>
          <w:sz w:val="24"/>
        </w:rPr>
        <w:t>:</w:t>
      </w:r>
      <w:r w:rsidRPr="00F10132">
        <w:rPr>
          <w:rFonts w:ascii="Times New Roman" w:hAnsi="Times New Roman"/>
          <w:color w:val="000000" w:themeColor="text1"/>
          <w:sz w:val="24"/>
        </w:rPr>
        <w:t xml:space="preserve"> </w:t>
      </w:r>
      <w:r w:rsidRPr="00FF73C1">
        <w:rPr>
          <w:rFonts w:ascii="Times New Roman" w:hAnsi="Times New Roman"/>
          <w:color w:val="000000" w:themeColor="text1"/>
          <w:sz w:val="24"/>
        </w:rPr>
        <w:t>mmol/L</w:t>
      </w:r>
    </w:p>
    <w:p w14:paraId="287EA966" w14:textId="77777777" w:rsidR="00F10132" w:rsidRDefault="00F10132">
      <w:pPr>
        <w:rPr>
          <w:rFonts w:ascii="Times New Roman" w:hAnsi="Times New Roman"/>
          <w:color w:val="000000" w:themeColor="text1"/>
          <w:sz w:val="24"/>
        </w:rPr>
      </w:pPr>
    </w:p>
    <w:p w14:paraId="042A2AB5" w14:textId="11E9CB49" w:rsidR="00F10132" w:rsidRDefault="00F10132">
      <w:pPr>
        <w:rPr>
          <w:rFonts w:ascii="t1-mini-regular" w:hAnsi="t1-mini-regular" w:hint="eastAsia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4"/>
        </w:rPr>
        <w:t>Cr</w:t>
      </w:r>
      <w:r>
        <w:rPr>
          <w:rFonts w:ascii="Times New Roman" w:hAnsi="Times New Roman"/>
          <w:color w:val="000000" w:themeColor="text1"/>
          <w:sz w:val="24"/>
        </w:rPr>
        <w:t>:</w:t>
      </w:r>
      <w:r w:rsidRPr="00F10132">
        <w:rPr>
          <w:rFonts w:ascii="MTGU" w:hAnsi="MTGU"/>
          <w:sz w:val="20"/>
          <w:szCs w:val="20"/>
        </w:rPr>
        <w:t xml:space="preserve"> </w:t>
      </w:r>
      <w:r>
        <w:rPr>
          <w:rFonts w:ascii="MTGU" w:hAnsi="MTGU"/>
          <w:sz w:val="20"/>
          <w:szCs w:val="20"/>
        </w:rPr>
        <w:t>μ</w:t>
      </w:r>
      <w:r>
        <w:rPr>
          <w:rFonts w:ascii="t1-mini-regular" w:hAnsi="t1-mini-regular"/>
          <w:sz w:val="22"/>
          <w:szCs w:val="22"/>
        </w:rPr>
        <w:t>mol/L</w:t>
      </w:r>
    </w:p>
    <w:p w14:paraId="06E70B10" w14:textId="77777777" w:rsidR="00F10132" w:rsidRPr="00424A61" w:rsidRDefault="00F10132">
      <w:pPr>
        <w:rPr>
          <w:rFonts w:ascii="Times New Roman" w:hAnsi="Times New Roman"/>
          <w:color w:val="000000" w:themeColor="text1"/>
          <w:sz w:val="24"/>
        </w:rPr>
      </w:pPr>
    </w:p>
    <w:p w14:paraId="57EE802B" w14:textId="4E2D2712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Glu: mmol/L</w:t>
      </w:r>
    </w:p>
    <w:p w14:paraId="556B8808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2E31F913" w14:textId="3B5FABE7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FT3: pmol/L</w:t>
      </w:r>
    </w:p>
    <w:p w14:paraId="71579B43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58E79F3F" w14:textId="576681A4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FT4: pmol/L</w:t>
      </w:r>
    </w:p>
    <w:p w14:paraId="2F08B1AD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614A6300" w14:textId="65B74F05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TSH: mIu/L</w:t>
      </w:r>
    </w:p>
    <w:p w14:paraId="1CA62C36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196DFF4A" w14:textId="5924B7F9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Braf: 0=</w:t>
      </w:r>
      <w:r w:rsidR="00027F4D">
        <w:rPr>
          <w:rFonts w:ascii="Times New Roman" w:hAnsi="Times New Roman"/>
          <w:color w:val="000000" w:themeColor="text1"/>
          <w:sz w:val="24"/>
        </w:rPr>
        <w:t>without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BRAF gene mutation (V600E) ; 1= BRAF gene mutation (V600E)</w:t>
      </w:r>
    </w:p>
    <w:p w14:paraId="0D99FD02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675D4B20" w14:textId="78E0EB7D" w:rsidR="001124A5" w:rsidRDefault="001124A5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Age: 0=</w:t>
      </w:r>
      <w:r w:rsidR="00EE0AA8" w:rsidRPr="00FF73C1">
        <w:rPr>
          <w:rFonts w:ascii="Times New Roman" w:hAnsi="Times New Roman"/>
          <w:color w:val="000000" w:themeColor="text1"/>
          <w:sz w:val="24"/>
        </w:rPr>
        <w:t xml:space="preserve"> Less than 55 years old;</w:t>
      </w:r>
      <w:r w:rsidR="00EE0AA8" w:rsidRPr="00FF73C1">
        <w:rPr>
          <w:rFonts w:ascii="Times New Roman" w:hAnsi="Times New Roman" w:hint="eastAsia"/>
          <w:color w:val="000000" w:themeColor="text1"/>
          <w:sz w:val="24"/>
        </w:rPr>
        <w:t xml:space="preserve"> 1=</w:t>
      </w:r>
      <w:r w:rsidR="00EE0AA8" w:rsidRPr="00FF73C1">
        <w:rPr>
          <w:rFonts w:ascii="Times New Roman" w:hAnsi="Times New Roman"/>
          <w:color w:val="000000" w:themeColor="text1"/>
          <w:sz w:val="24"/>
        </w:rPr>
        <w:t xml:space="preserve"> Greater than or equal to 55 years old</w:t>
      </w:r>
    </w:p>
    <w:p w14:paraId="7E5E7779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735D0F0B" w14:textId="70B2BB19" w:rsidR="00EE0AA8" w:rsidRDefault="00E0681D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Tumorsize:</w:t>
      </w:r>
      <w:r w:rsidR="00027F4D">
        <w:rPr>
          <w:rFonts w:ascii="Times New Roman" w:hAnsi="Times New Roman"/>
          <w:color w:val="000000" w:themeColor="text1"/>
          <w:sz w:val="24"/>
        </w:rPr>
        <w:t xml:space="preserve"> </w:t>
      </w:r>
      <w:r w:rsidRPr="00FF73C1">
        <w:rPr>
          <w:rFonts w:ascii="Times New Roman" w:hAnsi="Times New Roman"/>
          <w:color w:val="000000" w:themeColor="text1"/>
          <w:sz w:val="24"/>
        </w:rPr>
        <w:t>0= Less than or equal to 0.5cm; 1= Greater than 0.5cm</w:t>
      </w:r>
    </w:p>
    <w:p w14:paraId="5135D981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2BEBD6BD" w14:textId="1199EA94" w:rsidR="00FF73C1" w:rsidRDefault="00E0681D" w:rsidP="00027F4D">
      <w:pPr>
        <w:snapToGrid w:val="0"/>
        <w:contextualSpacing/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CLNMnumber: Number of lymph node metastases</w:t>
      </w:r>
    </w:p>
    <w:p w14:paraId="7AF87288" w14:textId="77777777" w:rsidR="00027F4D" w:rsidRPr="00FF73C1" w:rsidRDefault="00027F4D" w:rsidP="00027F4D">
      <w:pPr>
        <w:snapToGrid w:val="0"/>
        <w:contextualSpacing/>
        <w:rPr>
          <w:rFonts w:ascii="Times New Roman" w:hAnsi="Times New Roman"/>
          <w:color w:val="000000" w:themeColor="text1"/>
          <w:sz w:val="24"/>
        </w:rPr>
      </w:pPr>
    </w:p>
    <w:p w14:paraId="1C64B816" w14:textId="694A1003" w:rsidR="00E0681D" w:rsidRPr="00FF73C1" w:rsidRDefault="00E0681D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 w:hint="eastAsia"/>
          <w:color w:val="000000" w:themeColor="text1"/>
          <w:sz w:val="24"/>
        </w:rPr>
        <w:t>Facility</w:t>
      </w:r>
      <w:r w:rsidRPr="00FF73C1">
        <w:rPr>
          <w:rFonts w:ascii="Times New Roman" w:hAnsi="Times New Roman" w:hint="eastAsia"/>
          <w:color w:val="000000" w:themeColor="text1"/>
          <w:sz w:val="24"/>
        </w:rPr>
        <w:t>：</w:t>
      </w:r>
      <w:r w:rsidRPr="00FF73C1">
        <w:rPr>
          <w:rFonts w:ascii="Times New Roman" w:hAnsi="Times New Roman" w:hint="eastAsia"/>
          <w:color w:val="000000" w:themeColor="text1"/>
          <w:sz w:val="24"/>
        </w:rPr>
        <w:t>0=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Unifocal</w:t>
      </w:r>
      <w:r w:rsidR="00027F4D">
        <w:rPr>
          <w:rFonts w:ascii="Times New Roman" w:hAnsi="Times New Roman"/>
          <w:color w:val="000000" w:themeColor="text1"/>
          <w:sz w:val="24"/>
        </w:rPr>
        <w:t xml:space="preserve">; </w:t>
      </w:r>
      <w:r w:rsidRPr="00FF73C1">
        <w:rPr>
          <w:rFonts w:ascii="Times New Roman" w:hAnsi="Times New Roman" w:hint="eastAsia"/>
          <w:color w:val="000000" w:themeColor="text1"/>
          <w:sz w:val="24"/>
        </w:rPr>
        <w:t>1=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multifocal</w:t>
      </w:r>
    </w:p>
    <w:p w14:paraId="26896A4B" w14:textId="4B52AAC2" w:rsidR="00E0681D" w:rsidRDefault="00E0681D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Capsularinvasion: 0=without extrathyroidal infiltration; 1=with extrathyroidal infiltration</w:t>
      </w:r>
    </w:p>
    <w:p w14:paraId="2D949544" w14:textId="77777777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</w:p>
    <w:p w14:paraId="32245DDA" w14:textId="74B09BFC" w:rsidR="00E0681D" w:rsidRDefault="00E0681D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HT: 0=without history of Hashimoto’s thyroiditis; 1=with history of Hashimoto’s thyroiditis</w:t>
      </w:r>
    </w:p>
    <w:p w14:paraId="4CB8E008" w14:textId="77777777" w:rsidR="00027F4D" w:rsidRPr="00FF73C1" w:rsidRDefault="00027F4D">
      <w:pPr>
        <w:rPr>
          <w:rFonts w:ascii="Times New Roman" w:hAnsi="Times New Roman"/>
          <w:color w:val="000000" w:themeColor="text1"/>
          <w:sz w:val="24"/>
        </w:rPr>
      </w:pPr>
    </w:p>
    <w:p w14:paraId="02F71892" w14:textId="5744BDFD" w:rsidR="00FF73C1" w:rsidRDefault="00027F4D" w:rsidP="00027F4D">
      <w:pPr>
        <w:snapToGrid w:val="0"/>
        <w:contextualSpacing/>
        <w:rPr>
          <w:rFonts w:ascii="Times New Roman" w:hAnsi="Times New Roman"/>
          <w:color w:val="000000" w:themeColor="text1"/>
          <w:sz w:val="24"/>
        </w:rPr>
      </w:pPr>
      <w:r w:rsidRPr="00027F4D">
        <w:rPr>
          <w:rFonts w:ascii="Times New Roman" w:hAnsi="Times New Roman"/>
          <w:color w:val="000000" w:themeColor="text1"/>
          <w:sz w:val="24"/>
        </w:rPr>
        <w:t>Location: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027F4D">
        <w:rPr>
          <w:rFonts w:ascii="Times New Roman" w:hAnsi="Times New Roman"/>
          <w:color w:val="000000" w:themeColor="text1"/>
          <w:sz w:val="24"/>
        </w:rPr>
        <w:t>0= Tumor location at left thyroid gland lobe</w:t>
      </w:r>
      <w:r>
        <w:rPr>
          <w:rFonts w:ascii="Times New Roman" w:hAnsi="Times New Roman"/>
          <w:color w:val="000000" w:themeColor="text1"/>
          <w:sz w:val="24"/>
        </w:rPr>
        <w:t xml:space="preserve">; </w:t>
      </w:r>
      <w:r w:rsidRPr="00027F4D">
        <w:rPr>
          <w:rFonts w:ascii="Times New Roman" w:hAnsi="Times New Roman"/>
          <w:color w:val="000000" w:themeColor="text1"/>
          <w:sz w:val="24"/>
        </w:rPr>
        <w:t>1= Tumor location at right thyroid gland lobe</w:t>
      </w:r>
      <w:r>
        <w:rPr>
          <w:rFonts w:ascii="Times New Roman" w:hAnsi="Times New Roman"/>
          <w:color w:val="000000" w:themeColor="text1"/>
          <w:sz w:val="24"/>
        </w:rPr>
        <w:t xml:space="preserve">; </w:t>
      </w:r>
      <w:r w:rsidRPr="00027F4D">
        <w:rPr>
          <w:rFonts w:ascii="Times New Roman" w:hAnsi="Times New Roman"/>
          <w:color w:val="000000" w:themeColor="text1"/>
          <w:sz w:val="24"/>
        </w:rPr>
        <w:t>2= Tumor location at the isthmus of the thyroid gland</w:t>
      </w:r>
      <w:r>
        <w:rPr>
          <w:rFonts w:ascii="Times New Roman" w:hAnsi="Times New Roman"/>
          <w:color w:val="000000" w:themeColor="text1"/>
          <w:sz w:val="24"/>
        </w:rPr>
        <w:t xml:space="preserve">; </w:t>
      </w:r>
      <w:r w:rsidRPr="00027F4D">
        <w:rPr>
          <w:rFonts w:ascii="Times New Roman" w:hAnsi="Times New Roman"/>
          <w:color w:val="000000" w:themeColor="text1"/>
          <w:sz w:val="24"/>
        </w:rPr>
        <w:t>3= Tumor location at bilateral thyroid lobes</w:t>
      </w:r>
    </w:p>
    <w:p w14:paraId="52872BA8" w14:textId="77777777" w:rsidR="00027F4D" w:rsidRPr="00FF73C1" w:rsidRDefault="00027F4D">
      <w:pPr>
        <w:rPr>
          <w:rFonts w:ascii="Times New Roman" w:hAnsi="Times New Roman"/>
          <w:color w:val="000000" w:themeColor="text1"/>
          <w:sz w:val="24"/>
        </w:rPr>
      </w:pPr>
    </w:p>
    <w:p w14:paraId="67A219D7" w14:textId="01D3FD74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M</w:t>
      </w:r>
      <w:r w:rsidRPr="00FF73C1">
        <w:rPr>
          <w:rFonts w:ascii="Times New Roman" w:hAnsi="Times New Roman" w:hint="eastAsia"/>
          <w:color w:val="000000" w:themeColor="text1"/>
          <w:sz w:val="24"/>
        </w:rPr>
        <w:t>argin</w:t>
      </w:r>
      <w:r w:rsidRPr="00FF73C1">
        <w:rPr>
          <w:rFonts w:ascii="Times New Roman" w:hAnsi="Times New Roman" w:hint="eastAsia"/>
          <w:color w:val="000000" w:themeColor="text1"/>
          <w:sz w:val="24"/>
        </w:rPr>
        <w:t>：</w:t>
      </w:r>
      <w:r w:rsidRPr="00FF73C1">
        <w:rPr>
          <w:rFonts w:ascii="Times New Roman" w:hAnsi="Times New Roman" w:hint="eastAsia"/>
          <w:color w:val="000000" w:themeColor="text1"/>
          <w:sz w:val="24"/>
        </w:rPr>
        <w:t>0=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Smooth</w:t>
      </w:r>
      <w:r w:rsidR="00027F4D">
        <w:rPr>
          <w:rFonts w:ascii="Times New Roman" w:hAnsi="Times New Roman"/>
          <w:color w:val="000000" w:themeColor="text1"/>
          <w:sz w:val="24"/>
        </w:rPr>
        <w:t xml:space="preserve">; </w:t>
      </w:r>
      <w:r w:rsidRPr="00FF73C1">
        <w:rPr>
          <w:rFonts w:ascii="Times New Roman" w:hAnsi="Times New Roman" w:hint="eastAsia"/>
          <w:color w:val="000000" w:themeColor="text1"/>
          <w:sz w:val="24"/>
        </w:rPr>
        <w:t>1=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Ill-defined</w:t>
      </w:r>
    </w:p>
    <w:p w14:paraId="101DFFBA" w14:textId="7FD86E16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lastRenderedPageBreak/>
        <w:t>S</w:t>
      </w:r>
      <w:r w:rsidRPr="00FF73C1">
        <w:rPr>
          <w:rFonts w:ascii="Times New Roman" w:hAnsi="Times New Roman" w:hint="eastAsia"/>
          <w:color w:val="000000" w:themeColor="text1"/>
          <w:sz w:val="24"/>
        </w:rPr>
        <w:t>hape</w:t>
      </w:r>
      <w:r w:rsidRPr="00FF73C1">
        <w:rPr>
          <w:rFonts w:ascii="Times New Roman" w:hAnsi="Times New Roman" w:hint="eastAsia"/>
          <w:color w:val="000000" w:themeColor="text1"/>
          <w:sz w:val="24"/>
        </w:rPr>
        <w:t>：</w:t>
      </w:r>
      <w:r w:rsidRPr="00FF73C1">
        <w:rPr>
          <w:rFonts w:ascii="Times New Roman" w:hAnsi="Times New Roman" w:hint="eastAsia"/>
          <w:color w:val="000000" w:themeColor="text1"/>
          <w:sz w:val="24"/>
        </w:rPr>
        <w:t>0=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Oval</w:t>
      </w:r>
      <w:r w:rsidR="00027F4D">
        <w:rPr>
          <w:rFonts w:ascii="Times New Roman" w:hAnsi="Times New Roman"/>
          <w:color w:val="000000" w:themeColor="text1"/>
          <w:sz w:val="24"/>
        </w:rPr>
        <w:t xml:space="preserve">; </w:t>
      </w:r>
      <w:r w:rsidRPr="00FF73C1">
        <w:rPr>
          <w:rFonts w:ascii="Times New Roman" w:hAnsi="Times New Roman" w:hint="eastAsia"/>
          <w:color w:val="000000" w:themeColor="text1"/>
          <w:sz w:val="24"/>
        </w:rPr>
        <w:t>1=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Taller-than-wide</w:t>
      </w:r>
    </w:p>
    <w:p w14:paraId="303E0550" w14:textId="243848FB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E</w:t>
      </w:r>
      <w:r w:rsidRPr="00FF73C1">
        <w:rPr>
          <w:rFonts w:ascii="Times New Roman" w:hAnsi="Times New Roman" w:hint="eastAsia"/>
          <w:color w:val="000000" w:themeColor="text1"/>
          <w:sz w:val="24"/>
        </w:rPr>
        <w:t>cho</w:t>
      </w:r>
      <w:r w:rsidRPr="00FF73C1">
        <w:rPr>
          <w:rFonts w:ascii="Times New Roman" w:hAnsi="Times New Roman" w:hint="eastAsia"/>
          <w:color w:val="000000" w:themeColor="text1"/>
          <w:sz w:val="24"/>
        </w:rPr>
        <w:t>：</w:t>
      </w:r>
      <w:r w:rsidRPr="00FF73C1">
        <w:rPr>
          <w:rFonts w:ascii="Times New Roman" w:hAnsi="Times New Roman" w:hint="eastAsia"/>
          <w:color w:val="000000" w:themeColor="text1"/>
          <w:sz w:val="24"/>
        </w:rPr>
        <w:t>0=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Hypo echogenicity</w:t>
      </w:r>
      <w:r w:rsidR="00027F4D">
        <w:rPr>
          <w:rFonts w:ascii="Times New Roman" w:hAnsi="Times New Roman"/>
          <w:color w:val="000000" w:themeColor="text1"/>
          <w:sz w:val="24"/>
        </w:rPr>
        <w:t xml:space="preserve">; </w:t>
      </w:r>
      <w:r w:rsidRPr="00FF73C1">
        <w:rPr>
          <w:rFonts w:ascii="Times New Roman" w:hAnsi="Times New Roman" w:hint="eastAsia"/>
          <w:color w:val="000000" w:themeColor="text1"/>
          <w:sz w:val="24"/>
        </w:rPr>
        <w:t>1=</w:t>
      </w:r>
      <w:r w:rsidRPr="00FF73C1">
        <w:rPr>
          <w:rFonts w:ascii="Times New Roman" w:hAnsi="Times New Roman"/>
          <w:color w:val="000000" w:themeColor="text1"/>
          <w:sz w:val="24"/>
        </w:rPr>
        <w:t xml:space="preserve"> Iso/Hyperechogenicity</w:t>
      </w:r>
    </w:p>
    <w:p w14:paraId="5D6EE527" w14:textId="17084663" w:rsidR="00FF73C1" w:rsidRPr="00FF73C1" w:rsidRDefault="00FF73C1">
      <w:pPr>
        <w:rPr>
          <w:rFonts w:ascii="Times New Roman" w:hAnsi="Times New Roman"/>
          <w:color w:val="000000" w:themeColor="text1"/>
          <w:sz w:val="24"/>
        </w:rPr>
      </w:pPr>
      <w:r w:rsidRPr="00FF73C1">
        <w:rPr>
          <w:rFonts w:ascii="Times New Roman" w:hAnsi="Times New Roman"/>
          <w:color w:val="000000" w:themeColor="text1"/>
          <w:sz w:val="24"/>
        </w:rPr>
        <w:t>M</w:t>
      </w:r>
      <w:r w:rsidRPr="00FF73C1">
        <w:rPr>
          <w:rFonts w:ascii="Times New Roman" w:hAnsi="Times New Roman" w:hint="eastAsia"/>
          <w:color w:val="000000" w:themeColor="text1"/>
          <w:sz w:val="24"/>
        </w:rPr>
        <w:t>iccal</w:t>
      </w:r>
      <w:r w:rsidRPr="00FF73C1">
        <w:rPr>
          <w:rFonts w:ascii="Times New Roman" w:hAnsi="Times New Roman" w:hint="eastAsia"/>
          <w:color w:val="000000" w:themeColor="text1"/>
          <w:sz w:val="24"/>
        </w:rPr>
        <w:t>：</w:t>
      </w:r>
      <w:r w:rsidRPr="00FF73C1">
        <w:rPr>
          <w:rFonts w:ascii="Times New Roman" w:hAnsi="Times New Roman" w:hint="eastAsia"/>
          <w:color w:val="000000" w:themeColor="text1"/>
          <w:sz w:val="24"/>
        </w:rPr>
        <w:t>0=without m</w:t>
      </w:r>
      <w:r w:rsidRPr="00FF73C1">
        <w:rPr>
          <w:rFonts w:ascii="Times New Roman" w:hAnsi="Times New Roman"/>
          <w:color w:val="000000" w:themeColor="text1"/>
          <w:sz w:val="24"/>
        </w:rPr>
        <w:t>icrocalcification</w:t>
      </w:r>
      <w:r w:rsidR="00027F4D">
        <w:rPr>
          <w:rFonts w:ascii="Times New Roman" w:hAnsi="Times New Roman"/>
          <w:color w:val="000000" w:themeColor="text1"/>
          <w:sz w:val="24"/>
        </w:rPr>
        <w:t xml:space="preserve">; </w:t>
      </w:r>
      <w:r w:rsidRPr="00FF73C1">
        <w:rPr>
          <w:rFonts w:ascii="Times New Roman" w:hAnsi="Times New Roman" w:hint="eastAsia"/>
          <w:color w:val="000000" w:themeColor="text1"/>
          <w:sz w:val="24"/>
        </w:rPr>
        <w:t>1=with m</w:t>
      </w:r>
      <w:r w:rsidRPr="00FF73C1">
        <w:rPr>
          <w:rFonts w:ascii="Times New Roman" w:hAnsi="Times New Roman"/>
          <w:color w:val="000000" w:themeColor="text1"/>
          <w:sz w:val="24"/>
        </w:rPr>
        <w:t>icrocalcification</w:t>
      </w:r>
    </w:p>
    <w:sectPr w:rsidR="00FF73C1" w:rsidRPr="00FF73C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E2A9" w14:textId="77777777" w:rsidR="004364E3" w:rsidRDefault="004364E3"/>
  </w:endnote>
  <w:endnote w:type="continuationSeparator" w:id="0">
    <w:p w14:paraId="6F58D782" w14:textId="77777777" w:rsidR="004364E3" w:rsidRDefault="00436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TGU">
    <w:altName w:val="Cambria"/>
    <w:panose1 w:val="00000000000000000000"/>
    <w:charset w:val="00"/>
    <w:family w:val="roman"/>
    <w:notTrueType/>
    <w:pitch w:val="default"/>
  </w:font>
  <w:font w:name="t1-mini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F618" w14:textId="77777777" w:rsidR="00F37C3E" w:rsidRDefault="00F37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2484" w14:textId="77777777" w:rsidR="00F37C3E" w:rsidRDefault="00F37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0F38" w14:textId="77777777" w:rsidR="00F37C3E" w:rsidRDefault="00F37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4A6B" w14:textId="77777777" w:rsidR="004364E3" w:rsidRDefault="004364E3"/>
  </w:footnote>
  <w:footnote w:type="continuationSeparator" w:id="0">
    <w:p w14:paraId="52C21F21" w14:textId="77777777" w:rsidR="004364E3" w:rsidRDefault="004364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A5"/>
    <w:rsid w:val="00027F4D"/>
    <w:rsid w:val="001124A5"/>
    <w:rsid w:val="001262A2"/>
    <w:rsid w:val="00187721"/>
    <w:rsid w:val="00267A57"/>
    <w:rsid w:val="00324D86"/>
    <w:rsid w:val="00424A61"/>
    <w:rsid w:val="004364E3"/>
    <w:rsid w:val="0068122E"/>
    <w:rsid w:val="00831E21"/>
    <w:rsid w:val="00D467C1"/>
    <w:rsid w:val="00E0681D"/>
    <w:rsid w:val="00EE0AA8"/>
    <w:rsid w:val="00F10132"/>
    <w:rsid w:val="00F37C3E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86EBF"/>
  <w15:chartTrackingRefBased/>
  <w15:docId w15:val="{DC328979-A552-1D4F-BD13-8F2B7E79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2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4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4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4A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4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4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4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4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4A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4A5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4A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4A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4A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4A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124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4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4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3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F37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Langshaw, Rebecca</cp:lastModifiedBy>
  <cp:revision>2</cp:revision>
  <dcterms:created xsi:type="dcterms:W3CDTF">2025-06-27T15:43:00Z</dcterms:created>
  <dcterms:modified xsi:type="dcterms:W3CDTF">2025-06-27T15:43:00Z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2025-06-27T15:43:57Z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3b9a38a7-dcbc-48e7-bd5f-2d05b3d420f2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