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F8D5"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  <w:u w:val="none"/>
        </w:rPr>
      </w:pPr>
      <w:bookmarkStart w:id="0" w:name="_GoBack"/>
      <w:r>
        <w:rPr>
          <w:rStyle w:val="5"/>
          <w:i w:val="0"/>
          <w:iCs w:val="0"/>
          <w:caps w:val="0"/>
          <w:color w:val="000000"/>
          <w:spacing w:val="0"/>
          <w:u w:val="none"/>
        </w:rPr>
        <w:t>Key Highlights of an Interpretable LGBM Model for Noninvasive Diagnosis of Tuberculous Pleural Effusion</w:t>
      </w:r>
    </w:p>
    <w:p w14:paraId="79162395">
      <w:pPr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1.</w:t>
      </w:r>
      <w:r>
        <w:rPr>
          <w:rStyle w:val="5"/>
          <w:rFonts w:hint="default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</w:rPr>
        <w:t>Developed an interpretable machine learning model for noninvasive diagnosis of tuberculous pleural effusion (TPE).</w:t>
      </w:r>
    </w:p>
    <w:p w14:paraId="11F36623">
      <w:pPr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  <w:t>2.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Style w:val="5"/>
          <w:rFonts w:hint="default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</w:rPr>
        <w:t>Combined Light Gradient Boosting Machine (LGBM) with SHAP, heatmap, and PCA to enhance model interpretability.</w:t>
      </w:r>
    </w:p>
    <w:p w14:paraId="4E27974F">
      <w:pPr>
        <w:keepNext w:val="0"/>
        <w:keepLines w:val="0"/>
        <w:widowControl/>
        <w:suppressLineNumbers w:val="0"/>
        <w:spacing w:line="360" w:lineRule="auto"/>
        <w:ind w:left="0" w:firstLine="0"/>
        <w:rPr>
          <w:rStyle w:val="5"/>
          <w:rFonts w:hint="default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3.</w:t>
      </w:r>
      <w:r>
        <w:rPr>
          <w:rStyle w:val="5"/>
          <w:rFonts w:hint="default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</w:rPr>
        <w:t>Achieved accurate TPE diagnostic performance across a multicenter cohort using routine laboratory data.</w:t>
      </w:r>
    </w:p>
    <w:p w14:paraId="31D5B1B0">
      <w:pPr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4.</w:t>
      </w:r>
      <w:r>
        <w:rPr>
          <w:rStyle w:val="5"/>
          <w:rFonts w:hint="default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</w:rPr>
        <w:t>SHAP analysis, supported by heatmap and PCA visualizations, addressed the “black box” issue, improving clinical insight.</w:t>
      </w:r>
    </w:p>
    <w:p w14:paraId="0CC0C7E0">
      <w:pPr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5.</w:t>
      </w:r>
      <w:r>
        <w:rPr>
          <w:rStyle w:val="5"/>
          <w:rFonts w:hint="default" w:ascii="Times New Roman Regular" w:hAnsi="Times New Roman Regular" w:cs="Times New Roman Regular"/>
          <w:i w:val="0"/>
          <w:iCs w:val="0"/>
          <w:caps w:val="0"/>
          <w:color w:val="000000"/>
          <w:spacing w:val="0"/>
          <w:sz w:val="24"/>
          <w:szCs w:val="24"/>
          <w:u w:val="none"/>
        </w:rPr>
        <w:t>Provides a practical, noninvasive diagnostic tool applicable to resource-limited healthcare settings.</w:t>
      </w:r>
    </w:p>
    <w:p w14:paraId="47F0C6F7"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YzczY2E2M2ViMjI4Yzk2MjI4YjY2ZjYxNTkxM2QifQ=="/>
  </w:docVars>
  <w:rsids>
    <w:rsidRoot w:val="3A72EE49"/>
    <w:rsid w:val="3A72E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2024-10-30T21:45:00Z</dcterms:created>
  <dc:creator>Sophia</dc:creator>
  <cp:lastModifiedBy>Sophia</cp:lastModifiedBy>
  <dcterms:modified xsi:type="dcterms:W3CDTF">2024-10-30T21:49:40Z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E8F96BEA86C9EC008B382267FBAF2301_41</vt:lpwstr>
  </property>
</Properties>
</file>