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59" w:rsidRPr="00B87359" w:rsidRDefault="00B87359" w:rsidP="00B8735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87359">
        <w:rPr>
          <w:rFonts w:ascii="Times New Roman" w:eastAsia="Times New Roman" w:hAnsi="Times New Roman" w:cs="Times New Roman"/>
          <w:color w:val="00B0F0"/>
          <w:sz w:val="20"/>
          <w:szCs w:val="20"/>
        </w:rPr>
        <w:t>Table 7.</w:t>
      </w:r>
      <w:proofErr w:type="gramEnd"/>
      <w:r w:rsidRPr="00B87359">
        <w:rPr>
          <w:rFonts w:ascii="Times New Roman" w:eastAsia="Times New Roman" w:hAnsi="Times New Roman" w:cs="Times New Roman"/>
          <w:color w:val="00B0F0"/>
          <w:sz w:val="20"/>
          <w:szCs w:val="20"/>
        </w:rPr>
        <w:t xml:space="preserve"> </w:t>
      </w:r>
      <w:r w:rsidRPr="00B87359">
        <w:rPr>
          <w:rFonts w:ascii="Times New Roman" w:eastAsia="Times New Roman" w:hAnsi="Times New Roman" w:cs="Times New Roman"/>
          <w:sz w:val="20"/>
          <w:szCs w:val="20"/>
        </w:rPr>
        <w:t>Factors influencing local people’s attitudes toward KSNP and elephant conservation</w:t>
      </w:r>
    </w:p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2610"/>
        <w:gridCol w:w="900"/>
        <w:gridCol w:w="720"/>
        <w:gridCol w:w="810"/>
        <w:gridCol w:w="828"/>
        <w:gridCol w:w="1062"/>
        <w:gridCol w:w="720"/>
        <w:gridCol w:w="810"/>
        <w:gridCol w:w="810"/>
      </w:tblGrid>
      <w:tr w:rsidR="00B87359" w:rsidRPr="00B87359" w:rsidTr="00466100">
        <w:trPr>
          <w:trHeight w:val="285"/>
        </w:trPr>
        <w:tc>
          <w:tcPr>
            <w:tcW w:w="58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Kafta Sheraro National Park cons</w:t>
            </w:r>
            <w:r w:rsidR="00777C4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bookmarkStart w:id="0" w:name="_GoBack"/>
            <w:bookmarkEnd w:id="0"/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rvation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African bush elephant conservation</w:t>
            </w:r>
          </w:p>
        </w:tc>
      </w:tr>
      <w:tr w:rsidR="00B87359" w:rsidRPr="00B87359" w:rsidTr="00466100">
        <w:trPr>
          <w:trHeight w:val="285"/>
        </w:trPr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Independent variables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S.E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Wald χ</w:t>
            </w:r>
            <w:r w:rsidRPr="00B873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P value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S.E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Wald χ</w:t>
            </w:r>
            <w:r w:rsidRPr="00B873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i/>
                <w:sz w:val="20"/>
                <w:szCs w:val="20"/>
              </w:rPr>
              <w:t>P value</w:t>
            </w:r>
          </w:p>
        </w:tc>
      </w:tr>
      <w:tr w:rsidR="00B87359" w:rsidRPr="00B87359" w:rsidTr="00466100">
        <w:trPr>
          <w:trHeight w:val="285"/>
        </w:trPr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Age categories (years)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22</w:t>
            </w: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0.026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.190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.007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40</w:t>
            </w: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.16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.17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.74</w:t>
            </w:r>
          </w:p>
        </w:tc>
      </w:tr>
      <w:tr w:rsidR="00B87359" w:rsidRPr="00B87359" w:rsidTr="00466100">
        <w:trPr>
          <w:trHeight w:val="207"/>
        </w:trPr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&gt; 58 *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Education level (grade)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Primary (1</w:t>
            </w: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873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.13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.132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.003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Secondary (9</w:t>
            </w: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873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873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.21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.22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.021</w:t>
            </w:r>
          </w:p>
        </w:tc>
      </w:tr>
      <w:tr w:rsidR="00B87359" w:rsidRPr="00B87359" w:rsidTr="00466100">
        <w:trPr>
          <w:trHeight w:val="207"/>
        </w:trPr>
        <w:tc>
          <w:tcPr>
            <w:tcW w:w="26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Informal*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Distance b/n </w:t>
            </w:r>
          </w:p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settlement &amp; park (km)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6.5</w:t>
            </w: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9.0 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-0.238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3.99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.002</w:t>
            </w:r>
          </w:p>
        </w:tc>
      </w:tr>
      <w:tr w:rsidR="00B87359" w:rsidRPr="00B87359" w:rsidTr="00466100">
        <w:trPr>
          <w:trHeight w:val="225"/>
        </w:trPr>
        <w:tc>
          <w:tcPr>
            <w:tcW w:w="26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 &gt; 9.0*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Settlement condition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Long  term  lived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.60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Short term  lived *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Landholding size (ha)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1-3.5 ha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.88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&gt; 3.5 ha*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Awareness condition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Aware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21.9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Not aware*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Crop damage trends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Increase 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-0.75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.27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7.65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.004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Stayed same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.23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.87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Decrease/no opinion*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Crop damage level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 High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 Medium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-0.6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</w:tr>
      <w:tr w:rsidR="00B87359" w:rsidRPr="00B87359" w:rsidTr="00466100">
        <w:tc>
          <w:tcPr>
            <w:tcW w:w="2610" w:type="dxa"/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 xml:space="preserve">      Low/no complain*</w:t>
            </w:r>
          </w:p>
        </w:tc>
        <w:tc>
          <w:tcPr>
            <w:tcW w:w="90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359" w:rsidRPr="00B87359" w:rsidTr="00466100"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Intercept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.17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.26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87359" w:rsidRPr="00B87359" w:rsidRDefault="00B87359" w:rsidP="00B87359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7359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</w:tbl>
    <w:p w:rsidR="00B87359" w:rsidRPr="00B87359" w:rsidRDefault="00B87359" w:rsidP="00B873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87359">
        <w:rPr>
          <w:rFonts w:ascii="Times New Roman" w:eastAsia="Times New Roman" w:hAnsi="Times New Roman" w:cs="Times New Roman"/>
          <w:sz w:val="20"/>
          <w:szCs w:val="20"/>
        </w:rPr>
        <w:t>Note:</w:t>
      </w:r>
      <w:r w:rsidRPr="00B87359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r w:rsidRPr="00B87359">
        <w:rPr>
          <w:rFonts w:ascii="Times New Roman" w:eastAsia="Times New Roman" w:hAnsi="Times New Roman" w:cs="Times New Roman"/>
          <w:sz w:val="20"/>
          <w:szCs w:val="20"/>
        </w:rPr>
        <w:t>references categories (&gt;58 years old, female, informal education, resettled, &gt;9km distance, land size &gt;3.5 ha, landowner, no awareness, decrease/no opinion, and low/no complain on crop damage)</w:t>
      </w:r>
    </w:p>
    <w:p w:rsidR="00B87359" w:rsidRPr="00B87359" w:rsidRDefault="00B87359" w:rsidP="00B873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87359">
        <w:rPr>
          <w:rFonts w:ascii="Times New Roman" w:eastAsia="Times New Roman" w:hAnsi="Times New Roman" w:cs="Times New Roman"/>
          <w:sz w:val="20"/>
          <w:szCs w:val="20"/>
        </w:rPr>
        <w:t>A positive (</w:t>
      </w:r>
      <w:r w:rsidRPr="00B87359">
        <w:rPr>
          <w:rFonts w:ascii="Times New Roman" w:eastAsia="Times New Roman" w:hAnsi="Times New Roman" w:cs="Times New Roman"/>
          <w:b/>
          <w:sz w:val="20"/>
          <w:szCs w:val="20"/>
        </w:rPr>
        <w:t>+</w:t>
      </w:r>
      <w:r w:rsidRPr="00B87359">
        <w:rPr>
          <w:rFonts w:ascii="Times New Roman" w:eastAsia="Times New Roman" w:hAnsi="Times New Roman" w:cs="Times New Roman"/>
          <w:sz w:val="20"/>
          <w:szCs w:val="20"/>
        </w:rPr>
        <w:t>) value for “</w:t>
      </w:r>
      <w:r w:rsidRPr="00B87359">
        <w:rPr>
          <w:rFonts w:ascii="Times New Roman" w:eastAsia="Times New Roman" w:hAnsi="Times New Roman" w:cs="Times New Roman"/>
          <w:i/>
          <w:sz w:val="20"/>
          <w:szCs w:val="20"/>
        </w:rPr>
        <w:t>B</w:t>
      </w:r>
      <w:r w:rsidRPr="00B87359">
        <w:rPr>
          <w:rFonts w:ascii="Times New Roman" w:eastAsia="Times New Roman" w:hAnsi="Times New Roman" w:cs="Times New Roman"/>
          <w:sz w:val="20"/>
          <w:szCs w:val="20"/>
        </w:rPr>
        <w:t>” indicates a positive impact of the variable on the attitude of the respondent, whereas a negative (-) value indicates a negative impact. χ</w:t>
      </w:r>
      <w:r w:rsidRPr="00B87359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B87359">
        <w:rPr>
          <w:rFonts w:ascii="Times New Roman" w:eastAsia="Times New Roman" w:hAnsi="Times New Roman" w:cs="Times New Roman"/>
          <w:sz w:val="20"/>
          <w:szCs w:val="20"/>
        </w:rPr>
        <w:t>=Chi-square</w:t>
      </w:r>
    </w:p>
    <w:p w:rsidR="00E502F4" w:rsidRDefault="00777C4E"/>
    <w:sectPr w:rsidR="00E50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59"/>
    <w:rsid w:val="006A2ED7"/>
    <w:rsid w:val="00777C4E"/>
    <w:rsid w:val="00B87359"/>
    <w:rsid w:val="00E0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B87359"/>
    <w:pPr>
      <w:spacing w:after="0" w:line="240" w:lineRule="auto"/>
    </w:pPr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B87359"/>
    <w:pPr>
      <w:spacing w:after="0" w:line="240" w:lineRule="auto"/>
    </w:pPr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fitsum</dc:creator>
  <cp:lastModifiedBy>fitsum</cp:lastModifiedBy>
  <cp:revision>2</cp:revision>
  <dcterms:created xsi:type="dcterms:W3CDTF">2025-04-09T10:03:00Z</dcterms:created>
  <dcterms:modified xsi:type="dcterms:W3CDTF">2025-04-09T10:03:00Z</dcterms:modified>
</cp:coreProperties>
</file>