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F053" w14:textId="7C15F604" w:rsidR="00940CCB" w:rsidRDefault="001D0587" w:rsidP="001D0587">
      <w:pPr>
        <w:spacing w:line="360" w:lineRule="auto"/>
        <w:jc w:val="left"/>
        <w:rPr>
          <w:rFonts w:ascii="Times New Roman" w:hAnsi="Times New Roman" w:cs="Times New Roman"/>
          <w:b/>
          <w:bCs/>
          <w:sz w:val="30"/>
          <w:szCs w:val="30"/>
        </w:rPr>
      </w:pPr>
      <w:r>
        <w:rPr>
          <w:rFonts w:ascii="Times New Roman" w:hAnsi="Times New Roman" w:cs="Times New Roman" w:hint="eastAsia"/>
          <w:b/>
          <w:bCs/>
          <w:sz w:val="30"/>
          <w:szCs w:val="30"/>
        </w:rPr>
        <w:t>SI</w:t>
      </w:r>
    </w:p>
    <w:p w14:paraId="2D6C736B" w14:textId="77777777" w:rsidR="001D0587" w:rsidRDefault="001D0587" w:rsidP="001D0587">
      <w:pPr>
        <w:spacing w:line="360" w:lineRule="auto"/>
        <w:rPr>
          <w:rFonts w:ascii="Times New Roman" w:hAnsi="Times New Roman" w:cs="Times New Roman"/>
          <w:b/>
          <w:bCs/>
          <w:sz w:val="30"/>
          <w:szCs w:val="30"/>
        </w:rPr>
      </w:pPr>
      <w:r>
        <w:rPr>
          <w:rFonts w:ascii="Times New Roman" w:hAnsi="Times New Roman" w:cs="Times New Roman"/>
          <w:b/>
          <w:bCs/>
          <w:sz w:val="30"/>
          <w:szCs w:val="30"/>
        </w:rPr>
        <w:t xml:space="preserve">Impact of forest fragmentation on river water quality: an example from a typical subtropical hilly </w:t>
      </w:r>
      <w:r>
        <w:rPr>
          <w:rFonts w:ascii="Times New Roman" w:hAnsi="Times New Roman" w:cs="Times New Roman" w:hint="eastAsia"/>
          <w:b/>
          <w:bCs/>
          <w:sz w:val="30"/>
          <w:szCs w:val="30"/>
        </w:rPr>
        <w:t>basin</w:t>
      </w:r>
    </w:p>
    <w:p w14:paraId="34949E8C" w14:textId="77777777" w:rsidR="001D0587" w:rsidRDefault="001D0587" w:rsidP="001D0587">
      <w:pPr>
        <w:spacing w:line="480" w:lineRule="auto"/>
        <w:rPr>
          <w:rFonts w:ascii="Times New Roman" w:eastAsia="等线" w:hAnsi="Times New Roman" w:cs="Times New Roman"/>
          <w:sz w:val="24"/>
          <w:shd w:val="clear" w:color="auto" w:fill="FFFFFF"/>
        </w:rPr>
      </w:pPr>
      <w:r>
        <w:rPr>
          <w:rFonts w:ascii="Times New Roman" w:eastAsia="等线" w:hAnsi="Times New Roman" w:cs="Times New Roman"/>
          <w:sz w:val="24"/>
          <w:shd w:val="clear" w:color="auto" w:fill="FFFFFF"/>
          <w:lang w:val="en-GB"/>
        </w:rPr>
        <w:t>Biao Li</w:t>
      </w:r>
      <w:r>
        <w:rPr>
          <w:rFonts w:ascii="Times New Roman" w:eastAsia="等线" w:hAnsi="Times New Roman" w:cs="Times New Roman" w:hint="eastAsia"/>
          <w:sz w:val="24"/>
          <w:shd w:val="clear" w:color="auto" w:fill="FFFFFF"/>
          <w:vertAlign w:val="superscript"/>
          <w:lang w:val="en-GB"/>
        </w:rPr>
        <w:t>1</w:t>
      </w:r>
      <w:r>
        <w:rPr>
          <w:rFonts w:ascii="Times New Roman" w:eastAsia="等线" w:hAnsi="Times New Roman" w:cs="Times New Roman"/>
          <w:sz w:val="24"/>
          <w:shd w:val="clear" w:color="auto" w:fill="FFFFFF"/>
          <w:vertAlign w:val="superscript"/>
          <w:lang w:val="en-GB"/>
        </w:rPr>
        <w:t>,</w:t>
      </w:r>
      <w:r>
        <w:rPr>
          <w:rFonts w:ascii="Times New Roman" w:eastAsia="等线" w:hAnsi="Times New Roman" w:cs="Times New Roman" w:hint="eastAsia"/>
          <w:sz w:val="24"/>
          <w:shd w:val="clear" w:color="auto" w:fill="FFFFFF"/>
          <w:vertAlign w:val="superscript"/>
          <w:lang w:val="en-GB"/>
        </w:rPr>
        <w:t>2</w:t>
      </w:r>
      <w:r>
        <w:rPr>
          <w:rFonts w:ascii="Times New Roman" w:eastAsia="等线" w:hAnsi="Times New Roman" w:cs="Times New Roman"/>
          <w:sz w:val="24"/>
          <w:shd w:val="clear" w:color="auto" w:fill="FFFFFF"/>
          <w:lang w:val="en-GB"/>
        </w:rPr>
        <w:t xml:space="preserve">, </w:t>
      </w:r>
      <w:bookmarkStart w:id="0" w:name="_Hlk85291409"/>
      <w:proofErr w:type="spellStart"/>
      <w:r>
        <w:rPr>
          <w:rFonts w:ascii="Times New Roman" w:eastAsia="等线" w:hAnsi="Times New Roman" w:cs="Times New Roman" w:hint="eastAsia"/>
          <w:sz w:val="24"/>
          <w:shd w:val="clear" w:color="auto" w:fill="FFFFFF"/>
          <w:lang w:val="en-GB"/>
        </w:rPr>
        <w:t>Xiaolei</w:t>
      </w:r>
      <w:proofErr w:type="spellEnd"/>
      <w:r>
        <w:rPr>
          <w:rFonts w:ascii="Times New Roman" w:eastAsia="等线" w:hAnsi="Times New Roman" w:cs="Times New Roman" w:hint="eastAsia"/>
          <w:sz w:val="24"/>
          <w:shd w:val="clear" w:color="auto" w:fill="FFFFFF"/>
          <w:lang w:val="en-GB"/>
        </w:rPr>
        <w:t xml:space="preserve"> Huang</w:t>
      </w:r>
      <w:r>
        <w:rPr>
          <w:rFonts w:ascii="Times New Roman" w:eastAsia="等线" w:hAnsi="Times New Roman" w:cs="Times New Roman" w:hint="eastAsia"/>
          <w:sz w:val="24"/>
          <w:shd w:val="clear" w:color="auto" w:fill="FFFFFF"/>
          <w:vertAlign w:val="superscript"/>
          <w:lang w:val="en-GB"/>
        </w:rPr>
        <w:t>3</w:t>
      </w:r>
      <w:r>
        <w:rPr>
          <w:rFonts w:ascii="Times New Roman" w:eastAsia="等线" w:hAnsi="Times New Roman" w:cs="Times New Roman" w:hint="eastAsia"/>
          <w:sz w:val="24"/>
          <w:shd w:val="clear" w:color="auto" w:fill="FFFFFF"/>
          <w:lang w:val="en-GB"/>
        </w:rPr>
        <w:t>, Qiang Zhong</w:t>
      </w:r>
      <w:r>
        <w:rPr>
          <w:rFonts w:ascii="Times New Roman" w:eastAsia="等线" w:hAnsi="Times New Roman" w:cs="Times New Roman" w:hint="eastAsia"/>
          <w:sz w:val="24"/>
          <w:shd w:val="clear" w:color="auto" w:fill="FFFFFF"/>
          <w:vertAlign w:val="superscript"/>
          <w:lang w:val="en-GB"/>
        </w:rPr>
        <w:t>3</w:t>
      </w:r>
      <w:r>
        <w:rPr>
          <w:rFonts w:ascii="Times New Roman" w:eastAsia="等线" w:hAnsi="Times New Roman" w:cs="Times New Roman" w:hint="eastAsia"/>
          <w:sz w:val="24"/>
          <w:shd w:val="clear" w:color="auto" w:fill="FFFFFF"/>
          <w:lang w:val="en-GB"/>
        </w:rPr>
        <w:t xml:space="preserve">, </w:t>
      </w:r>
      <w:proofErr w:type="spellStart"/>
      <w:r>
        <w:rPr>
          <w:rFonts w:ascii="Times New Roman" w:eastAsia="等线" w:hAnsi="Times New Roman" w:cs="Times New Roman"/>
          <w:sz w:val="24"/>
          <w:shd w:val="clear" w:color="auto" w:fill="FFFFFF"/>
          <w:lang w:val="en-GB"/>
        </w:rPr>
        <w:t>Xiuxiu</w:t>
      </w:r>
      <w:proofErr w:type="spellEnd"/>
      <w:r>
        <w:rPr>
          <w:rFonts w:ascii="Times New Roman" w:eastAsia="等线" w:hAnsi="Times New Roman" w:cs="Times New Roman"/>
          <w:sz w:val="24"/>
          <w:shd w:val="clear" w:color="auto" w:fill="FFFFFF"/>
          <w:lang w:val="en-GB"/>
        </w:rPr>
        <w:t xml:space="preserve"> </w:t>
      </w:r>
      <w:bookmarkEnd w:id="0"/>
      <w:r>
        <w:rPr>
          <w:rFonts w:ascii="Times New Roman" w:eastAsia="等线" w:hAnsi="Times New Roman" w:cs="Times New Roman"/>
          <w:sz w:val="24"/>
          <w:shd w:val="clear" w:color="auto" w:fill="FFFFFF"/>
          <w:lang w:val="en-GB"/>
        </w:rPr>
        <w:t>Wu</w:t>
      </w:r>
      <w:r>
        <w:rPr>
          <w:rFonts w:ascii="Times New Roman" w:eastAsia="等线" w:hAnsi="Times New Roman" w:cs="Times New Roman" w:hint="eastAsia"/>
          <w:sz w:val="24"/>
          <w:shd w:val="clear" w:color="auto" w:fill="FFFFFF"/>
          <w:vertAlign w:val="superscript"/>
          <w:lang w:val="en-GB"/>
        </w:rPr>
        <w:t>3</w:t>
      </w:r>
    </w:p>
    <w:p w14:paraId="4493300F" w14:textId="77777777" w:rsidR="001D0587" w:rsidRPr="001914B5" w:rsidRDefault="001D0587" w:rsidP="001D0587">
      <w:pPr>
        <w:spacing w:line="480" w:lineRule="auto"/>
        <w:rPr>
          <w:rFonts w:ascii="Times New Roman" w:eastAsia="等线" w:hAnsi="Times New Roman" w:cs="Times New Roman"/>
          <w:sz w:val="24"/>
          <w:shd w:val="clear" w:color="auto" w:fill="FFFFFF"/>
          <w:lang w:val="en-GB"/>
        </w:rPr>
      </w:pPr>
      <w:r w:rsidRPr="001914B5">
        <w:rPr>
          <w:rFonts w:ascii="Times New Roman" w:eastAsia="等线" w:hAnsi="Times New Roman" w:cs="Times New Roman" w:hint="eastAsia"/>
          <w:sz w:val="24"/>
          <w:shd w:val="clear" w:color="auto" w:fill="FFFFFF"/>
          <w:vertAlign w:val="superscript"/>
          <w:lang w:val="en-GB"/>
        </w:rPr>
        <w:t>1</w:t>
      </w:r>
      <w:r w:rsidRPr="001914B5">
        <w:rPr>
          <w:rFonts w:ascii="Times New Roman" w:eastAsia="等线" w:hAnsi="Times New Roman" w:cs="Times New Roman"/>
          <w:sz w:val="24"/>
          <w:shd w:val="clear" w:color="auto" w:fill="FFFFFF"/>
          <w:vertAlign w:val="superscript"/>
          <w:lang w:val="en-GB"/>
        </w:rPr>
        <w:t xml:space="preserve"> </w:t>
      </w:r>
      <w:r w:rsidRPr="001914B5">
        <w:rPr>
          <w:rFonts w:ascii="Times New Roman" w:eastAsia="等线" w:hAnsi="Times New Roman" w:cs="Times New Roman"/>
          <w:sz w:val="24"/>
          <w:shd w:val="clear" w:color="auto" w:fill="FFFFFF"/>
          <w:lang w:val="en-GB"/>
        </w:rPr>
        <w:t>National Engineering Laboratory for Applied Technology of Forestry &amp; Ecology in Southern China, Central South University of Forestry and Technology, 410004 Changsha, China;</w:t>
      </w:r>
    </w:p>
    <w:p w14:paraId="5DA78910" w14:textId="77777777" w:rsidR="001D0587" w:rsidRPr="001914B5" w:rsidRDefault="001D0587" w:rsidP="001D0587">
      <w:pPr>
        <w:spacing w:line="360" w:lineRule="auto"/>
        <w:rPr>
          <w:rFonts w:ascii="Times New Roman" w:eastAsia="等线" w:hAnsi="Times New Roman" w:cs="Times New Roman"/>
          <w:sz w:val="24"/>
          <w:shd w:val="clear" w:color="auto" w:fill="FFFFFF"/>
          <w:lang w:val="en-GB"/>
        </w:rPr>
      </w:pPr>
      <w:r w:rsidRPr="001914B5">
        <w:rPr>
          <w:rFonts w:ascii="Times New Roman" w:eastAsia="等线" w:hAnsi="Times New Roman" w:cs="Times New Roman" w:hint="eastAsia"/>
          <w:sz w:val="24"/>
          <w:shd w:val="clear" w:color="auto" w:fill="FFFFFF"/>
          <w:vertAlign w:val="superscript"/>
          <w:lang w:val="en-GB"/>
        </w:rPr>
        <w:t>2</w:t>
      </w:r>
      <w:r w:rsidRPr="001914B5">
        <w:rPr>
          <w:rFonts w:ascii="Times New Roman" w:eastAsia="等线" w:hAnsi="Times New Roman" w:cs="Times New Roman"/>
          <w:sz w:val="24"/>
          <w:shd w:val="clear" w:color="auto" w:fill="FFFFFF"/>
          <w:vertAlign w:val="superscript"/>
          <w:lang w:val="en-GB"/>
        </w:rPr>
        <w:t xml:space="preserve"> </w:t>
      </w:r>
      <w:r w:rsidRPr="001914B5">
        <w:rPr>
          <w:rFonts w:ascii="Times New Roman" w:eastAsia="等线" w:hAnsi="Times New Roman" w:cs="Times New Roman"/>
          <w:sz w:val="24"/>
          <w:shd w:val="clear" w:color="auto" w:fill="FFFFFF"/>
          <w:lang w:val="en-GB"/>
        </w:rPr>
        <w:t>College of Life and Environmental Sciences, Central South University of Forestry and Technology, 410004 Changsha, China;</w:t>
      </w:r>
    </w:p>
    <w:p w14:paraId="7F420DF0" w14:textId="77777777" w:rsidR="001D0587" w:rsidRPr="001914B5" w:rsidRDefault="001D0587" w:rsidP="001D0587">
      <w:pPr>
        <w:spacing w:line="360" w:lineRule="auto"/>
        <w:rPr>
          <w:rFonts w:ascii="Times New Roman" w:eastAsia="等线" w:hAnsi="Times New Roman" w:cs="Times New Roman"/>
          <w:sz w:val="24"/>
          <w:shd w:val="clear" w:color="auto" w:fill="FFFFFF"/>
          <w:lang w:val="en-GB"/>
        </w:rPr>
      </w:pPr>
      <w:r w:rsidRPr="001914B5">
        <w:rPr>
          <w:rFonts w:ascii="Times New Roman" w:eastAsia="等线" w:hAnsi="Times New Roman" w:cs="Times New Roman" w:hint="eastAsia"/>
          <w:sz w:val="24"/>
          <w:shd w:val="clear" w:color="auto" w:fill="FFFFFF"/>
          <w:vertAlign w:val="superscript"/>
          <w:lang w:val="en-GB"/>
        </w:rPr>
        <w:t>3</w:t>
      </w:r>
      <w:r w:rsidRPr="001914B5">
        <w:rPr>
          <w:rFonts w:ascii="Times New Roman" w:eastAsia="等线" w:hAnsi="Times New Roman" w:cs="Times New Roman"/>
          <w:sz w:val="24"/>
          <w:shd w:val="clear" w:color="auto" w:fill="FFFFFF"/>
          <w:vertAlign w:val="superscript"/>
          <w:lang w:val="en-GB"/>
        </w:rPr>
        <w:t xml:space="preserve"> </w:t>
      </w:r>
      <w:r w:rsidRPr="001914B5">
        <w:rPr>
          <w:rFonts w:ascii="Times New Roman" w:eastAsia="等线" w:hAnsi="Times New Roman" w:cs="Times New Roman"/>
          <w:sz w:val="24"/>
          <w:shd w:val="clear" w:color="auto" w:fill="FFFFFF"/>
          <w:lang w:val="en-GB"/>
        </w:rPr>
        <w:t>School of Public Health and Health Management, Gannan Medical University, Ganzhou, 341000, Jiangxi, China;</w:t>
      </w:r>
    </w:p>
    <w:p w14:paraId="241DBC4E" w14:textId="77777777" w:rsidR="001D0587" w:rsidRPr="001914B5" w:rsidRDefault="001D0587" w:rsidP="001D0587">
      <w:pPr>
        <w:spacing w:line="480" w:lineRule="auto"/>
        <w:rPr>
          <w:rFonts w:ascii="Times New Roman" w:eastAsia="等线" w:hAnsi="Times New Roman" w:cs="Times New Roman"/>
          <w:sz w:val="24"/>
          <w:shd w:val="clear" w:color="auto" w:fill="FFFFFF"/>
          <w:lang w:val="en-GB"/>
        </w:rPr>
      </w:pPr>
    </w:p>
    <w:p w14:paraId="23CDC997" w14:textId="77777777" w:rsidR="001D0587" w:rsidRPr="001914B5" w:rsidRDefault="001D0587" w:rsidP="001D0587">
      <w:pPr>
        <w:pStyle w:val="1"/>
        <w:contextualSpacing w:val="0"/>
        <w:rPr>
          <w:rFonts w:ascii="Times" w:hAnsi="Times"/>
          <w:sz w:val="24"/>
        </w:rPr>
      </w:pPr>
      <w:r w:rsidRPr="001914B5">
        <w:rPr>
          <w:rFonts w:ascii="Times" w:hAnsi="Times"/>
          <w:sz w:val="24"/>
        </w:rPr>
        <w:t>Corresponding Author:</w:t>
      </w:r>
    </w:p>
    <w:p w14:paraId="28BB63BF" w14:textId="77777777" w:rsidR="001D0587" w:rsidRPr="001914B5" w:rsidRDefault="001D0587" w:rsidP="001D0587">
      <w:pPr>
        <w:spacing w:line="480" w:lineRule="auto"/>
        <w:rPr>
          <w:rFonts w:ascii="Times New Roman" w:eastAsia="等线" w:hAnsi="Times New Roman" w:cs="Times New Roman"/>
          <w:sz w:val="24"/>
          <w:shd w:val="clear" w:color="auto" w:fill="FFFFFF"/>
          <w:lang w:val="en-GB"/>
        </w:rPr>
      </w:pPr>
      <w:proofErr w:type="spellStart"/>
      <w:r w:rsidRPr="001914B5">
        <w:rPr>
          <w:rFonts w:ascii="Times New Roman" w:eastAsia="等线" w:hAnsi="Times New Roman" w:cs="Times New Roman"/>
          <w:sz w:val="24"/>
          <w:shd w:val="clear" w:color="auto" w:fill="FFFFFF"/>
          <w:lang w:val="en-GB"/>
        </w:rPr>
        <w:t>Xiuxiu</w:t>
      </w:r>
      <w:proofErr w:type="spellEnd"/>
      <w:r w:rsidRPr="001914B5">
        <w:rPr>
          <w:rFonts w:ascii="Times New Roman" w:eastAsia="等线" w:hAnsi="Times New Roman" w:cs="Times New Roman"/>
          <w:sz w:val="24"/>
          <w:shd w:val="clear" w:color="auto" w:fill="FFFFFF"/>
          <w:lang w:val="en-GB"/>
        </w:rPr>
        <w:t xml:space="preserve"> Wu</w:t>
      </w:r>
      <w:r w:rsidRPr="001914B5">
        <w:rPr>
          <w:rFonts w:ascii="Times New Roman" w:eastAsia="等线" w:hAnsi="Times New Roman" w:cs="Times New Roman" w:hint="eastAsia"/>
          <w:sz w:val="24"/>
          <w:shd w:val="clear" w:color="auto" w:fill="FFFFFF"/>
          <w:vertAlign w:val="superscript"/>
          <w:lang w:val="en-GB"/>
        </w:rPr>
        <w:t>3</w:t>
      </w:r>
    </w:p>
    <w:p w14:paraId="37EE7193" w14:textId="77777777" w:rsidR="001D0587" w:rsidRPr="001914B5" w:rsidRDefault="001D0587" w:rsidP="001D0587">
      <w:pPr>
        <w:spacing w:line="480" w:lineRule="auto"/>
        <w:rPr>
          <w:rFonts w:ascii="Times New Roman" w:eastAsia="等线" w:hAnsi="Times New Roman" w:cs="Times New Roman"/>
          <w:sz w:val="24"/>
          <w:shd w:val="clear" w:color="auto" w:fill="FFFFFF"/>
          <w:lang w:val="en-GB"/>
        </w:rPr>
      </w:pPr>
      <w:r w:rsidRPr="001914B5">
        <w:rPr>
          <w:rFonts w:ascii="Times New Roman" w:eastAsia="等线" w:hAnsi="Times New Roman" w:cs="Times New Roman"/>
          <w:sz w:val="24"/>
          <w:shd w:val="clear" w:color="auto" w:fill="FFFFFF"/>
          <w:lang w:val="en-GB"/>
        </w:rPr>
        <w:t>School of Public Health and Health Management, Gannan Medical University, Ganzhou, 341000, Jiangxi, China;</w:t>
      </w:r>
    </w:p>
    <w:p w14:paraId="5187F06A" w14:textId="77777777" w:rsidR="001D0587" w:rsidRPr="001914B5" w:rsidRDefault="001D0587" w:rsidP="001D0587">
      <w:pPr>
        <w:spacing w:line="480" w:lineRule="auto"/>
        <w:rPr>
          <w:rFonts w:ascii="Times New Roman" w:eastAsia="等线" w:hAnsi="Times New Roman" w:cs="Times New Roman"/>
          <w:sz w:val="24"/>
          <w:shd w:val="clear" w:color="auto" w:fill="FFFFFF"/>
          <w:lang w:val="en-GB"/>
        </w:rPr>
      </w:pPr>
      <w:r w:rsidRPr="00861616">
        <w:rPr>
          <w:rFonts w:ascii="Times" w:hAnsi="Times"/>
          <w:sz w:val="24"/>
        </w:rPr>
        <w:t>Email address:</w:t>
      </w:r>
      <w:r>
        <w:rPr>
          <w:rFonts w:ascii="Times" w:hAnsi="Times" w:hint="eastAsia"/>
          <w:sz w:val="24"/>
        </w:rPr>
        <w:t xml:space="preserve"> </w:t>
      </w:r>
      <w:hyperlink r:id="rId6" w:history="1">
        <w:r w:rsidRPr="00950829">
          <w:rPr>
            <w:rStyle w:val="a7"/>
            <w:rFonts w:ascii="Times New Roman" w:eastAsia="等线" w:hAnsi="Times New Roman" w:cs="Times New Roman"/>
            <w:sz w:val="24"/>
            <w:lang w:val="en-GB"/>
          </w:rPr>
          <w:t>wuxiuxiu@gmu</w:t>
        </w:r>
        <w:r w:rsidRPr="00950829">
          <w:rPr>
            <w:rStyle w:val="a7"/>
            <w:rFonts w:ascii="Times New Roman" w:eastAsia="等线" w:hAnsi="Times New Roman" w:cs="Times New Roman" w:hint="eastAsia"/>
            <w:sz w:val="24"/>
            <w:lang w:val="en-GB"/>
          </w:rPr>
          <w:t>.edu</w:t>
        </w:r>
        <w:r w:rsidRPr="00950829">
          <w:rPr>
            <w:rStyle w:val="a7"/>
            <w:rFonts w:ascii="Times New Roman" w:eastAsia="等线" w:hAnsi="Times New Roman" w:cs="Times New Roman"/>
            <w:sz w:val="24"/>
            <w:lang w:val="en-GB"/>
          </w:rPr>
          <w:t>.cn</w:t>
        </w:r>
      </w:hyperlink>
    </w:p>
    <w:p w14:paraId="20D4035A" w14:textId="77777777" w:rsidR="001D0587" w:rsidRPr="001D0587" w:rsidRDefault="001D0587" w:rsidP="001D0587">
      <w:pPr>
        <w:spacing w:line="360" w:lineRule="auto"/>
        <w:jc w:val="left"/>
        <w:rPr>
          <w:rFonts w:ascii="Times New Roman" w:hAnsi="Times New Roman" w:cs="Times New Roman"/>
          <w:b/>
          <w:bCs/>
          <w:sz w:val="30"/>
          <w:szCs w:val="30"/>
          <w:lang w:val="en-GB"/>
        </w:rPr>
      </w:pPr>
    </w:p>
    <w:p w14:paraId="61166CA3" w14:textId="77777777" w:rsidR="001D0587" w:rsidRDefault="001D0587" w:rsidP="001D0587">
      <w:pPr>
        <w:spacing w:line="360" w:lineRule="auto"/>
        <w:jc w:val="left"/>
        <w:rPr>
          <w:rFonts w:hint="eastAsia"/>
        </w:rPr>
      </w:pPr>
    </w:p>
    <w:p w14:paraId="58212704" w14:textId="77777777" w:rsidR="001D0587" w:rsidRDefault="001D0587" w:rsidP="001D0587">
      <w:pPr>
        <w:spacing w:line="360" w:lineRule="auto"/>
        <w:jc w:val="left"/>
        <w:rPr>
          <w:rFonts w:hint="eastAsia"/>
        </w:rPr>
      </w:pPr>
    </w:p>
    <w:p w14:paraId="333B70C8" w14:textId="77777777" w:rsidR="001D0587" w:rsidRDefault="001D0587" w:rsidP="001D0587">
      <w:pPr>
        <w:spacing w:line="360" w:lineRule="auto"/>
        <w:jc w:val="left"/>
        <w:rPr>
          <w:rFonts w:hint="eastAsia"/>
        </w:rPr>
      </w:pPr>
    </w:p>
    <w:p w14:paraId="7D9FF18D" w14:textId="77777777" w:rsidR="001D0587" w:rsidRDefault="001D0587" w:rsidP="001D0587">
      <w:pPr>
        <w:spacing w:line="360" w:lineRule="auto"/>
        <w:jc w:val="left"/>
        <w:rPr>
          <w:rFonts w:hint="eastAsia"/>
        </w:rPr>
      </w:pPr>
    </w:p>
    <w:p w14:paraId="0C29F186" w14:textId="77777777" w:rsidR="001D0587" w:rsidRPr="001D0587" w:rsidRDefault="001D0587" w:rsidP="001D0587">
      <w:pPr>
        <w:spacing w:line="360" w:lineRule="auto"/>
        <w:jc w:val="left"/>
        <w:rPr>
          <w:rFonts w:hint="eastAsia"/>
        </w:rPr>
      </w:pPr>
    </w:p>
    <w:p w14:paraId="060DAD8B" w14:textId="12DB5EEE" w:rsidR="00940CCB" w:rsidRDefault="00940CCB" w:rsidP="00940CCB">
      <w:pPr>
        <w:pStyle w:val="2"/>
        <w:rPr>
          <w:rFonts w:ascii="Times New Roman" w:hAnsi="Times New Roman" w:cs="Times New Roman"/>
          <w:b w:val="0"/>
          <w:bCs w:val="0"/>
          <w:sz w:val="24"/>
          <w:szCs w:val="24"/>
        </w:rPr>
      </w:pPr>
      <w:r w:rsidRPr="00940CCB">
        <w:rPr>
          <w:rFonts w:ascii="Times New Roman" w:hAnsi="Times New Roman" w:cs="Times New Roman" w:hint="eastAsia"/>
          <w:sz w:val="24"/>
          <w:szCs w:val="24"/>
        </w:rPr>
        <w:lastRenderedPageBreak/>
        <w:t>Part 1</w:t>
      </w:r>
      <w:r>
        <w:rPr>
          <w:rFonts w:ascii="Times New Roman" w:hAnsi="Times New Roman" w:cs="Times New Roman" w:hint="eastAsia"/>
          <w:b w:val="0"/>
          <w:bCs w:val="0"/>
          <w:sz w:val="24"/>
          <w:szCs w:val="24"/>
        </w:rPr>
        <w:t>.</w:t>
      </w:r>
      <w:r>
        <w:rPr>
          <w:rFonts w:ascii="Times New Roman" w:hAnsi="Times New Roman" w:cs="Times New Roman"/>
          <w:b w:val="0"/>
          <w:bCs w:val="0"/>
          <w:sz w:val="24"/>
          <w:szCs w:val="24"/>
        </w:rPr>
        <w:t xml:space="preserve"> </w:t>
      </w:r>
      <w:r>
        <w:rPr>
          <w:rFonts w:ascii="Times New Roman" w:hAnsi="Times New Roman" w:cs="Times New Roman" w:hint="eastAsia"/>
          <w:b w:val="0"/>
          <w:bCs w:val="0"/>
          <w:sz w:val="24"/>
          <w:szCs w:val="24"/>
        </w:rPr>
        <w:t>Wat</w:t>
      </w:r>
      <w:r>
        <w:rPr>
          <w:rFonts w:ascii="Times New Roman" w:hAnsi="Times New Roman" w:cs="Times New Roman"/>
          <w:b w:val="0"/>
          <w:bCs w:val="0"/>
          <w:sz w:val="24"/>
          <w:szCs w:val="24"/>
        </w:rPr>
        <w:t>er quality evaluation methodology</w:t>
      </w:r>
    </w:p>
    <w:p w14:paraId="5F3D2A1D" w14:textId="080B93DA" w:rsidR="00940CCB" w:rsidRDefault="00940CCB" w:rsidP="003A628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In this study, China's Environmental quality standard for surface water (GB 3838-2002) </w:t>
      </w:r>
      <w:r>
        <w:rPr>
          <w:rFonts w:ascii="Times New Roman" w:hAnsi="Times New Roman" w:cs="Times New Roman" w:hint="eastAsia"/>
          <w:sz w:val="24"/>
          <w:szCs w:val="24"/>
        </w:rPr>
        <w:t>was</w:t>
      </w:r>
      <w:r>
        <w:rPr>
          <w:rFonts w:ascii="Times New Roman" w:hAnsi="Times New Roman" w:cs="Times New Roman"/>
          <w:sz w:val="24"/>
          <w:szCs w:val="24"/>
        </w:rPr>
        <w:t xml:space="preserve"> adopted for the evaluation of individual water quality parameters, as shown in Table </w:t>
      </w:r>
      <w:r w:rsidR="00994C5E">
        <w:rPr>
          <w:rFonts w:ascii="Times New Roman" w:hAnsi="Times New Roman" w:cs="Times New Roman" w:hint="eastAsia"/>
          <w:sz w:val="24"/>
          <w:szCs w:val="24"/>
        </w:rPr>
        <w:t>S</w:t>
      </w:r>
      <w:r>
        <w:rPr>
          <w:rFonts w:ascii="Times New Roman" w:hAnsi="Times New Roman" w:cs="Times New Roman"/>
          <w:sz w:val="24"/>
          <w:szCs w:val="24"/>
        </w:rPr>
        <w:t>1.</w:t>
      </w:r>
      <w:r>
        <w:rPr>
          <w:rFonts w:ascii="Times New Roman" w:hAnsi="Times New Roman" w:cs="Times New Roman" w:hint="eastAsia"/>
          <w:sz w:val="24"/>
          <w:szCs w:val="24"/>
        </w:rPr>
        <w:t xml:space="preserve"> </w:t>
      </w:r>
      <w:r>
        <w:rPr>
          <w:rFonts w:ascii="Times New Roman" w:hAnsi="Times New Roman" w:cs="Times New Roman"/>
          <w:sz w:val="21"/>
          <w:szCs w:val="21"/>
        </w:rPr>
        <w:t>Class Ⅰ</w:t>
      </w:r>
      <w:r>
        <w:rPr>
          <w:rFonts w:ascii="Times New Roman" w:hAnsi="Times New Roman" w:cs="Times New Roman" w:hint="eastAsia"/>
          <w:sz w:val="24"/>
          <w:szCs w:val="24"/>
        </w:rPr>
        <w:t xml:space="preserve"> is mainly applicable to source water and national nature reserves; </w:t>
      </w:r>
      <w:r>
        <w:rPr>
          <w:rFonts w:ascii="Times New Roman" w:hAnsi="Times New Roman" w:cs="Times New Roman"/>
          <w:sz w:val="21"/>
          <w:szCs w:val="21"/>
        </w:rPr>
        <w:t>Class Ⅱ</w:t>
      </w:r>
      <w:r>
        <w:rPr>
          <w:rFonts w:ascii="Times New Roman" w:hAnsi="Times New Roman" w:cs="Times New Roman" w:hint="eastAsia"/>
          <w:sz w:val="24"/>
          <w:szCs w:val="24"/>
        </w:rPr>
        <w:t xml:space="preserve"> is mainly applicable to the primary protection area of the surface water source of concentrated drinking water, the habitat of rare aquatic organisms, the spawning ground of fish and shrimp, and the feeding ground of young and young fish. </w:t>
      </w:r>
      <w:r>
        <w:rPr>
          <w:rFonts w:ascii="Times New Roman" w:hAnsi="Times New Roman" w:cs="Times New Roman"/>
          <w:sz w:val="21"/>
          <w:szCs w:val="21"/>
        </w:rPr>
        <w:t>Class Ⅲ</w:t>
      </w:r>
      <w:r>
        <w:rPr>
          <w:rFonts w:ascii="Times New Roman" w:hAnsi="Times New Roman" w:cs="Times New Roman" w:hint="eastAsia"/>
          <w:sz w:val="24"/>
          <w:szCs w:val="24"/>
        </w:rPr>
        <w:t xml:space="preserve"> is mainly applicable to the secondary protection area of surface water source of centralized drinking water, the winter farm of fish and shrimp, the migration channel, aquaculture area and other fishery waters and swimming areas. </w:t>
      </w:r>
      <w:r>
        <w:rPr>
          <w:rFonts w:ascii="Times New Roman" w:hAnsi="Times New Roman" w:cs="Times New Roman"/>
          <w:sz w:val="21"/>
          <w:szCs w:val="21"/>
        </w:rPr>
        <w:t>Class Ⅳ</w:t>
      </w:r>
      <w:r>
        <w:rPr>
          <w:rFonts w:ascii="Times New Roman" w:hAnsi="Times New Roman" w:cs="Times New Roman" w:hint="eastAsia"/>
          <w:sz w:val="24"/>
          <w:szCs w:val="24"/>
        </w:rPr>
        <w:t xml:space="preserve"> is mainly applicable to general industrial water areas and recreational water areas where the human body is not in direct contact; </w:t>
      </w:r>
      <w:r>
        <w:rPr>
          <w:rFonts w:ascii="Times New Roman" w:hAnsi="Times New Roman" w:cs="Times New Roman"/>
          <w:sz w:val="21"/>
          <w:szCs w:val="21"/>
        </w:rPr>
        <w:t>Class Ⅴ</w:t>
      </w:r>
      <w:r>
        <w:rPr>
          <w:rFonts w:ascii="Times New Roman" w:hAnsi="Times New Roman" w:cs="Times New Roman" w:hint="eastAsia"/>
          <w:sz w:val="24"/>
          <w:szCs w:val="24"/>
        </w:rPr>
        <w:t xml:space="preserve"> is mainly applicable to agricultural water use areas and general landscape waters.</w:t>
      </w:r>
    </w:p>
    <w:p w14:paraId="48857B0B" w14:textId="2BC1F004" w:rsidR="00940CCB" w:rsidRDefault="00940CCB" w:rsidP="00940CCB">
      <w:pPr>
        <w:spacing w:line="360" w:lineRule="auto"/>
        <w:jc w:val="center"/>
        <w:rPr>
          <w:rFonts w:ascii="Times New Roman" w:hAnsi="Times New Roman" w:cs="Times New Roman"/>
          <w:sz w:val="21"/>
          <w:szCs w:val="21"/>
        </w:rPr>
      </w:pPr>
      <w:r w:rsidRPr="003A628A">
        <w:rPr>
          <w:rFonts w:ascii="Times New Roman" w:hAnsi="Times New Roman" w:cs="Times New Roman"/>
          <w:b/>
          <w:bCs/>
          <w:sz w:val="21"/>
          <w:szCs w:val="21"/>
        </w:rPr>
        <w:t xml:space="preserve">Table </w:t>
      </w:r>
      <w:r w:rsidR="003A628A">
        <w:rPr>
          <w:rFonts w:ascii="Times New Roman" w:hAnsi="Times New Roman" w:cs="Times New Roman" w:hint="eastAsia"/>
          <w:b/>
          <w:bCs/>
          <w:sz w:val="21"/>
          <w:szCs w:val="21"/>
        </w:rPr>
        <w:t>S</w:t>
      </w:r>
      <w:r w:rsidRPr="003A628A">
        <w:rPr>
          <w:rFonts w:ascii="Times New Roman" w:hAnsi="Times New Roman" w:cs="Times New Roman" w:hint="eastAsia"/>
          <w:b/>
          <w:bCs/>
          <w:sz w:val="21"/>
          <w:szCs w:val="21"/>
        </w:rPr>
        <w:t>1</w:t>
      </w:r>
      <w:r>
        <w:rPr>
          <w:rFonts w:ascii="Times New Roman" w:hAnsi="Times New Roman" w:cs="Times New Roman"/>
          <w:sz w:val="21"/>
          <w:szCs w:val="21"/>
        </w:rPr>
        <w:t xml:space="preserve"> </w:t>
      </w:r>
      <w:r>
        <w:rPr>
          <w:rFonts w:ascii="Times New Roman" w:hAnsi="Times New Roman" w:cs="Times New Roman" w:hint="eastAsia"/>
          <w:sz w:val="21"/>
          <w:szCs w:val="21"/>
        </w:rPr>
        <w:t>Basic limits for six water quality indicators in environmental quality standards for surface waters.</w:t>
      </w:r>
    </w:p>
    <w:tbl>
      <w:tblPr>
        <w:tblStyle w:val="a8"/>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950"/>
        <w:gridCol w:w="951"/>
        <w:gridCol w:w="951"/>
        <w:gridCol w:w="951"/>
        <w:gridCol w:w="951"/>
      </w:tblGrid>
      <w:tr w:rsidR="00940CCB" w14:paraId="243F7770" w14:textId="77777777" w:rsidTr="007E49F4">
        <w:trPr>
          <w:trHeight w:val="117"/>
          <w:jc w:val="center"/>
        </w:trPr>
        <w:tc>
          <w:tcPr>
            <w:tcW w:w="950" w:type="dxa"/>
            <w:tcBorders>
              <w:top w:val="single" w:sz="12" w:space="0" w:color="auto"/>
              <w:bottom w:val="single" w:sz="8" w:space="0" w:color="auto"/>
            </w:tcBorders>
          </w:tcPr>
          <w:p w14:paraId="43CE2D09" w14:textId="77777777" w:rsidR="00940CCB" w:rsidRDefault="00940CCB" w:rsidP="007E49F4">
            <w:pPr>
              <w:spacing w:line="360" w:lineRule="auto"/>
              <w:jc w:val="center"/>
              <w:rPr>
                <w:sz w:val="21"/>
                <w:szCs w:val="21"/>
              </w:rPr>
            </w:pPr>
            <w:r>
              <w:rPr>
                <w:rFonts w:hint="eastAsia"/>
                <w:sz w:val="21"/>
                <w:szCs w:val="21"/>
              </w:rPr>
              <w:t>WQI</w:t>
            </w:r>
          </w:p>
        </w:tc>
        <w:tc>
          <w:tcPr>
            <w:tcW w:w="950" w:type="dxa"/>
            <w:tcBorders>
              <w:top w:val="single" w:sz="12" w:space="0" w:color="auto"/>
              <w:bottom w:val="single" w:sz="8" w:space="0" w:color="auto"/>
            </w:tcBorders>
          </w:tcPr>
          <w:p w14:paraId="57A29C84" w14:textId="77777777" w:rsidR="00940CCB" w:rsidRDefault="00940CCB" w:rsidP="007E49F4">
            <w:pPr>
              <w:spacing w:line="360" w:lineRule="auto"/>
              <w:jc w:val="center"/>
              <w:rPr>
                <w:sz w:val="21"/>
                <w:szCs w:val="21"/>
              </w:rPr>
            </w:pPr>
            <w:r>
              <w:rPr>
                <w:sz w:val="21"/>
                <w:szCs w:val="21"/>
              </w:rPr>
              <w:t>Class Ⅰ</w:t>
            </w:r>
          </w:p>
        </w:tc>
        <w:tc>
          <w:tcPr>
            <w:tcW w:w="951" w:type="dxa"/>
            <w:tcBorders>
              <w:top w:val="single" w:sz="12" w:space="0" w:color="auto"/>
              <w:bottom w:val="single" w:sz="8" w:space="0" w:color="auto"/>
            </w:tcBorders>
          </w:tcPr>
          <w:p w14:paraId="145B6386" w14:textId="77777777" w:rsidR="00940CCB" w:rsidRDefault="00940CCB" w:rsidP="007E49F4">
            <w:pPr>
              <w:spacing w:line="360" w:lineRule="auto"/>
              <w:jc w:val="center"/>
              <w:rPr>
                <w:sz w:val="21"/>
                <w:szCs w:val="21"/>
              </w:rPr>
            </w:pPr>
            <w:r>
              <w:rPr>
                <w:sz w:val="21"/>
                <w:szCs w:val="21"/>
              </w:rPr>
              <w:t>Class Ⅱ</w:t>
            </w:r>
          </w:p>
        </w:tc>
        <w:tc>
          <w:tcPr>
            <w:tcW w:w="951" w:type="dxa"/>
            <w:tcBorders>
              <w:top w:val="single" w:sz="12" w:space="0" w:color="auto"/>
              <w:bottom w:val="single" w:sz="8" w:space="0" w:color="auto"/>
            </w:tcBorders>
          </w:tcPr>
          <w:p w14:paraId="1105D0EB" w14:textId="77777777" w:rsidR="00940CCB" w:rsidRDefault="00940CCB" w:rsidP="007E49F4">
            <w:pPr>
              <w:spacing w:line="360" w:lineRule="auto"/>
              <w:jc w:val="center"/>
              <w:rPr>
                <w:sz w:val="21"/>
                <w:szCs w:val="21"/>
              </w:rPr>
            </w:pPr>
            <w:r>
              <w:rPr>
                <w:sz w:val="21"/>
                <w:szCs w:val="21"/>
              </w:rPr>
              <w:t>Class Ⅲ</w:t>
            </w:r>
          </w:p>
        </w:tc>
        <w:tc>
          <w:tcPr>
            <w:tcW w:w="951" w:type="dxa"/>
            <w:tcBorders>
              <w:top w:val="single" w:sz="12" w:space="0" w:color="auto"/>
              <w:bottom w:val="single" w:sz="8" w:space="0" w:color="auto"/>
            </w:tcBorders>
          </w:tcPr>
          <w:p w14:paraId="272C748E" w14:textId="77777777" w:rsidR="00940CCB" w:rsidRDefault="00940CCB" w:rsidP="007E49F4">
            <w:pPr>
              <w:spacing w:line="360" w:lineRule="auto"/>
              <w:jc w:val="center"/>
              <w:rPr>
                <w:sz w:val="21"/>
                <w:szCs w:val="21"/>
              </w:rPr>
            </w:pPr>
            <w:r>
              <w:rPr>
                <w:sz w:val="21"/>
                <w:szCs w:val="21"/>
              </w:rPr>
              <w:t>Class Ⅳ</w:t>
            </w:r>
          </w:p>
        </w:tc>
        <w:tc>
          <w:tcPr>
            <w:tcW w:w="951" w:type="dxa"/>
            <w:tcBorders>
              <w:top w:val="single" w:sz="12" w:space="0" w:color="auto"/>
              <w:bottom w:val="single" w:sz="8" w:space="0" w:color="auto"/>
            </w:tcBorders>
          </w:tcPr>
          <w:p w14:paraId="6F80335D" w14:textId="77777777" w:rsidR="00940CCB" w:rsidRDefault="00940CCB" w:rsidP="007E49F4">
            <w:pPr>
              <w:spacing w:line="360" w:lineRule="auto"/>
              <w:jc w:val="center"/>
              <w:rPr>
                <w:sz w:val="21"/>
                <w:szCs w:val="21"/>
              </w:rPr>
            </w:pPr>
            <w:r>
              <w:rPr>
                <w:sz w:val="21"/>
                <w:szCs w:val="21"/>
              </w:rPr>
              <w:t>Class Ⅴ</w:t>
            </w:r>
          </w:p>
        </w:tc>
      </w:tr>
      <w:tr w:rsidR="00940CCB" w14:paraId="2D1C380F" w14:textId="77777777" w:rsidTr="007E49F4">
        <w:trPr>
          <w:trHeight w:val="117"/>
          <w:jc w:val="center"/>
        </w:trPr>
        <w:tc>
          <w:tcPr>
            <w:tcW w:w="950" w:type="dxa"/>
            <w:tcBorders>
              <w:top w:val="single" w:sz="8" w:space="0" w:color="auto"/>
            </w:tcBorders>
          </w:tcPr>
          <w:p w14:paraId="31D5D8E2" w14:textId="77777777" w:rsidR="00940CCB" w:rsidRDefault="00940CCB" w:rsidP="007E49F4">
            <w:pPr>
              <w:spacing w:line="360" w:lineRule="auto"/>
              <w:jc w:val="center"/>
              <w:rPr>
                <w:sz w:val="21"/>
                <w:szCs w:val="21"/>
              </w:rPr>
            </w:pPr>
            <w:r>
              <w:rPr>
                <w:rFonts w:hint="eastAsia"/>
                <w:sz w:val="21"/>
                <w:szCs w:val="21"/>
              </w:rPr>
              <w:t>PI</w:t>
            </w:r>
          </w:p>
        </w:tc>
        <w:tc>
          <w:tcPr>
            <w:tcW w:w="950" w:type="dxa"/>
            <w:tcBorders>
              <w:top w:val="single" w:sz="8" w:space="0" w:color="auto"/>
            </w:tcBorders>
          </w:tcPr>
          <w:p w14:paraId="73EE1DBB" w14:textId="77777777" w:rsidR="00940CCB" w:rsidRDefault="00940CCB" w:rsidP="007E49F4">
            <w:pPr>
              <w:spacing w:line="360" w:lineRule="auto"/>
              <w:jc w:val="center"/>
              <w:rPr>
                <w:sz w:val="21"/>
                <w:szCs w:val="21"/>
              </w:rPr>
            </w:pPr>
            <w:r>
              <w:rPr>
                <w:rFonts w:hint="eastAsia"/>
                <w:sz w:val="21"/>
                <w:szCs w:val="21"/>
              </w:rPr>
              <w:t>2.0</w:t>
            </w:r>
          </w:p>
        </w:tc>
        <w:tc>
          <w:tcPr>
            <w:tcW w:w="951" w:type="dxa"/>
            <w:tcBorders>
              <w:top w:val="single" w:sz="8" w:space="0" w:color="auto"/>
            </w:tcBorders>
          </w:tcPr>
          <w:p w14:paraId="10F781A7" w14:textId="77777777" w:rsidR="00940CCB" w:rsidRDefault="00940CCB" w:rsidP="007E49F4">
            <w:pPr>
              <w:spacing w:line="360" w:lineRule="auto"/>
              <w:jc w:val="center"/>
              <w:rPr>
                <w:sz w:val="21"/>
                <w:szCs w:val="21"/>
              </w:rPr>
            </w:pPr>
            <w:r>
              <w:rPr>
                <w:rFonts w:hint="eastAsia"/>
                <w:sz w:val="21"/>
                <w:szCs w:val="21"/>
              </w:rPr>
              <w:t>4.0</w:t>
            </w:r>
          </w:p>
        </w:tc>
        <w:tc>
          <w:tcPr>
            <w:tcW w:w="951" w:type="dxa"/>
            <w:tcBorders>
              <w:top w:val="single" w:sz="8" w:space="0" w:color="auto"/>
            </w:tcBorders>
          </w:tcPr>
          <w:p w14:paraId="02359ABF" w14:textId="77777777" w:rsidR="00940CCB" w:rsidRDefault="00940CCB" w:rsidP="007E49F4">
            <w:pPr>
              <w:spacing w:line="360" w:lineRule="auto"/>
              <w:jc w:val="center"/>
              <w:rPr>
                <w:sz w:val="21"/>
                <w:szCs w:val="21"/>
              </w:rPr>
            </w:pPr>
            <w:r>
              <w:rPr>
                <w:rFonts w:hint="eastAsia"/>
                <w:sz w:val="21"/>
                <w:szCs w:val="21"/>
              </w:rPr>
              <w:t>6.0</w:t>
            </w:r>
          </w:p>
        </w:tc>
        <w:tc>
          <w:tcPr>
            <w:tcW w:w="951" w:type="dxa"/>
            <w:tcBorders>
              <w:top w:val="single" w:sz="8" w:space="0" w:color="auto"/>
            </w:tcBorders>
          </w:tcPr>
          <w:p w14:paraId="5D7E31E7" w14:textId="77777777" w:rsidR="00940CCB" w:rsidRDefault="00940CCB" w:rsidP="007E49F4">
            <w:pPr>
              <w:spacing w:line="360" w:lineRule="auto"/>
              <w:jc w:val="center"/>
              <w:rPr>
                <w:sz w:val="21"/>
                <w:szCs w:val="21"/>
              </w:rPr>
            </w:pPr>
            <w:r>
              <w:rPr>
                <w:rFonts w:hint="eastAsia"/>
                <w:sz w:val="21"/>
                <w:szCs w:val="21"/>
              </w:rPr>
              <w:t>10.0</w:t>
            </w:r>
          </w:p>
        </w:tc>
        <w:tc>
          <w:tcPr>
            <w:tcW w:w="951" w:type="dxa"/>
            <w:tcBorders>
              <w:top w:val="single" w:sz="8" w:space="0" w:color="auto"/>
            </w:tcBorders>
          </w:tcPr>
          <w:p w14:paraId="4D4D64AE" w14:textId="77777777" w:rsidR="00940CCB" w:rsidRDefault="00940CCB" w:rsidP="007E49F4">
            <w:pPr>
              <w:spacing w:line="360" w:lineRule="auto"/>
              <w:jc w:val="center"/>
              <w:rPr>
                <w:sz w:val="21"/>
                <w:szCs w:val="21"/>
              </w:rPr>
            </w:pPr>
            <w:r>
              <w:rPr>
                <w:rFonts w:hint="eastAsia"/>
                <w:sz w:val="21"/>
                <w:szCs w:val="21"/>
              </w:rPr>
              <w:t>15.0</w:t>
            </w:r>
          </w:p>
        </w:tc>
      </w:tr>
      <w:tr w:rsidR="00940CCB" w14:paraId="1FC1E1BE" w14:textId="77777777" w:rsidTr="007E49F4">
        <w:trPr>
          <w:trHeight w:val="114"/>
          <w:jc w:val="center"/>
        </w:trPr>
        <w:tc>
          <w:tcPr>
            <w:tcW w:w="950" w:type="dxa"/>
            <w:vAlign w:val="center"/>
          </w:tcPr>
          <w:p w14:paraId="2E9F70EA" w14:textId="77777777" w:rsidR="00940CCB" w:rsidRDefault="00940CCB" w:rsidP="007E49F4">
            <w:pPr>
              <w:spacing w:line="360" w:lineRule="auto"/>
              <w:jc w:val="center"/>
              <w:rPr>
                <w:sz w:val="21"/>
                <w:szCs w:val="21"/>
              </w:rPr>
            </w:pPr>
            <w:r>
              <w:rPr>
                <w:rFonts w:eastAsia="等线"/>
                <w:color w:val="000000"/>
                <w:sz w:val="21"/>
                <w:szCs w:val="21"/>
              </w:rPr>
              <w:t>COD</w:t>
            </w:r>
          </w:p>
        </w:tc>
        <w:tc>
          <w:tcPr>
            <w:tcW w:w="950" w:type="dxa"/>
          </w:tcPr>
          <w:p w14:paraId="35BB9634" w14:textId="77777777" w:rsidR="00940CCB" w:rsidRDefault="00940CCB" w:rsidP="007E49F4">
            <w:pPr>
              <w:spacing w:line="360" w:lineRule="auto"/>
              <w:jc w:val="center"/>
              <w:rPr>
                <w:sz w:val="21"/>
                <w:szCs w:val="21"/>
              </w:rPr>
            </w:pPr>
            <w:r>
              <w:rPr>
                <w:rFonts w:hint="eastAsia"/>
                <w:sz w:val="21"/>
                <w:szCs w:val="21"/>
              </w:rPr>
              <w:t>15.0</w:t>
            </w:r>
          </w:p>
        </w:tc>
        <w:tc>
          <w:tcPr>
            <w:tcW w:w="951" w:type="dxa"/>
          </w:tcPr>
          <w:p w14:paraId="787E1085" w14:textId="77777777" w:rsidR="00940CCB" w:rsidRDefault="00940CCB" w:rsidP="007E49F4">
            <w:pPr>
              <w:spacing w:line="360" w:lineRule="auto"/>
              <w:jc w:val="center"/>
              <w:rPr>
                <w:sz w:val="21"/>
                <w:szCs w:val="21"/>
              </w:rPr>
            </w:pPr>
            <w:r>
              <w:rPr>
                <w:rFonts w:hint="eastAsia"/>
                <w:sz w:val="21"/>
                <w:szCs w:val="21"/>
              </w:rPr>
              <w:t>15.0</w:t>
            </w:r>
          </w:p>
        </w:tc>
        <w:tc>
          <w:tcPr>
            <w:tcW w:w="951" w:type="dxa"/>
          </w:tcPr>
          <w:p w14:paraId="174CB109" w14:textId="77777777" w:rsidR="00940CCB" w:rsidRDefault="00940CCB" w:rsidP="007E49F4">
            <w:pPr>
              <w:spacing w:line="360" w:lineRule="auto"/>
              <w:jc w:val="center"/>
              <w:rPr>
                <w:sz w:val="21"/>
                <w:szCs w:val="21"/>
              </w:rPr>
            </w:pPr>
            <w:r>
              <w:rPr>
                <w:rFonts w:hint="eastAsia"/>
                <w:sz w:val="21"/>
                <w:szCs w:val="21"/>
              </w:rPr>
              <w:t>20.0</w:t>
            </w:r>
          </w:p>
        </w:tc>
        <w:tc>
          <w:tcPr>
            <w:tcW w:w="951" w:type="dxa"/>
          </w:tcPr>
          <w:p w14:paraId="74305D57" w14:textId="77777777" w:rsidR="00940CCB" w:rsidRDefault="00940CCB" w:rsidP="007E49F4">
            <w:pPr>
              <w:spacing w:line="360" w:lineRule="auto"/>
              <w:jc w:val="center"/>
              <w:rPr>
                <w:sz w:val="21"/>
                <w:szCs w:val="21"/>
              </w:rPr>
            </w:pPr>
            <w:r>
              <w:rPr>
                <w:rFonts w:hint="eastAsia"/>
                <w:sz w:val="21"/>
                <w:szCs w:val="21"/>
              </w:rPr>
              <w:t>30.0</w:t>
            </w:r>
          </w:p>
        </w:tc>
        <w:tc>
          <w:tcPr>
            <w:tcW w:w="951" w:type="dxa"/>
          </w:tcPr>
          <w:p w14:paraId="7E79BFD9" w14:textId="77777777" w:rsidR="00940CCB" w:rsidRDefault="00940CCB" w:rsidP="007E49F4">
            <w:pPr>
              <w:spacing w:line="360" w:lineRule="auto"/>
              <w:jc w:val="center"/>
              <w:rPr>
                <w:sz w:val="21"/>
                <w:szCs w:val="21"/>
              </w:rPr>
            </w:pPr>
            <w:r>
              <w:rPr>
                <w:rFonts w:hint="eastAsia"/>
                <w:sz w:val="21"/>
                <w:szCs w:val="21"/>
              </w:rPr>
              <w:t>40.0</w:t>
            </w:r>
          </w:p>
        </w:tc>
      </w:tr>
      <w:tr w:rsidR="00940CCB" w14:paraId="04B18248" w14:textId="77777777" w:rsidTr="007E49F4">
        <w:trPr>
          <w:trHeight w:val="117"/>
          <w:jc w:val="center"/>
        </w:trPr>
        <w:tc>
          <w:tcPr>
            <w:tcW w:w="950" w:type="dxa"/>
            <w:vAlign w:val="center"/>
          </w:tcPr>
          <w:p w14:paraId="6BFDFDE1" w14:textId="77777777" w:rsidR="00940CCB" w:rsidRDefault="00940CCB" w:rsidP="007E49F4">
            <w:pPr>
              <w:spacing w:line="360" w:lineRule="auto"/>
              <w:jc w:val="center"/>
              <w:rPr>
                <w:sz w:val="21"/>
                <w:szCs w:val="21"/>
              </w:rPr>
            </w:pPr>
            <w:r>
              <w:rPr>
                <w:rFonts w:eastAsia="等线"/>
                <w:color w:val="000000"/>
                <w:sz w:val="21"/>
                <w:szCs w:val="21"/>
              </w:rPr>
              <w:t>BOD</w:t>
            </w:r>
            <w:r>
              <w:rPr>
                <w:rFonts w:eastAsia="等线"/>
                <w:color w:val="000000"/>
                <w:sz w:val="21"/>
                <w:szCs w:val="21"/>
                <w:vertAlign w:val="subscript"/>
              </w:rPr>
              <w:t>5</w:t>
            </w:r>
          </w:p>
        </w:tc>
        <w:tc>
          <w:tcPr>
            <w:tcW w:w="950" w:type="dxa"/>
          </w:tcPr>
          <w:p w14:paraId="0A018200" w14:textId="77777777" w:rsidR="00940CCB" w:rsidRDefault="00940CCB" w:rsidP="007E49F4">
            <w:pPr>
              <w:spacing w:line="360" w:lineRule="auto"/>
              <w:jc w:val="center"/>
              <w:rPr>
                <w:sz w:val="21"/>
                <w:szCs w:val="21"/>
              </w:rPr>
            </w:pPr>
            <w:r>
              <w:rPr>
                <w:rFonts w:hint="eastAsia"/>
                <w:sz w:val="21"/>
                <w:szCs w:val="21"/>
              </w:rPr>
              <w:t>3.0</w:t>
            </w:r>
          </w:p>
        </w:tc>
        <w:tc>
          <w:tcPr>
            <w:tcW w:w="951" w:type="dxa"/>
          </w:tcPr>
          <w:p w14:paraId="76E4E4C8" w14:textId="77777777" w:rsidR="00940CCB" w:rsidRDefault="00940CCB" w:rsidP="007E49F4">
            <w:pPr>
              <w:spacing w:line="360" w:lineRule="auto"/>
              <w:jc w:val="center"/>
              <w:rPr>
                <w:sz w:val="21"/>
                <w:szCs w:val="21"/>
              </w:rPr>
            </w:pPr>
            <w:r>
              <w:rPr>
                <w:rFonts w:hint="eastAsia"/>
                <w:sz w:val="21"/>
                <w:szCs w:val="21"/>
              </w:rPr>
              <w:t>3.0</w:t>
            </w:r>
          </w:p>
        </w:tc>
        <w:tc>
          <w:tcPr>
            <w:tcW w:w="951" w:type="dxa"/>
          </w:tcPr>
          <w:p w14:paraId="4629C1FE" w14:textId="77777777" w:rsidR="00940CCB" w:rsidRDefault="00940CCB" w:rsidP="007E49F4">
            <w:pPr>
              <w:spacing w:line="360" w:lineRule="auto"/>
              <w:jc w:val="center"/>
              <w:rPr>
                <w:sz w:val="21"/>
                <w:szCs w:val="21"/>
              </w:rPr>
            </w:pPr>
            <w:r>
              <w:rPr>
                <w:rFonts w:hint="eastAsia"/>
                <w:sz w:val="21"/>
                <w:szCs w:val="21"/>
              </w:rPr>
              <w:t>4.0</w:t>
            </w:r>
          </w:p>
        </w:tc>
        <w:tc>
          <w:tcPr>
            <w:tcW w:w="951" w:type="dxa"/>
          </w:tcPr>
          <w:p w14:paraId="4B04187F" w14:textId="77777777" w:rsidR="00940CCB" w:rsidRDefault="00940CCB" w:rsidP="007E49F4">
            <w:pPr>
              <w:spacing w:line="360" w:lineRule="auto"/>
              <w:jc w:val="center"/>
              <w:rPr>
                <w:sz w:val="21"/>
                <w:szCs w:val="21"/>
              </w:rPr>
            </w:pPr>
            <w:r>
              <w:rPr>
                <w:rFonts w:hint="eastAsia"/>
                <w:sz w:val="21"/>
                <w:szCs w:val="21"/>
              </w:rPr>
              <w:t>6.0</w:t>
            </w:r>
          </w:p>
        </w:tc>
        <w:tc>
          <w:tcPr>
            <w:tcW w:w="951" w:type="dxa"/>
          </w:tcPr>
          <w:p w14:paraId="772C9733" w14:textId="77777777" w:rsidR="00940CCB" w:rsidRDefault="00940CCB" w:rsidP="007E49F4">
            <w:pPr>
              <w:spacing w:line="360" w:lineRule="auto"/>
              <w:jc w:val="center"/>
              <w:rPr>
                <w:sz w:val="21"/>
                <w:szCs w:val="21"/>
              </w:rPr>
            </w:pPr>
            <w:r>
              <w:rPr>
                <w:rFonts w:hint="eastAsia"/>
                <w:sz w:val="21"/>
                <w:szCs w:val="21"/>
              </w:rPr>
              <w:t>10.0</w:t>
            </w:r>
          </w:p>
        </w:tc>
      </w:tr>
      <w:tr w:rsidR="00940CCB" w14:paraId="4A068CA8" w14:textId="77777777" w:rsidTr="007E49F4">
        <w:trPr>
          <w:trHeight w:val="117"/>
          <w:jc w:val="center"/>
        </w:trPr>
        <w:tc>
          <w:tcPr>
            <w:tcW w:w="950" w:type="dxa"/>
            <w:vAlign w:val="center"/>
          </w:tcPr>
          <w:p w14:paraId="28DFB649" w14:textId="77777777" w:rsidR="00940CCB" w:rsidRDefault="00940CCB" w:rsidP="007E49F4">
            <w:pPr>
              <w:spacing w:line="360" w:lineRule="auto"/>
              <w:jc w:val="center"/>
              <w:rPr>
                <w:sz w:val="21"/>
                <w:szCs w:val="21"/>
              </w:rPr>
            </w:pPr>
            <w:r>
              <w:rPr>
                <w:rFonts w:eastAsia="等线"/>
                <w:color w:val="000000"/>
                <w:sz w:val="21"/>
                <w:szCs w:val="21"/>
              </w:rPr>
              <w:t>NH</w:t>
            </w:r>
            <w:r>
              <w:rPr>
                <w:rFonts w:eastAsia="等线"/>
                <w:color w:val="000000"/>
                <w:sz w:val="21"/>
                <w:szCs w:val="21"/>
                <w:vertAlign w:val="subscript"/>
              </w:rPr>
              <w:t>3</w:t>
            </w:r>
            <w:r>
              <w:rPr>
                <w:rFonts w:eastAsia="等线" w:hint="eastAsia"/>
                <w:color w:val="000000"/>
                <w:sz w:val="21"/>
                <w:szCs w:val="21"/>
              </w:rPr>
              <w:t>-N</w:t>
            </w:r>
          </w:p>
        </w:tc>
        <w:tc>
          <w:tcPr>
            <w:tcW w:w="950" w:type="dxa"/>
          </w:tcPr>
          <w:p w14:paraId="2960D5DA" w14:textId="77777777" w:rsidR="00940CCB" w:rsidRDefault="00940CCB" w:rsidP="007E49F4">
            <w:pPr>
              <w:spacing w:line="360" w:lineRule="auto"/>
              <w:jc w:val="center"/>
              <w:rPr>
                <w:sz w:val="21"/>
                <w:szCs w:val="21"/>
              </w:rPr>
            </w:pPr>
            <w:r>
              <w:rPr>
                <w:rFonts w:hint="eastAsia"/>
                <w:sz w:val="21"/>
                <w:szCs w:val="21"/>
              </w:rPr>
              <w:t>0.15</w:t>
            </w:r>
          </w:p>
        </w:tc>
        <w:tc>
          <w:tcPr>
            <w:tcW w:w="951" w:type="dxa"/>
          </w:tcPr>
          <w:p w14:paraId="02F8E30B" w14:textId="77777777" w:rsidR="00940CCB" w:rsidRDefault="00940CCB" w:rsidP="007E49F4">
            <w:pPr>
              <w:spacing w:line="360" w:lineRule="auto"/>
              <w:jc w:val="center"/>
              <w:rPr>
                <w:sz w:val="21"/>
                <w:szCs w:val="21"/>
              </w:rPr>
            </w:pPr>
            <w:r>
              <w:rPr>
                <w:rFonts w:hint="eastAsia"/>
                <w:sz w:val="21"/>
                <w:szCs w:val="21"/>
              </w:rPr>
              <w:t>0.5</w:t>
            </w:r>
          </w:p>
        </w:tc>
        <w:tc>
          <w:tcPr>
            <w:tcW w:w="951" w:type="dxa"/>
          </w:tcPr>
          <w:p w14:paraId="212ABE1E" w14:textId="77777777" w:rsidR="00940CCB" w:rsidRDefault="00940CCB" w:rsidP="007E49F4">
            <w:pPr>
              <w:spacing w:line="360" w:lineRule="auto"/>
              <w:jc w:val="center"/>
              <w:rPr>
                <w:sz w:val="21"/>
                <w:szCs w:val="21"/>
              </w:rPr>
            </w:pPr>
            <w:r>
              <w:rPr>
                <w:rFonts w:hint="eastAsia"/>
                <w:sz w:val="21"/>
                <w:szCs w:val="21"/>
              </w:rPr>
              <w:t>1.0</w:t>
            </w:r>
          </w:p>
        </w:tc>
        <w:tc>
          <w:tcPr>
            <w:tcW w:w="951" w:type="dxa"/>
          </w:tcPr>
          <w:p w14:paraId="7FCC4350" w14:textId="77777777" w:rsidR="00940CCB" w:rsidRDefault="00940CCB" w:rsidP="007E49F4">
            <w:pPr>
              <w:spacing w:line="360" w:lineRule="auto"/>
              <w:jc w:val="center"/>
              <w:rPr>
                <w:sz w:val="21"/>
                <w:szCs w:val="21"/>
              </w:rPr>
            </w:pPr>
            <w:r>
              <w:rPr>
                <w:rFonts w:hint="eastAsia"/>
                <w:sz w:val="21"/>
                <w:szCs w:val="21"/>
              </w:rPr>
              <w:t>1.5</w:t>
            </w:r>
          </w:p>
        </w:tc>
        <w:tc>
          <w:tcPr>
            <w:tcW w:w="951" w:type="dxa"/>
          </w:tcPr>
          <w:p w14:paraId="5A3F50AB" w14:textId="77777777" w:rsidR="00940CCB" w:rsidRDefault="00940CCB" w:rsidP="007E49F4">
            <w:pPr>
              <w:spacing w:line="360" w:lineRule="auto"/>
              <w:jc w:val="center"/>
              <w:rPr>
                <w:sz w:val="21"/>
                <w:szCs w:val="21"/>
              </w:rPr>
            </w:pPr>
            <w:r>
              <w:rPr>
                <w:rFonts w:hint="eastAsia"/>
                <w:sz w:val="21"/>
                <w:szCs w:val="21"/>
              </w:rPr>
              <w:t>2.0</w:t>
            </w:r>
          </w:p>
        </w:tc>
      </w:tr>
      <w:tr w:rsidR="00940CCB" w14:paraId="66E1912F" w14:textId="77777777" w:rsidTr="007E49F4">
        <w:trPr>
          <w:trHeight w:val="117"/>
          <w:jc w:val="center"/>
        </w:trPr>
        <w:tc>
          <w:tcPr>
            <w:tcW w:w="950" w:type="dxa"/>
            <w:vAlign w:val="center"/>
          </w:tcPr>
          <w:p w14:paraId="784EEF61" w14:textId="77777777" w:rsidR="00940CCB" w:rsidRDefault="00940CCB" w:rsidP="007E49F4">
            <w:pPr>
              <w:spacing w:line="360" w:lineRule="auto"/>
              <w:jc w:val="center"/>
              <w:rPr>
                <w:sz w:val="21"/>
                <w:szCs w:val="21"/>
              </w:rPr>
            </w:pPr>
            <w:r>
              <w:rPr>
                <w:rFonts w:eastAsia="等线"/>
                <w:color w:val="000000"/>
                <w:sz w:val="21"/>
                <w:szCs w:val="21"/>
              </w:rPr>
              <w:t>TP</w:t>
            </w:r>
          </w:p>
        </w:tc>
        <w:tc>
          <w:tcPr>
            <w:tcW w:w="950" w:type="dxa"/>
          </w:tcPr>
          <w:p w14:paraId="07426117" w14:textId="77777777" w:rsidR="00940CCB" w:rsidRDefault="00940CCB" w:rsidP="007E49F4">
            <w:pPr>
              <w:spacing w:line="360" w:lineRule="auto"/>
              <w:jc w:val="center"/>
              <w:rPr>
                <w:sz w:val="21"/>
                <w:szCs w:val="21"/>
              </w:rPr>
            </w:pPr>
            <w:r>
              <w:rPr>
                <w:rFonts w:hint="eastAsia"/>
                <w:sz w:val="21"/>
                <w:szCs w:val="21"/>
              </w:rPr>
              <w:t>0.02</w:t>
            </w:r>
          </w:p>
        </w:tc>
        <w:tc>
          <w:tcPr>
            <w:tcW w:w="951" w:type="dxa"/>
          </w:tcPr>
          <w:p w14:paraId="189364C8" w14:textId="77777777" w:rsidR="00940CCB" w:rsidRDefault="00940CCB" w:rsidP="007E49F4">
            <w:pPr>
              <w:spacing w:line="360" w:lineRule="auto"/>
              <w:jc w:val="center"/>
              <w:rPr>
                <w:sz w:val="21"/>
                <w:szCs w:val="21"/>
              </w:rPr>
            </w:pPr>
            <w:r>
              <w:rPr>
                <w:rFonts w:hint="eastAsia"/>
                <w:sz w:val="21"/>
                <w:szCs w:val="21"/>
              </w:rPr>
              <w:t>0.1</w:t>
            </w:r>
          </w:p>
        </w:tc>
        <w:tc>
          <w:tcPr>
            <w:tcW w:w="951" w:type="dxa"/>
          </w:tcPr>
          <w:p w14:paraId="698E13B0" w14:textId="77777777" w:rsidR="00940CCB" w:rsidRDefault="00940CCB" w:rsidP="007E49F4">
            <w:pPr>
              <w:spacing w:line="360" w:lineRule="auto"/>
              <w:jc w:val="center"/>
              <w:rPr>
                <w:sz w:val="21"/>
                <w:szCs w:val="21"/>
              </w:rPr>
            </w:pPr>
            <w:r>
              <w:rPr>
                <w:rFonts w:hint="eastAsia"/>
                <w:sz w:val="21"/>
                <w:szCs w:val="21"/>
              </w:rPr>
              <w:t>0.2</w:t>
            </w:r>
          </w:p>
        </w:tc>
        <w:tc>
          <w:tcPr>
            <w:tcW w:w="951" w:type="dxa"/>
          </w:tcPr>
          <w:p w14:paraId="0A962846" w14:textId="77777777" w:rsidR="00940CCB" w:rsidRDefault="00940CCB" w:rsidP="007E49F4">
            <w:pPr>
              <w:spacing w:line="360" w:lineRule="auto"/>
              <w:jc w:val="center"/>
              <w:rPr>
                <w:sz w:val="21"/>
                <w:szCs w:val="21"/>
              </w:rPr>
            </w:pPr>
            <w:r>
              <w:rPr>
                <w:rFonts w:hint="eastAsia"/>
                <w:sz w:val="21"/>
                <w:szCs w:val="21"/>
              </w:rPr>
              <w:t>0.3</w:t>
            </w:r>
          </w:p>
        </w:tc>
        <w:tc>
          <w:tcPr>
            <w:tcW w:w="951" w:type="dxa"/>
          </w:tcPr>
          <w:p w14:paraId="3D93B708" w14:textId="77777777" w:rsidR="00940CCB" w:rsidRDefault="00940CCB" w:rsidP="007E49F4">
            <w:pPr>
              <w:spacing w:line="360" w:lineRule="auto"/>
              <w:jc w:val="center"/>
              <w:rPr>
                <w:sz w:val="21"/>
                <w:szCs w:val="21"/>
              </w:rPr>
            </w:pPr>
            <w:r>
              <w:rPr>
                <w:rFonts w:hint="eastAsia"/>
                <w:sz w:val="21"/>
                <w:szCs w:val="21"/>
              </w:rPr>
              <w:t>0.4</w:t>
            </w:r>
          </w:p>
        </w:tc>
      </w:tr>
      <w:tr w:rsidR="00940CCB" w14:paraId="53E400F7" w14:textId="77777777" w:rsidTr="007E49F4">
        <w:trPr>
          <w:trHeight w:val="117"/>
          <w:jc w:val="center"/>
        </w:trPr>
        <w:tc>
          <w:tcPr>
            <w:tcW w:w="950" w:type="dxa"/>
            <w:vAlign w:val="center"/>
          </w:tcPr>
          <w:p w14:paraId="768BABC3" w14:textId="77777777" w:rsidR="00940CCB" w:rsidRDefault="00940CCB" w:rsidP="007E49F4">
            <w:pPr>
              <w:spacing w:line="360" w:lineRule="auto"/>
              <w:jc w:val="center"/>
              <w:rPr>
                <w:sz w:val="21"/>
                <w:szCs w:val="21"/>
              </w:rPr>
            </w:pPr>
            <w:r>
              <w:rPr>
                <w:rFonts w:eastAsia="等线"/>
                <w:color w:val="000000"/>
                <w:sz w:val="21"/>
                <w:szCs w:val="21"/>
              </w:rPr>
              <w:t>TN</w:t>
            </w:r>
          </w:p>
        </w:tc>
        <w:tc>
          <w:tcPr>
            <w:tcW w:w="950" w:type="dxa"/>
          </w:tcPr>
          <w:p w14:paraId="6749430F" w14:textId="77777777" w:rsidR="00940CCB" w:rsidRDefault="00940CCB" w:rsidP="007E49F4">
            <w:pPr>
              <w:spacing w:line="360" w:lineRule="auto"/>
              <w:jc w:val="center"/>
              <w:rPr>
                <w:sz w:val="21"/>
                <w:szCs w:val="21"/>
              </w:rPr>
            </w:pPr>
            <w:r>
              <w:rPr>
                <w:rFonts w:hint="eastAsia"/>
                <w:sz w:val="21"/>
                <w:szCs w:val="21"/>
              </w:rPr>
              <w:t>0.2</w:t>
            </w:r>
          </w:p>
        </w:tc>
        <w:tc>
          <w:tcPr>
            <w:tcW w:w="951" w:type="dxa"/>
          </w:tcPr>
          <w:p w14:paraId="009E93F5" w14:textId="77777777" w:rsidR="00940CCB" w:rsidRDefault="00940CCB" w:rsidP="007E49F4">
            <w:pPr>
              <w:spacing w:line="360" w:lineRule="auto"/>
              <w:jc w:val="center"/>
              <w:rPr>
                <w:sz w:val="21"/>
                <w:szCs w:val="21"/>
              </w:rPr>
            </w:pPr>
            <w:r>
              <w:rPr>
                <w:rFonts w:hint="eastAsia"/>
                <w:sz w:val="21"/>
                <w:szCs w:val="21"/>
              </w:rPr>
              <w:t>0.5</w:t>
            </w:r>
          </w:p>
        </w:tc>
        <w:tc>
          <w:tcPr>
            <w:tcW w:w="951" w:type="dxa"/>
          </w:tcPr>
          <w:p w14:paraId="5E9EDAFE" w14:textId="77777777" w:rsidR="00940CCB" w:rsidRDefault="00940CCB" w:rsidP="007E49F4">
            <w:pPr>
              <w:spacing w:line="360" w:lineRule="auto"/>
              <w:jc w:val="center"/>
              <w:rPr>
                <w:sz w:val="21"/>
                <w:szCs w:val="21"/>
              </w:rPr>
            </w:pPr>
            <w:r>
              <w:rPr>
                <w:rFonts w:hint="eastAsia"/>
                <w:sz w:val="21"/>
                <w:szCs w:val="21"/>
              </w:rPr>
              <w:t>1.0</w:t>
            </w:r>
          </w:p>
        </w:tc>
        <w:tc>
          <w:tcPr>
            <w:tcW w:w="951" w:type="dxa"/>
          </w:tcPr>
          <w:p w14:paraId="0F443CEF" w14:textId="77777777" w:rsidR="00940CCB" w:rsidRDefault="00940CCB" w:rsidP="007E49F4">
            <w:pPr>
              <w:spacing w:line="360" w:lineRule="auto"/>
              <w:jc w:val="center"/>
              <w:rPr>
                <w:sz w:val="21"/>
                <w:szCs w:val="21"/>
              </w:rPr>
            </w:pPr>
            <w:r>
              <w:rPr>
                <w:rFonts w:hint="eastAsia"/>
                <w:sz w:val="21"/>
                <w:szCs w:val="21"/>
              </w:rPr>
              <w:t>1.5</w:t>
            </w:r>
          </w:p>
        </w:tc>
        <w:tc>
          <w:tcPr>
            <w:tcW w:w="951" w:type="dxa"/>
          </w:tcPr>
          <w:p w14:paraId="47E26907" w14:textId="77777777" w:rsidR="00940CCB" w:rsidRDefault="00940CCB" w:rsidP="007E49F4">
            <w:pPr>
              <w:spacing w:line="360" w:lineRule="auto"/>
              <w:jc w:val="center"/>
              <w:rPr>
                <w:sz w:val="21"/>
                <w:szCs w:val="21"/>
              </w:rPr>
            </w:pPr>
            <w:r>
              <w:rPr>
                <w:rFonts w:hint="eastAsia"/>
                <w:sz w:val="21"/>
                <w:szCs w:val="21"/>
              </w:rPr>
              <w:t>2.0</w:t>
            </w:r>
          </w:p>
        </w:tc>
      </w:tr>
    </w:tbl>
    <w:p w14:paraId="6D05F23F" w14:textId="77777777" w:rsidR="00940CCB" w:rsidRDefault="00940CCB" w:rsidP="00940CCB">
      <w:pPr>
        <w:spacing w:line="360" w:lineRule="auto"/>
        <w:ind w:firstLineChars="200" w:firstLine="480"/>
        <w:jc w:val="left"/>
        <w:rPr>
          <w:rFonts w:ascii="Times New Roman" w:hAnsi="Times New Roman" w:cs="Times New Roman"/>
          <w:sz w:val="24"/>
          <w:szCs w:val="24"/>
        </w:rPr>
      </w:pPr>
    </w:p>
    <w:p w14:paraId="182B5805" w14:textId="0AA571CE" w:rsidR="00940CCB" w:rsidRDefault="00940CCB" w:rsidP="00940CC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The Canadian Council of Ministers of the Environment Water Quality Index (CCMEWQI) is grounded in an index formulated by the Ministry of Environment, Lands and Parks of British Columbia, Canada. This index is primarily predicated on a composite evaluation that integrates three fundamental factors: Scope, Frequency, and Amplitude. These dimensions collectively facilitate a comprehensive assessment of water quality, enabling the identification of trends and the effective communication of </w:t>
      </w:r>
      <w:r>
        <w:rPr>
          <w:rFonts w:ascii="Times New Roman" w:hAnsi="Times New Roman" w:cs="Times New Roman"/>
          <w:sz w:val="24"/>
          <w:szCs w:val="24"/>
        </w:rPr>
        <w:lastRenderedPageBreak/>
        <w:t>water condition to stakeholders. By incorporating these multifaceted criteria, the CCMEWQI provides a robust framework for evaluating and managing aquatic ecosystems</w:t>
      </w:r>
      <w:r>
        <w:rPr>
          <w:rFonts w:ascii="Times New Roman" w:hAnsi="Times New Roman" w:cs="Times New Roman" w:hint="eastAsia"/>
          <w:sz w:val="24"/>
          <w:szCs w:val="24"/>
        </w:rPr>
        <w:t xml:space="preserve"> </w:t>
      </w:r>
      <w:r w:rsidR="00994C5E">
        <w:rPr>
          <w:rFonts w:ascii="Times New Roman" w:hAnsi="Times New Roman" w:cs="Times New Roman"/>
          <w:sz w:val="24"/>
          <w:szCs w:val="24"/>
        </w:rPr>
        <w:fldChar w:fldCharType="begin">
          <w:fldData xml:space="preserve">PEVuZE5vdGU+PENpdGU+PEF1dGhvcj5IdXJsZXk8L0F1dGhvcj48WWVhcj4yMDEyPC9ZZWFyPjxS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</w:fldData>
        </w:fldChar>
      </w:r>
      <w:r w:rsidR="00994C5E">
        <w:rPr>
          <w:rFonts w:ascii="Times New Roman" w:hAnsi="Times New Roman" w:cs="Times New Roman"/>
          <w:sz w:val="24"/>
          <w:szCs w:val="24"/>
        </w:rPr>
        <w:instrText xml:space="preserve"> ADDIN EN.CITE </w:instrText>
      </w:r>
      <w:r w:rsidR="00994C5E">
        <w:rPr>
          <w:rFonts w:ascii="Times New Roman" w:hAnsi="Times New Roman" w:cs="Times New Roman"/>
          <w:sz w:val="24"/>
          <w:szCs w:val="24"/>
        </w:rPr>
        <w:fldChar w:fldCharType="begin">
          <w:fldData xml:space="preserve">PEVuZE5vdGU+PENpdGU+PEF1dGhvcj5IdXJsZXk8L0F1dGhvcj48WWVhcj4yMDEyPC9ZZWFyPjxS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</w:fldData>
        </w:fldChar>
      </w:r>
      <w:r w:rsidR="00994C5E">
        <w:rPr>
          <w:rFonts w:ascii="Times New Roman" w:hAnsi="Times New Roman" w:cs="Times New Roman"/>
          <w:sz w:val="24"/>
          <w:szCs w:val="24"/>
        </w:rPr>
        <w:instrText xml:space="preserve"> ADDIN EN.CITE.DATA </w:instrText>
      </w:r>
      <w:r w:rsidR="00994C5E">
        <w:rPr>
          <w:rFonts w:ascii="Times New Roman" w:hAnsi="Times New Roman" w:cs="Times New Roman"/>
          <w:sz w:val="24"/>
          <w:szCs w:val="24"/>
        </w:rPr>
      </w:r>
      <w:r w:rsidR="00994C5E">
        <w:rPr>
          <w:rFonts w:ascii="Times New Roman" w:hAnsi="Times New Roman" w:cs="Times New Roman"/>
          <w:sz w:val="24"/>
          <w:szCs w:val="24"/>
        </w:rPr>
        <w:fldChar w:fldCharType="end"/>
      </w:r>
      <w:r w:rsidR="00994C5E">
        <w:rPr>
          <w:rFonts w:ascii="Times New Roman" w:hAnsi="Times New Roman" w:cs="Times New Roman"/>
          <w:sz w:val="24"/>
          <w:szCs w:val="24"/>
        </w:rPr>
      </w:r>
      <w:r w:rsidR="00994C5E">
        <w:rPr>
          <w:rFonts w:ascii="Times New Roman" w:hAnsi="Times New Roman" w:cs="Times New Roman"/>
          <w:sz w:val="24"/>
          <w:szCs w:val="24"/>
        </w:rPr>
        <w:fldChar w:fldCharType="separate"/>
      </w:r>
      <w:r w:rsidR="00994C5E">
        <w:rPr>
          <w:rFonts w:ascii="Times New Roman" w:hAnsi="Times New Roman" w:cs="Times New Roman"/>
          <w:noProof/>
          <w:sz w:val="24"/>
          <w:szCs w:val="24"/>
        </w:rPr>
        <w:t>(Hurley et al., 2012; Lumb et al., 2006)</w:t>
      </w:r>
      <w:r w:rsidR="00994C5E">
        <w:rPr>
          <w:rFonts w:ascii="Times New Roman" w:hAnsi="Times New Roman" w:cs="Times New Roman"/>
          <w:sz w:val="24"/>
          <w:szCs w:val="24"/>
        </w:rPr>
        <w:fldChar w:fldCharType="end"/>
      </w:r>
      <w:r>
        <w:rPr>
          <w:rFonts w:ascii="Times New Roman" w:hAnsi="Times New Roman" w:cs="Times New Roman" w:hint="eastAsia"/>
          <w:sz w:val="24"/>
          <w:szCs w:val="24"/>
        </w:rPr>
        <w:t xml:space="preserve">, the </w:t>
      </w:r>
      <w:r>
        <w:rPr>
          <w:rFonts w:ascii="Times New Roman" w:hAnsi="Times New Roman" w:cs="Times New Roman"/>
          <w:sz w:val="24"/>
          <w:szCs w:val="24"/>
        </w:rPr>
        <w:t>categories</w:t>
      </w:r>
      <w:r>
        <w:rPr>
          <w:rFonts w:ascii="Times New Roman" w:hAnsi="Times New Roman" w:cs="Times New Roman" w:hint="eastAsia"/>
          <w:sz w:val="24"/>
          <w:szCs w:val="24"/>
        </w:rPr>
        <w:t xml:space="preserve"> and detailed meaning of CCMEWQI values are shown in Table </w:t>
      </w:r>
      <w:r w:rsidR="00994C5E">
        <w:rPr>
          <w:rFonts w:ascii="Times New Roman" w:hAnsi="Times New Roman" w:cs="Times New Roman" w:hint="eastAsia"/>
          <w:sz w:val="24"/>
          <w:szCs w:val="24"/>
        </w:rPr>
        <w:t>S</w:t>
      </w:r>
      <w:r>
        <w:rPr>
          <w:rFonts w:ascii="Times New Roman" w:hAnsi="Times New Roman" w:cs="Times New Roman" w:hint="eastAsia"/>
          <w:sz w:val="24"/>
          <w:szCs w:val="24"/>
        </w:rPr>
        <w:t>2. The calculation method is as follows:</w:t>
      </w:r>
    </w:p>
    <w:p w14:paraId="51DC787B" w14:textId="77777777" w:rsidR="00940CCB" w:rsidRDefault="00940CCB" w:rsidP="00940CC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 xml:space="preserve">1 </w:t>
      </w:r>
      <w:r>
        <w:rPr>
          <w:rFonts w:ascii="Times New Roman" w:hAnsi="Times New Roman" w:cs="Times New Roman"/>
          <w:sz w:val="24"/>
          <w:szCs w:val="24"/>
        </w:rPr>
        <w:t>(Scope) represents the percentage of parameters that do not meet their guidelines at least once during the time period under consideration, relative to the total number of parameters measured:</w:t>
      </w:r>
    </w:p>
    <w:p w14:paraId="1206D729" w14:textId="2A69A334" w:rsidR="00940CCB" w:rsidRDefault="00940CCB" w:rsidP="00940CCB">
      <w:pPr>
        <w:spacing w:line="360" w:lineRule="auto"/>
        <w:ind w:firstLineChars="800" w:firstLine="1920"/>
        <w:jc w:val="left"/>
        <w:rPr>
          <w:rFonts w:ascii="Times New Roman" w:hAnsi="Times New Roman" w:cs="Times New Roman"/>
          <w:sz w:val="24"/>
          <w:szCs w:val="24"/>
        </w:rPr>
      </w:pPr>
      <m:oMath>
        <m:r>
          <w:rPr>
            <w:rFonts w:ascii="Cambria Math" w:hAnsi="Cambria Math" w:cs="Times New Roman"/>
            <w:sz w:val="24"/>
            <w:szCs w:val="24"/>
          </w:rPr>
          <m:t>F1=</m:t>
        </m:r>
        <m:f>
          <m:fPr>
            <m:ctrlPr>
              <w:rPr>
                <w:rFonts w:ascii="Cambria Math" w:hAnsi="Cambria Math" w:cs="Times New Roman"/>
                <w:i/>
                <w:sz w:val="24"/>
                <w:szCs w:val="24"/>
              </w:rPr>
            </m:ctrlPr>
          </m:fPr>
          <m:num>
            <m:r>
              <w:rPr>
                <w:rFonts w:ascii="Cambria Math" w:hAnsi="Cambria Math" w:cs="Times New Roman" w:hint="eastAsia"/>
                <w:sz w:val="24"/>
                <w:szCs w:val="24"/>
              </w:rPr>
              <m:t>Number of failed parameters</m:t>
            </m:r>
          </m:num>
          <m:den>
            <m:r>
              <w:rPr>
                <w:rFonts w:ascii="Cambria Math" w:hAnsi="Cambria Math" w:cs="Times New Roman" w:hint="eastAsia"/>
                <w:sz w:val="24"/>
                <w:szCs w:val="24"/>
              </w:rPr>
              <m:t>Total number of parameters</m:t>
            </m:r>
          </m:den>
        </m:f>
        <m:r>
          <w:rPr>
            <w:rFonts w:ascii="Cambria Math" w:hAnsi="Cambria Math" w:cs="Times New Roman"/>
            <w:sz w:val="24"/>
            <w:szCs w:val="24"/>
          </w:rPr>
          <m:t>×100%</m:t>
        </m:r>
      </m:oMath>
      <w:r>
        <w:rPr>
          <w:rFonts w:hAnsi="Cambria Math" w:cs="Times New Roman" w:hint="eastAsia"/>
          <w:sz w:val="24"/>
          <w:szCs w:val="24"/>
        </w:rPr>
        <w:t xml:space="preserve">             </w:t>
      </w:r>
      <w:r>
        <w:rPr>
          <w:rFonts w:ascii="Times New Roman" w:hAnsi="Times New Roman" w:cs="Times New Roman"/>
          <w:sz w:val="24"/>
          <w:szCs w:val="24"/>
        </w:rPr>
        <w:t xml:space="preserve"> (</w:t>
      </w:r>
      <w:r w:rsidR="003A628A">
        <w:rPr>
          <w:rFonts w:ascii="Times New Roman" w:hAnsi="Times New Roman" w:cs="Times New Roman" w:hint="eastAsia"/>
          <w:sz w:val="24"/>
          <w:szCs w:val="24"/>
        </w:rPr>
        <w:t>1.1</w:t>
      </w:r>
      <w:r>
        <w:rPr>
          <w:rFonts w:ascii="Times New Roman" w:hAnsi="Times New Roman" w:cs="Times New Roman"/>
          <w:sz w:val="24"/>
          <w:szCs w:val="24"/>
        </w:rPr>
        <w:t>)</w:t>
      </w:r>
    </w:p>
    <w:p w14:paraId="2B78F685" w14:textId="77777777" w:rsidR="00940CCB" w:rsidRDefault="00940CCB" w:rsidP="00940CCB">
      <w:pPr>
        <w:spacing w:line="360" w:lineRule="auto"/>
        <w:jc w:val="left"/>
        <w:rPr>
          <w:rFonts w:ascii="Times New Roman" w:hAnsi="Times New Roman" w:cs="Times New Roman"/>
          <w:i/>
          <w:iCs/>
          <w:sz w:val="24"/>
          <w:szCs w:val="24"/>
        </w:rPr>
      </w:pPr>
      <w:r>
        <w:rPr>
          <w:rFonts w:ascii="Times New Roman" w:hAnsi="Times New Roman" w:cs="Times New Roman"/>
          <w:sz w:val="24"/>
          <w:szCs w:val="24"/>
        </w:rPr>
        <w:t>F2 (Frequency) represents the percentage of individual tests that do not meet guidelines:</w:t>
      </w:r>
    </w:p>
    <w:p w14:paraId="5A960FC0" w14:textId="6FCEC5DD" w:rsidR="00940CCB" w:rsidRDefault="00940CCB" w:rsidP="00940CCB">
      <w:pPr>
        <w:spacing w:line="360" w:lineRule="auto"/>
        <w:ind w:firstLineChars="800" w:firstLine="1920"/>
        <w:jc w:val="left"/>
        <w:rPr>
          <w:rFonts w:ascii="Times New Roman" w:hAnsi="Times New Roman" w:cs="Times New Roman"/>
          <w:sz w:val="24"/>
          <w:szCs w:val="24"/>
        </w:rPr>
      </w:pPr>
      <m:oMath>
        <m:r>
          <w:rPr>
            <w:rFonts w:ascii="Cambria Math" w:hAnsi="Cambria Math" w:cs="Times New Roman"/>
            <w:sz w:val="24"/>
            <w:szCs w:val="24"/>
          </w:rPr>
          <m:t>F2=</m:t>
        </m:r>
        <m:f>
          <m:fPr>
            <m:ctrlPr>
              <w:rPr>
                <w:rFonts w:ascii="Cambria Math" w:hAnsi="Cambria Math" w:cs="Times New Roman"/>
                <w:i/>
                <w:sz w:val="24"/>
                <w:szCs w:val="24"/>
              </w:rPr>
            </m:ctrlPr>
          </m:fPr>
          <m:num>
            <m:r>
              <w:rPr>
                <w:rFonts w:ascii="Cambria Math" w:hAnsi="Cambria Math" w:cs="Times New Roman" w:hint="eastAsia"/>
                <w:sz w:val="24"/>
                <w:szCs w:val="24"/>
              </w:rPr>
              <m:t>Number of failed tests</m:t>
            </m:r>
          </m:num>
          <m:den>
            <m:r>
              <w:rPr>
                <w:rFonts w:ascii="Cambria Math" w:hAnsi="Cambria Math" w:cs="Times New Roman" w:hint="eastAsia"/>
                <w:sz w:val="24"/>
                <w:szCs w:val="24"/>
              </w:rPr>
              <m:t>Total number of tests</m:t>
            </m:r>
          </m:den>
        </m:f>
        <m:r>
          <w:rPr>
            <w:rFonts w:ascii="Cambria Math" w:hAnsi="Cambria Math" w:cs="Times New Roman"/>
            <w:sz w:val="24"/>
            <w:szCs w:val="24"/>
          </w:rPr>
          <m:t>×100%</m:t>
        </m:r>
      </m:oMath>
      <w:r>
        <w:rPr>
          <w:rFonts w:hAnsi="Cambria Math" w:cs="Times New Roman" w:hint="eastAsia"/>
          <w:sz w:val="24"/>
          <w:szCs w:val="24"/>
        </w:rPr>
        <w:t xml:space="preserve">                  </w:t>
      </w:r>
      <w:r>
        <w:rPr>
          <w:rFonts w:ascii="Times New Roman" w:hAnsi="Times New Roman" w:cs="Times New Roman"/>
          <w:sz w:val="24"/>
          <w:szCs w:val="24"/>
        </w:rPr>
        <w:t xml:space="preserve"> (</w:t>
      </w:r>
      <w:r w:rsidR="003A628A">
        <w:rPr>
          <w:rFonts w:ascii="Times New Roman" w:hAnsi="Times New Roman" w:cs="Times New Roman" w:hint="eastAsia"/>
          <w:sz w:val="24"/>
          <w:szCs w:val="24"/>
        </w:rPr>
        <w:t>1.2</w:t>
      </w:r>
      <w:r>
        <w:rPr>
          <w:rFonts w:ascii="Times New Roman" w:hAnsi="Times New Roman" w:cs="Times New Roman"/>
          <w:sz w:val="24"/>
          <w:szCs w:val="24"/>
        </w:rPr>
        <w:t>)</w:t>
      </w:r>
    </w:p>
    <w:p w14:paraId="49E724DF" w14:textId="77777777" w:rsidR="00940CCB" w:rsidRDefault="00940CCB" w:rsidP="00940CCB">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F3 (Amplitude) represents the amount by which failed test values do not meet their guidelines. F3 is calculated in three steps. </w:t>
      </w:r>
    </w:p>
    <w:p w14:paraId="437E5CF9" w14:textId="77777777" w:rsidR="00940CCB" w:rsidRDefault="00940CCB" w:rsidP="00940CC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ascii="宋体" w:eastAsia="宋体" w:hAnsi="宋体" w:cs="宋体" w:hint="eastAsia"/>
          <w:sz w:val="24"/>
          <w:szCs w:val="24"/>
        </w:rPr>
        <w:t>⑴</w:t>
      </w:r>
      <w:r>
        <w:rPr>
          <w:rFonts w:ascii="Times New Roman" w:hAnsi="Times New Roman" w:cs="Times New Roman"/>
          <w:sz w:val="24"/>
          <w:szCs w:val="24"/>
        </w:rPr>
        <w:fldChar w:fldCharType="end"/>
      </w:r>
      <w:r>
        <w:rPr>
          <w:rFonts w:ascii="Times New Roman" w:hAnsi="Times New Roman" w:cs="Times New Roman"/>
          <w:sz w:val="24"/>
          <w:szCs w:val="24"/>
        </w:rPr>
        <w:t>The number of times by which an individual concentration is greater than (or less than, when the guideline is a minimum) the guideline is termed an “excursion” and is expressed as follows. When the test value must not exceed the guideline:</w:t>
      </w:r>
    </w:p>
    <w:bookmarkStart w:id="1" w:name="_Hlk180242412"/>
    <w:p w14:paraId="61C18DC1" w14:textId="6A9F96FA" w:rsidR="00940CCB" w:rsidRDefault="00000000" w:rsidP="00940CCB">
      <w:pPr>
        <w:spacing w:line="360" w:lineRule="auto"/>
        <w:ind w:firstLineChars="800" w:firstLine="192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hint="eastAsia"/>
                <w:sz w:val="24"/>
                <w:szCs w:val="24"/>
              </w:rPr>
              <m:t>excursion</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hint="eastAsia"/>
                    <w:sz w:val="24"/>
                    <w:szCs w:val="24"/>
                  </w:rPr>
                  <m:t>FailedTestValue</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hint="eastAsia"/>
                    <w:sz w:val="24"/>
                    <w:szCs w:val="24"/>
                  </w:rPr>
                  <m:t>Objective</m:t>
                </m:r>
              </m:e>
              <m:sub>
                <m:r>
                  <w:rPr>
                    <w:rFonts w:ascii="Cambria Math" w:hAnsi="Cambria Math" w:cs="Times New Roman"/>
                    <w:sz w:val="24"/>
                    <w:szCs w:val="24"/>
                  </w:rPr>
                  <m:t>j</m:t>
                </m:r>
              </m:sub>
            </m:sSub>
          </m:den>
        </m:f>
        <m:r>
          <w:rPr>
            <w:rFonts w:ascii="Cambria Math" w:hAnsi="Cambria Math" w:cs="Times New Roman"/>
            <w:sz w:val="24"/>
            <w:szCs w:val="24"/>
          </w:rPr>
          <m:t>-1</m:t>
        </m:r>
      </m:oMath>
      <w:bookmarkEnd w:id="1"/>
      <w:r w:rsidR="00940CCB">
        <w:rPr>
          <w:rFonts w:hAnsi="Cambria Math" w:cs="Times New Roman" w:hint="eastAsia"/>
          <w:sz w:val="24"/>
          <w:szCs w:val="24"/>
        </w:rPr>
        <w:t xml:space="preserve">                    </w:t>
      </w:r>
      <w:r w:rsidR="00940CCB">
        <w:rPr>
          <w:rFonts w:ascii="Times New Roman" w:hAnsi="Times New Roman" w:cs="Times New Roman"/>
          <w:sz w:val="24"/>
          <w:szCs w:val="24"/>
        </w:rPr>
        <w:t>(</w:t>
      </w:r>
      <w:r w:rsidR="003A628A">
        <w:rPr>
          <w:rFonts w:ascii="Times New Roman" w:hAnsi="Times New Roman" w:cs="Times New Roman" w:hint="eastAsia"/>
          <w:sz w:val="24"/>
          <w:szCs w:val="24"/>
        </w:rPr>
        <w:t>1.3</w:t>
      </w:r>
      <w:r w:rsidR="00940CCB">
        <w:rPr>
          <w:rFonts w:ascii="Times New Roman" w:hAnsi="Times New Roman" w:cs="Times New Roman"/>
          <w:sz w:val="24"/>
          <w:szCs w:val="24"/>
        </w:rPr>
        <w:t>)</w:t>
      </w:r>
    </w:p>
    <w:p w14:paraId="59680206" w14:textId="77777777" w:rsidR="00940CCB" w:rsidRDefault="00940CCB" w:rsidP="00940CCB">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For the cases in which the test value must not fall below the guideline:</w:t>
      </w:r>
    </w:p>
    <w:p w14:paraId="06228304" w14:textId="605FA092" w:rsidR="00940CCB" w:rsidRDefault="00000000" w:rsidP="00940CCB">
      <w:pPr>
        <w:spacing w:line="360" w:lineRule="auto"/>
        <w:ind w:firstLineChars="800" w:firstLine="192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hint="eastAsia"/>
                <w:sz w:val="24"/>
                <w:szCs w:val="24"/>
              </w:rPr>
              <m:t>excursion</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hint="eastAsia"/>
                    <w:sz w:val="24"/>
                    <w:szCs w:val="24"/>
                  </w:rPr>
                  <m:t>Objective</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hint="eastAsia"/>
                    <w:sz w:val="24"/>
                    <w:szCs w:val="24"/>
                  </w:rPr>
                  <m:t>FailedTestValue</m:t>
                </m:r>
              </m:e>
              <m:sub>
                <m:r>
                  <w:rPr>
                    <w:rFonts w:ascii="Cambria Math" w:hAnsi="Cambria Math" w:cs="Times New Roman"/>
                    <w:sz w:val="24"/>
                    <w:szCs w:val="24"/>
                  </w:rPr>
                  <m:t>i</m:t>
                </m:r>
              </m:sub>
            </m:sSub>
          </m:den>
        </m:f>
        <m:r>
          <w:rPr>
            <w:rFonts w:ascii="Cambria Math" w:hAnsi="Cambria Math" w:cs="Times New Roman"/>
            <w:sz w:val="24"/>
            <w:szCs w:val="24"/>
          </w:rPr>
          <m:t>-1</m:t>
        </m:r>
      </m:oMath>
      <w:r w:rsidR="00940CCB">
        <w:rPr>
          <w:rFonts w:hAnsi="Cambria Math" w:cs="Times New Roman" w:hint="eastAsia"/>
          <w:sz w:val="24"/>
          <w:szCs w:val="24"/>
        </w:rPr>
        <w:t xml:space="preserve">                    </w:t>
      </w:r>
      <w:r w:rsidR="00940CCB">
        <w:rPr>
          <w:rFonts w:ascii="Times New Roman" w:hAnsi="Times New Roman" w:cs="Times New Roman"/>
          <w:sz w:val="24"/>
          <w:szCs w:val="24"/>
        </w:rPr>
        <w:t>(</w:t>
      </w:r>
      <w:r w:rsidR="003A628A">
        <w:rPr>
          <w:rFonts w:ascii="Times New Roman" w:hAnsi="Times New Roman" w:cs="Times New Roman" w:hint="eastAsia"/>
          <w:sz w:val="24"/>
          <w:szCs w:val="24"/>
        </w:rPr>
        <w:t>1.4</w:t>
      </w:r>
      <w:r w:rsidR="00940CCB">
        <w:rPr>
          <w:rFonts w:ascii="Times New Roman" w:hAnsi="Times New Roman" w:cs="Times New Roman"/>
          <w:sz w:val="24"/>
          <w:szCs w:val="24"/>
        </w:rPr>
        <w:t>)</w:t>
      </w:r>
    </w:p>
    <w:p w14:paraId="7508D3F7" w14:textId="77777777" w:rsidR="00940CCB" w:rsidRDefault="00940CCB" w:rsidP="00940CC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ascii="宋体" w:eastAsia="宋体" w:hAnsi="宋体" w:cs="宋体" w:hint="eastAsia"/>
          <w:sz w:val="24"/>
          <w:szCs w:val="24"/>
        </w:rPr>
        <w:t>⑵</w:t>
      </w:r>
      <w:r>
        <w:rPr>
          <w:rFonts w:ascii="Times New Roman" w:hAnsi="Times New Roman" w:cs="Times New Roman"/>
          <w:sz w:val="24"/>
          <w:szCs w:val="24"/>
        </w:rPr>
        <w:fldChar w:fldCharType="end"/>
      </w:r>
      <w:r>
        <w:rPr>
          <w:rFonts w:ascii="Times New Roman" w:hAnsi="Times New Roman" w:cs="Times New Roman"/>
          <w:sz w:val="24"/>
          <w:szCs w:val="24"/>
        </w:rPr>
        <w:t xml:space="preserve">The collective amount by which individual tests are out of compliance is calculated by summing the excursions of individual tests from their guidelines and dividing by the total number of tests (both those meeting guidelines and those not meeting guidelines). This parameter, referred to as the normalized sum of excursions, or </w:t>
      </w:r>
      <w:proofErr w:type="spellStart"/>
      <w:r>
        <w:rPr>
          <w:rFonts w:ascii="Times New Roman" w:hAnsi="Times New Roman" w:cs="Times New Roman"/>
          <w:i/>
          <w:iCs/>
          <w:sz w:val="24"/>
          <w:szCs w:val="24"/>
        </w:rPr>
        <w:t>nse</w:t>
      </w:r>
      <w:proofErr w:type="spellEnd"/>
      <w:r>
        <w:rPr>
          <w:rFonts w:ascii="Times New Roman" w:hAnsi="Times New Roman" w:cs="Times New Roman"/>
          <w:sz w:val="24"/>
          <w:szCs w:val="24"/>
        </w:rPr>
        <w:t>, is calculated as:</w:t>
      </w:r>
    </w:p>
    <w:p w14:paraId="6EB8AEAD" w14:textId="0D07E667" w:rsidR="00940CCB" w:rsidRDefault="00940CCB" w:rsidP="00940CCB">
      <w:pPr>
        <w:spacing w:line="360" w:lineRule="auto"/>
        <w:ind w:firstLineChars="800" w:firstLine="1920"/>
        <w:jc w:val="left"/>
        <w:rPr>
          <w:rFonts w:ascii="Times New Roman" w:hAnsi="Times New Roman" w:cs="Times New Roman"/>
          <w:sz w:val="24"/>
          <w:szCs w:val="24"/>
        </w:rPr>
      </w:pPr>
      <m:oMath>
        <m:r>
          <w:rPr>
            <w:rFonts w:ascii="Cambria Math" w:hAnsi="Cambria Math" w:cs="Times New Roman"/>
            <w:sz w:val="24"/>
            <w:szCs w:val="24"/>
          </w:rPr>
          <m:t>nse=</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hint="eastAsia"/>
                        <w:sz w:val="24"/>
                        <w:szCs w:val="24"/>
                      </w:rPr>
                      <m:t>excursion</m:t>
                    </m:r>
                  </m:e>
                  <m:sub>
                    <m:r>
                      <w:rPr>
                        <w:rFonts w:ascii="Cambria Math" w:hAnsi="Cambria Math" w:cs="Times New Roman"/>
                        <w:sz w:val="24"/>
                        <w:szCs w:val="24"/>
                      </w:rPr>
                      <m:t>i</m:t>
                    </m:r>
                  </m:sub>
                </m:sSub>
              </m:e>
            </m:nary>
          </m:num>
          <m:den>
            <m:r>
              <w:rPr>
                <w:rFonts w:ascii="Cambria Math" w:hAnsi="Cambria Math" w:cs="Times New Roman" w:hint="eastAsia"/>
                <w:sz w:val="24"/>
                <w:szCs w:val="24"/>
              </w:rPr>
              <m:t>Total number of tests</m:t>
            </m:r>
          </m:den>
        </m:f>
      </m:oMath>
      <w:r>
        <w:rPr>
          <w:rFonts w:hAnsi="Cambria Math" w:cs="Times New Roman" w:hint="eastAsia"/>
          <w:sz w:val="24"/>
          <w:szCs w:val="24"/>
        </w:rPr>
        <w:t xml:space="preserve">                          </w:t>
      </w:r>
      <w:r>
        <w:rPr>
          <w:rFonts w:ascii="Times New Roman" w:hAnsi="Times New Roman" w:cs="Times New Roman"/>
          <w:sz w:val="24"/>
          <w:szCs w:val="24"/>
        </w:rPr>
        <w:t>(</w:t>
      </w:r>
      <w:r w:rsidR="003A628A">
        <w:rPr>
          <w:rFonts w:ascii="Times New Roman" w:hAnsi="Times New Roman" w:cs="Times New Roman" w:hint="eastAsia"/>
          <w:sz w:val="24"/>
          <w:szCs w:val="24"/>
        </w:rPr>
        <w:t>1.5</w:t>
      </w:r>
      <w:r>
        <w:rPr>
          <w:rFonts w:ascii="Times New Roman" w:hAnsi="Times New Roman" w:cs="Times New Roman"/>
          <w:sz w:val="24"/>
          <w:szCs w:val="24"/>
        </w:rPr>
        <w:t>)</w:t>
      </w:r>
    </w:p>
    <w:p w14:paraId="3E121E1B" w14:textId="77777777" w:rsidR="00940CCB" w:rsidRDefault="00940CCB" w:rsidP="00940CC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GB2 </w:instrText>
      </w:r>
      <w:r>
        <w:rPr>
          <w:rFonts w:ascii="Times New Roman" w:hAnsi="Times New Roman" w:cs="Times New Roman"/>
          <w:sz w:val="24"/>
          <w:szCs w:val="24"/>
        </w:rPr>
        <w:fldChar w:fldCharType="separate"/>
      </w:r>
      <w:r>
        <w:rPr>
          <w:rFonts w:ascii="宋体" w:eastAsia="宋体" w:hAnsi="宋体" w:cs="宋体" w:hint="eastAsia"/>
          <w:sz w:val="24"/>
          <w:szCs w:val="24"/>
        </w:rPr>
        <w:t>⑶</w:t>
      </w:r>
      <w:r>
        <w:rPr>
          <w:rFonts w:ascii="Times New Roman" w:hAnsi="Times New Roman" w:cs="Times New Roman"/>
          <w:sz w:val="24"/>
          <w:szCs w:val="24"/>
        </w:rPr>
        <w:fldChar w:fldCharType="end"/>
      </w:r>
      <w:r>
        <w:rPr>
          <w:rFonts w:ascii="Times New Roman" w:hAnsi="Times New Roman" w:cs="Times New Roman"/>
          <w:sz w:val="24"/>
          <w:szCs w:val="24"/>
        </w:rPr>
        <w:t>F</w:t>
      </w:r>
      <w:r>
        <w:rPr>
          <w:rFonts w:ascii="Times New Roman" w:hAnsi="Times New Roman" w:cs="Times New Roman"/>
          <w:sz w:val="24"/>
          <w:szCs w:val="24"/>
          <w:vertAlign w:val="subscript"/>
        </w:rPr>
        <w:t>3</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is then calculated by an asymptotic function that scales the normalized sum of the excursions from guidelines (</w:t>
      </w:r>
      <w:proofErr w:type="spellStart"/>
      <w:r>
        <w:rPr>
          <w:rFonts w:ascii="Times New Roman" w:hAnsi="Times New Roman" w:cs="Times New Roman"/>
          <w:sz w:val="24"/>
          <w:szCs w:val="24"/>
        </w:rPr>
        <w:t>nse</w:t>
      </w:r>
      <w:proofErr w:type="spellEnd"/>
      <w:r>
        <w:rPr>
          <w:rFonts w:ascii="Times New Roman" w:hAnsi="Times New Roman" w:cs="Times New Roman"/>
          <w:sz w:val="24"/>
          <w:szCs w:val="24"/>
        </w:rPr>
        <w:t>) to yield a range between 0 and 100.</w:t>
      </w:r>
    </w:p>
    <w:p w14:paraId="5819C401" w14:textId="66819606" w:rsidR="00940CCB" w:rsidRDefault="00940CCB" w:rsidP="00940CCB">
      <w:pPr>
        <w:spacing w:line="360" w:lineRule="auto"/>
        <w:ind w:firstLineChars="1200" w:firstLine="2880"/>
        <w:jc w:val="left"/>
        <w:rPr>
          <w:rFonts w:ascii="Times New Roman" w:hAnsi="Times New Roman" w:cs="Times New Roman"/>
          <w:sz w:val="24"/>
          <w:szCs w:val="24"/>
        </w:rPr>
      </w:pPr>
      <m:oMath>
        <m:r>
          <w:rPr>
            <w:rFonts w:ascii="Cambria Math" w:hAnsi="Cambria Math" w:cs="Times New Roman"/>
            <w:sz w:val="24"/>
            <w:szCs w:val="24"/>
          </w:rPr>
          <w:lastRenderedPageBreak/>
          <m:t>F3=</m:t>
        </m:r>
        <m:f>
          <m:fPr>
            <m:ctrlPr>
              <w:rPr>
                <w:rFonts w:ascii="Cambria Math" w:hAnsi="Cambria Math" w:cs="Times New Roman"/>
                <w:i/>
                <w:sz w:val="24"/>
                <w:szCs w:val="24"/>
              </w:rPr>
            </m:ctrlPr>
          </m:fPr>
          <m:num>
            <m:r>
              <w:rPr>
                <w:rFonts w:ascii="Cambria Math" w:hAnsi="Cambria Math" w:cs="Times New Roman"/>
                <w:sz w:val="24"/>
                <w:szCs w:val="24"/>
              </w:rPr>
              <m:t>nse</m:t>
            </m:r>
          </m:num>
          <m:den>
            <m:r>
              <w:rPr>
                <w:rFonts w:ascii="Cambria Math" w:hAnsi="Cambria Math" w:cs="Times New Roman"/>
                <w:sz w:val="24"/>
                <w:szCs w:val="24"/>
              </w:rPr>
              <m:t>0.01nse+0.01</m:t>
            </m:r>
          </m:den>
        </m:f>
      </m:oMath>
      <w:r>
        <w:rPr>
          <w:rFonts w:hAnsi="Cambria Math" w:cs="Times New Roman" w:hint="eastAsia"/>
          <w:sz w:val="24"/>
          <w:szCs w:val="24"/>
        </w:rPr>
        <w:t xml:space="preserve">                         </w:t>
      </w:r>
      <w:r>
        <w:rPr>
          <w:rFonts w:ascii="Times New Roman" w:hAnsi="Times New Roman" w:cs="Times New Roman"/>
          <w:sz w:val="24"/>
          <w:szCs w:val="24"/>
        </w:rPr>
        <w:t>(</w:t>
      </w:r>
      <w:r w:rsidR="003A628A">
        <w:rPr>
          <w:rFonts w:ascii="Times New Roman" w:hAnsi="Times New Roman" w:cs="Times New Roman" w:hint="eastAsia"/>
          <w:sz w:val="24"/>
          <w:szCs w:val="24"/>
        </w:rPr>
        <w:t>1.6</w:t>
      </w:r>
      <w:r>
        <w:rPr>
          <w:rFonts w:ascii="Times New Roman" w:hAnsi="Times New Roman" w:cs="Times New Roman"/>
          <w:sz w:val="24"/>
          <w:szCs w:val="24"/>
        </w:rPr>
        <w:t>)</w:t>
      </w:r>
    </w:p>
    <w:p w14:paraId="6F813E2A" w14:textId="77777777" w:rsidR="00940CCB" w:rsidRDefault="00940CCB" w:rsidP="00940CCB">
      <w:pPr>
        <w:spacing w:line="360" w:lineRule="auto"/>
        <w:jc w:val="left"/>
        <w:rPr>
          <w:rFonts w:ascii="Times New Roman" w:hAnsi="Times New Roman" w:cs="Times New Roman"/>
          <w:sz w:val="24"/>
          <w:szCs w:val="24"/>
        </w:rPr>
      </w:pPr>
      <w:r>
        <w:rPr>
          <w:rFonts w:ascii="Times New Roman" w:hAnsi="Times New Roman" w:cs="Times New Roman"/>
          <w:sz w:val="24"/>
          <w:szCs w:val="24"/>
        </w:rPr>
        <w:t>The divisor 1.732 normalizes the resultant values to a range between 0 and 100, where 0 represents the “worst” water quality and 100 represents the “best” water quality.</w:t>
      </w:r>
    </w:p>
    <w:p w14:paraId="4C3ACF5D" w14:textId="1C05AFA3" w:rsidR="00940CCB" w:rsidRDefault="00940CCB" w:rsidP="00940CCB">
      <w:pPr>
        <w:spacing w:line="360" w:lineRule="auto"/>
        <w:ind w:firstLineChars="900" w:firstLine="2160"/>
        <w:jc w:val="left"/>
        <w:rPr>
          <w:rFonts w:ascii="Times New Roman" w:hAnsi="Times New Roman" w:cs="Times New Roman"/>
          <w:sz w:val="24"/>
          <w:szCs w:val="24"/>
        </w:rPr>
      </w:pPr>
      <m:oMath>
        <m:r>
          <w:rPr>
            <w:rFonts w:ascii="Cambria Math" w:hAnsi="Cambria Math" w:cs="Times New Roman"/>
            <w:sz w:val="24"/>
            <w:szCs w:val="24"/>
          </w:rPr>
          <m:t>CCMEWQI=100-</m:t>
        </m:r>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F1</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F3</m:t>
                        </m:r>
                      </m:e>
                      <m:sup>
                        <m:r>
                          <w:rPr>
                            <w:rFonts w:ascii="Cambria Math" w:hAnsi="Cambria Math" w:cs="Times New Roman"/>
                            <w:sz w:val="24"/>
                            <w:szCs w:val="24"/>
                          </w:rPr>
                          <m:t>2</m:t>
                        </m:r>
                      </m:sup>
                    </m:sSup>
                  </m:e>
                </m:rad>
              </m:num>
              <m:den>
                <m:r>
                  <w:rPr>
                    <w:rFonts w:ascii="Cambria Math" w:hAnsi="Cambria Math" w:cs="Times New Roman"/>
                    <w:sz w:val="24"/>
                    <w:szCs w:val="24"/>
                  </w:rPr>
                  <m:t>1.732</m:t>
                </m:r>
              </m:den>
            </m:f>
          </m:e>
        </m:d>
      </m:oMath>
      <w:r>
        <w:rPr>
          <w:rFonts w:hAnsi="Cambria Math" w:cs="Times New Roman" w:hint="eastAsia"/>
          <w:sz w:val="24"/>
          <w:szCs w:val="24"/>
        </w:rPr>
        <w:t xml:space="preserve">               </w:t>
      </w:r>
      <w:r>
        <w:rPr>
          <w:rFonts w:ascii="Times New Roman" w:hAnsi="Times New Roman" w:cs="Times New Roman"/>
          <w:sz w:val="24"/>
          <w:szCs w:val="24"/>
        </w:rPr>
        <w:t>(</w:t>
      </w:r>
      <w:r w:rsidR="003A628A">
        <w:rPr>
          <w:rFonts w:ascii="Times New Roman" w:hAnsi="Times New Roman" w:cs="Times New Roman" w:hint="eastAsia"/>
          <w:sz w:val="24"/>
          <w:szCs w:val="24"/>
        </w:rPr>
        <w:t>1.7</w:t>
      </w:r>
      <w:r>
        <w:rPr>
          <w:rFonts w:ascii="Times New Roman" w:hAnsi="Times New Roman" w:cs="Times New Roman"/>
          <w:sz w:val="24"/>
          <w:szCs w:val="24"/>
        </w:rPr>
        <w:t>)</w:t>
      </w:r>
    </w:p>
    <w:p w14:paraId="0731F13D" w14:textId="4E39635B" w:rsidR="00940CCB" w:rsidRDefault="00940CCB" w:rsidP="00940CCB">
      <w:pPr>
        <w:spacing w:line="360" w:lineRule="auto"/>
        <w:jc w:val="left"/>
        <w:rPr>
          <w:rFonts w:ascii="Times New Roman" w:hAnsi="Times New Roman" w:cs="Times New Roman"/>
          <w:sz w:val="24"/>
          <w:szCs w:val="24"/>
        </w:rPr>
      </w:pPr>
      <w:r w:rsidRPr="00994C5E">
        <w:rPr>
          <w:rFonts w:ascii="Times New Roman" w:hAnsi="Times New Roman" w:cs="Times New Roman"/>
          <w:b/>
          <w:bCs/>
          <w:sz w:val="21"/>
          <w:szCs w:val="21"/>
        </w:rPr>
        <w:t xml:space="preserve">Table </w:t>
      </w:r>
      <w:r w:rsidR="00994C5E" w:rsidRPr="00994C5E">
        <w:rPr>
          <w:rFonts w:ascii="Times New Roman" w:hAnsi="Times New Roman" w:cs="Times New Roman" w:hint="eastAsia"/>
          <w:b/>
          <w:bCs/>
          <w:sz w:val="21"/>
          <w:szCs w:val="21"/>
        </w:rPr>
        <w:t>S</w:t>
      </w:r>
      <w:r w:rsidRPr="00994C5E">
        <w:rPr>
          <w:rFonts w:ascii="Times New Roman" w:hAnsi="Times New Roman" w:cs="Times New Roman" w:hint="eastAsia"/>
          <w:b/>
          <w:bCs/>
          <w:sz w:val="21"/>
          <w:szCs w:val="21"/>
        </w:rPr>
        <w:t>2</w:t>
      </w:r>
      <w:r>
        <w:rPr>
          <w:rFonts w:ascii="Times New Roman" w:hAnsi="Times New Roman" w:cs="Times New Roman"/>
          <w:sz w:val="21"/>
          <w:szCs w:val="21"/>
        </w:rPr>
        <w:t xml:space="preserve"> </w:t>
      </w:r>
      <w:r>
        <w:rPr>
          <w:rFonts w:ascii="Times New Roman" w:hAnsi="Times New Roman" w:cs="Times New Roman" w:hint="eastAsia"/>
          <w:sz w:val="21"/>
          <w:szCs w:val="21"/>
        </w:rPr>
        <w:t>General description of the CCMEWQI index.</w:t>
      </w:r>
    </w:p>
    <w:tbl>
      <w:tblPr>
        <w:tblW w:w="8519" w:type="dxa"/>
        <w:tblBorders>
          <w:top w:val="single" w:sz="12" w:space="0" w:color="auto"/>
          <w:bottom w:val="single" w:sz="12" w:space="0" w:color="auto"/>
        </w:tblBorders>
        <w:tblLook w:val="04A0" w:firstRow="1" w:lastRow="0" w:firstColumn="1" w:lastColumn="0" w:noHBand="0" w:noVBand="1"/>
      </w:tblPr>
      <w:tblGrid>
        <w:gridCol w:w="1115"/>
        <w:gridCol w:w="870"/>
        <w:gridCol w:w="6534"/>
      </w:tblGrid>
      <w:tr w:rsidR="00940CCB" w14:paraId="11480D3D" w14:textId="77777777" w:rsidTr="007E49F4">
        <w:trPr>
          <w:trHeight w:val="299"/>
        </w:trPr>
        <w:tc>
          <w:tcPr>
            <w:tcW w:w="1115" w:type="dxa"/>
            <w:tcBorders>
              <w:top w:val="single" w:sz="12" w:space="0" w:color="auto"/>
              <w:bottom w:val="single" w:sz="8" w:space="0" w:color="auto"/>
            </w:tcBorders>
            <w:shd w:val="clear" w:color="auto" w:fill="auto"/>
            <w:noWrap/>
            <w:vAlign w:val="center"/>
          </w:tcPr>
          <w:p w14:paraId="22006B75"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Categories</w:t>
            </w:r>
          </w:p>
        </w:tc>
        <w:tc>
          <w:tcPr>
            <w:tcW w:w="870" w:type="dxa"/>
            <w:tcBorders>
              <w:top w:val="single" w:sz="12" w:space="0" w:color="auto"/>
              <w:bottom w:val="single" w:sz="8" w:space="0" w:color="auto"/>
            </w:tcBorders>
            <w:shd w:val="clear" w:color="auto" w:fill="auto"/>
            <w:noWrap/>
            <w:vAlign w:val="center"/>
          </w:tcPr>
          <w:p w14:paraId="0527271F"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Value</w:t>
            </w:r>
          </w:p>
        </w:tc>
        <w:tc>
          <w:tcPr>
            <w:tcW w:w="6534" w:type="dxa"/>
            <w:tcBorders>
              <w:top w:val="single" w:sz="12" w:space="0" w:color="auto"/>
              <w:bottom w:val="single" w:sz="8" w:space="0" w:color="auto"/>
            </w:tcBorders>
            <w:shd w:val="clear" w:color="auto" w:fill="auto"/>
            <w:noWrap/>
            <w:vAlign w:val="center"/>
          </w:tcPr>
          <w:p w14:paraId="4A148BE8"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Implication</w:t>
            </w:r>
          </w:p>
        </w:tc>
      </w:tr>
      <w:tr w:rsidR="00940CCB" w14:paraId="5E1933C7" w14:textId="77777777" w:rsidTr="007E49F4">
        <w:trPr>
          <w:trHeight w:val="299"/>
        </w:trPr>
        <w:tc>
          <w:tcPr>
            <w:tcW w:w="1115" w:type="dxa"/>
            <w:tcBorders>
              <w:top w:val="single" w:sz="8" w:space="0" w:color="auto"/>
            </w:tcBorders>
            <w:shd w:val="clear" w:color="auto" w:fill="auto"/>
            <w:noWrap/>
          </w:tcPr>
          <w:p w14:paraId="14309B5B"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Excellent</w:t>
            </w:r>
          </w:p>
        </w:tc>
        <w:tc>
          <w:tcPr>
            <w:tcW w:w="870" w:type="dxa"/>
            <w:tcBorders>
              <w:top w:val="single" w:sz="8" w:space="0" w:color="auto"/>
            </w:tcBorders>
            <w:shd w:val="clear" w:color="auto" w:fill="auto"/>
            <w:noWrap/>
          </w:tcPr>
          <w:p w14:paraId="27C49C65"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95-100</w:t>
            </w:r>
          </w:p>
        </w:tc>
        <w:tc>
          <w:tcPr>
            <w:tcW w:w="6534" w:type="dxa"/>
            <w:tcBorders>
              <w:top w:val="single" w:sz="8" w:space="0" w:color="auto"/>
            </w:tcBorders>
            <w:shd w:val="clear" w:color="auto" w:fill="auto"/>
            <w:noWrap/>
          </w:tcPr>
          <w:p w14:paraId="3CB09A38"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water quality is protected with a virtual absence of threat or impairment; conditions very close to natural or pristine levels.</w:t>
            </w:r>
          </w:p>
        </w:tc>
      </w:tr>
      <w:tr w:rsidR="00940CCB" w14:paraId="58CFEFC8" w14:textId="77777777" w:rsidTr="007E49F4">
        <w:trPr>
          <w:trHeight w:val="299"/>
        </w:trPr>
        <w:tc>
          <w:tcPr>
            <w:tcW w:w="1115" w:type="dxa"/>
            <w:shd w:val="clear" w:color="auto" w:fill="auto"/>
            <w:noWrap/>
          </w:tcPr>
          <w:p w14:paraId="07E4468B"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Good</w:t>
            </w:r>
          </w:p>
        </w:tc>
        <w:tc>
          <w:tcPr>
            <w:tcW w:w="870" w:type="dxa"/>
            <w:shd w:val="clear" w:color="auto" w:fill="auto"/>
            <w:noWrap/>
          </w:tcPr>
          <w:p w14:paraId="5B72EF87"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80-94</w:t>
            </w:r>
          </w:p>
        </w:tc>
        <w:tc>
          <w:tcPr>
            <w:tcW w:w="6534" w:type="dxa"/>
            <w:shd w:val="clear" w:color="auto" w:fill="auto"/>
            <w:noWrap/>
          </w:tcPr>
          <w:p w14:paraId="635BEE40"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water quality is protected with only a minor degree of threat or impairment; conditions rarely depart from natural or desirable levels.</w:t>
            </w:r>
          </w:p>
        </w:tc>
      </w:tr>
      <w:tr w:rsidR="00940CCB" w14:paraId="5F4BD047" w14:textId="77777777" w:rsidTr="007E49F4">
        <w:trPr>
          <w:trHeight w:val="299"/>
        </w:trPr>
        <w:tc>
          <w:tcPr>
            <w:tcW w:w="1115" w:type="dxa"/>
            <w:shd w:val="clear" w:color="auto" w:fill="auto"/>
            <w:noWrap/>
          </w:tcPr>
          <w:p w14:paraId="3C2EA007"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Fair</w:t>
            </w:r>
          </w:p>
        </w:tc>
        <w:tc>
          <w:tcPr>
            <w:tcW w:w="870" w:type="dxa"/>
            <w:shd w:val="clear" w:color="auto" w:fill="auto"/>
            <w:noWrap/>
          </w:tcPr>
          <w:p w14:paraId="63BDF43F"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65-79</w:t>
            </w:r>
          </w:p>
        </w:tc>
        <w:tc>
          <w:tcPr>
            <w:tcW w:w="6534" w:type="dxa"/>
            <w:shd w:val="clear" w:color="auto" w:fill="auto"/>
            <w:noWrap/>
          </w:tcPr>
          <w:p w14:paraId="09500E93"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water quality is usually protected but occasionally threatened or impaired; conditions sometimes depart from natural or desirable levels.</w:t>
            </w:r>
          </w:p>
        </w:tc>
      </w:tr>
      <w:tr w:rsidR="00940CCB" w14:paraId="5DE08262" w14:textId="77777777" w:rsidTr="007E49F4">
        <w:trPr>
          <w:trHeight w:val="299"/>
        </w:trPr>
        <w:tc>
          <w:tcPr>
            <w:tcW w:w="1115" w:type="dxa"/>
            <w:shd w:val="clear" w:color="auto" w:fill="auto"/>
            <w:noWrap/>
          </w:tcPr>
          <w:p w14:paraId="7A821A71"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Marginal</w:t>
            </w:r>
          </w:p>
        </w:tc>
        <w:tc>
          <w:tcPr>
            <w:tcW w:w="870" w:type="dxa"/>
            <w:shd w:val="clear" w:color="auto" w:fill="auto"/>
            <w:noWrap/>
          </w:tcPr>
          <w:p w14:paraId="6C3D5B68"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45-64</w:t>
            </w:r>
          </w:p>
        </w:tc>
        <w:tc>
          <w:tcPr>
            <w:tcW w:w="6534" w:type="dxa"/>
            <w:shd w:val="clear" w:color="auto" w:fill="auto"/>
            <w:noWrap/>
          </w:tcPr>
          <w:p w14:paraId="08E89673"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water quality is frequently threatened or impaired; conditions often depart from natural or desirable levels.</w:t>
            </w:r>
          </w:p>
        </w:tc>
      </w:tr>
      <w:tr w:rsidR="00940CCB" w14:paraId="3E4FE5F9" w14:textId="77777777" w:rsidTr="007E49F4">
        <w:trPr>
          <w:trHeight w:val="299"/>
        </w:trPr>
        <w:tc>
          <w:tcPr>
            <w:tcW w:w="1115" w:type="dxa"/>
            <w:shd w:val="clear" w:color="auto" w:fill="auto"/>
            <w:noWrap/>
          </w:tcPr>
          <w:p w14:paraId="08F6C3D2"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Poor</w:t>
            </w:r>
          </w:p>
        </w:tc>
        <w:tc>
          <w:tcPr>
            <w:tcW w:w="870" w:type="dxa"/>
            <w:shd w:val="clear" w:color="auto" w:fill="auto"/>
            <w:noWrap/>
          </w:tcPr>
          <w:p w14:paraId="7DC2F713"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0-44</w:t>
            </w:r>
          </w:p>
        </w:tc>
        <w:tc>
          <w:tcPr>
            <w:tcW w:w="6534" w:type="dxa"/>
            <w:shd w:val="clear" w:color="auto" w:fill="auto"/>
            <w:noWrap/>
          </w:tcPr>
          <w:p w14:paraId="3B8D7F0D" w14:textId="77777777" w:rsidR="00940CCB" w:rsidRDefault="00940CCB" w:rsidP="007E49F4">
            <w:pPr>
              <w:widowControl/>
              <w:jc w:val="left"/>
              <w:rPr>
                <w:rFonts w:ascii="Times New Roman" w:eastAsia="等线" w:hAnsi="Times New Roman" w:cs="Times New Roman"/>
                <w:color w:val="000000"/>
                <w:kern w:val="0"/>
                <w:sz w:val="21"/>
                <w:szCs w:val="21"/>
                <w14:ligatures w14:val="none"/>
              </w:rPr>
            </w:pPr>
            <w:r>
              <w:rPr>
                <w:rFonts w:ascii="Times New Roman" w:eastAsia="等线" w:hAnsi="Times New Roman" w:cs="Times New Roman"/>
                <w:color w:val="000000"/>
                <w:kern w:val="0"/>
                <w:sz w:val="21"/>
                <w:szCs w:val="21"/>
                <w14:ligatures w14:val="none"/>
              </w:rPr>
              <w:t>water quality is almost always threatened or impaired; conditions usually depart from natural or desirable levels.</w:t>
            </w:r>
          </w:p>
        </w:tc>
      </w:tr>
    </w:tbl>
    <w:p w14:paraId="234766B9" w14:textId="77777777" w:rsidR="002605B3" w:rsidRDefault="002605B3" w:rsidP="002605B3">
      <w:pPr>
        <w:spacing w:line="360" w:lineRule="auto"/>
        <w:jc w:val="left"/>
        <w:rPr>
          <w:rFonts w:ascii="Times New Roman" w:hAnsi="Times New Roman" w:cs="Times New Roman"/>
          <w:sz w:val="24"/>
          <w:szCs w:val="24"/>
        </w:rPr>
      </w:pPr>
    </w:p>
    <w:p w14:paraId="618B50A3" w14:textId="600A8E96" w:rsidR="002605B3" w:rsidRPr="002605B3" w:rsidRDefault="002605B3" w:rsidP="002605B3">
      <w:pPr>
        <w:spacing w:line="360" w:lineRule="auto"/>
        <w:jc w:val="left"/>
        <w:rPr>
          <w:rFonts w:ascii="Times New Roman" w:hAnsi="Times New Roman" w:cs="Times New Roman"/>
          <w:b/>
          <w:bCs/>
          <w:sz w:val="24"/>
          <w:szCs w:val="24"/>
        </w:rPr>
      </w:pPr>
      <w:r w:rsidRPr="002605B3">
        <w:rPr>
          <w:rFonts w:ascii="Times New Roman" w:hAnsi="Times New Roman" w:cs="Times New Roman" w:hint="eastAsia"/>
          <w:b/>
          <w:bCs/>
          <w:sz w:val="24"/>
          <w:szCs w:val="24"/>
        </w:rPr>
        <w:t xml:space="preserve">Part 2. </w:t>
      </w:r>
      <w:r w:rsidRPr="002605B3">
        <w:rPr>
          <w:rFonts w:ascii="Times New Roman" w:hAnsi="Times New Roman" w:cs="Times New Roman"/>
          <w:b/>
          <w:bCs/>
          <w:sz w:val="24"/>
          <w:szCs w:val="24"/>
        </w:rPr>
        <w:t>nonparametric change-point analysis</w:t>
      </w:r>
      <w:r w:rsidRPr="002605B3">
        <w:rPr>
          <w:rFonts w:ascii="Times New Roman" w:hAnsi="Times New Roman" w:cs="Times New Roman" w:hint="eastAsia"/>
          <w:b/>
          <w:bCs/>
          <w:sz w:val="24"/>
          <w:szCs w:val="24"/>
        </w:rPr>
        <w:t xml:space="preserve"> (</w:t>
      </w:r>
      <w:proofErr w:type="spellStart"/>
      <w:r w:rsidRPr="002605B3">
        <w:rPr>
          <w:rFonts w:ascii="Times New Roman" w:hAnsi="Times New Roman" w:cs="Times New Roman" w:hint="eastAsia"/>
          <w:b/>
          <w:bCs/>
          <w:sz w:val="24"/>
          <w:szCs w:val="24"/>
        </w:rPr>
        <w:t>nCPA</w:t>
      </w:r>
      <w:proofErr w:type="spellEnd"/>
      <w:r w:rsidRPr="002605B3">
        <w:rPr>
          <w:rFonts w:ascii="Times New Roman" w:hAnsi="Times New Roman" w:cs="Times New Roman" w:hint="eastAsia"/>
          <w:b/>
          <w:bCs/>
          <w:sz w:val="24"/>
          <w:szCs w:val="24"/>
        </w:rPr>
        <w:t>)</w:t>
      </w:r>
    </w:p>
    <w:p w14:paraId="7974AC73" w14:textId="44A2C3A4" w:rsidR="002605B3" w:rsidRDefault="002605B3" w:rsidP="002605B3">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The nonparametric change-point analysis</w:t>
      </w:r>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nCPA</w:t>
      </w:r>
      <w:proofErr w:type="spellEnd"/>
      <w:r>
        <w:rPr>
          <w:rFonts w:ascii="Times New Roman" w:hAnsi="Times New Roman" w:cs="Times New Roman" w:hint="eastAsia"/>
          <w:sz w:val="24"/>
          <w:szCs w:val="24"/>
        </w:rPr>
        <w:t>) has been widely used in ecology. It is very effective for evaluating the location of the independent variable mutation point that causes the dependent variable mutation</w:t>
      </w:r>
      <w:r w:rsidR="00994C5E">
        <w:rPr>
          <w:rFonts w:ascii="Times New Roman" w:hAnsi="Times New Roman" w:cs="Times New Roman" w:hint="eastAsia"/>
          <w:sz w:val="24"/>
          <w:szCs w:val="24"/>
        </w:rPr>
        <w:t xml:space="preserve"> </w:t>
      </w:r>
      <w:r w:rsidR="00994C5E">
        <w:rPr>
          <w:rFonts w:ascii="Times New Roman" w:hAnsi="Times New Roman" w:cs="Times New Roman"/>
          <w:sz w:val="24"/>
          <w:szCs w:val="24"/>
        </w:rPr>
        <w:fldChar w:fldCharType="begin"/>
      </w:r>
      <w:r w:rsidR="00994C5E">
        <w:rPr>
          <w:rFonts w:ascii="Times New Roman" w:hAnsi="Times New Roman" w:cs="Times New Roman"/>
          <w:sz w:val="24"/>
          <w:szCs w:val="24"/>
        </w:rPr>
        <w:instrText xml:space="preserve"> ADDIN EN.CITE &lt;EndNote&gt;&lt;Cite&gt;&lt;Author&gt;Huo&lt;/Author&gt;&lt;Year&gt;2015&lt;/Year&gt;&lt;RecNum&gt;11&lt;/RecNum&gt;&lt;DisplayText&gt;(Huo et al., 2015)&lt;/DisplayText&gt;&lt;record&gt;&lt;rec-number&gt;11&lt;/rec-number&gt;&lt;foreign-keys&gt;&lt;key app="EN" db-id="2efaswf09twfx1ea5twpwa9j0zap092wxdw9" timestamp="1729771569"&gt;11&lt;/key&gt;&lt;/foreign-keys&gt;&lt;ref-type name="Journal Article"&gt;17&lt;/ref-type&gt;&lt;contributors&gt;&lt;authors&gt;&lt;author&gt;Huo, Shouliang&lt;/author&gt;&lt;author&gt;Ma, Chunzi&lt;/author&gt;&lt;author&gt;Xi, Beidou&lt;/author&gt;&lt;author&gt;He, Zhuoshi&lt;/author&gt;&lt;author&gt;Su, Jing&lt;/author&gt;&lt;author&gt;Wu, Fengchang&lt;/author&gt;&lt;/authors&gt;&lt;/contributors&gt;&lt;titles&gt;&lt;title&gt;Nonparametric approaches for estimating regional lake nutrient thresholds&lt;/title&gt;&lt;secondary-title&gt;Ecological Indicators&lt;/secondary-title&gt;&lt;/titles&gt;&lt;periodical&gt;&lt;full-title&gt;Ecological Indicators&lt;/full-title&gt;&lt;/periodical&gt;&lt;pages&gt;225-234&lt;/pages&gt;&lt;volume&gt;58&lt;/volume&gt;&lt;keywords&gt;&lt;keyword&gt;Nutrient threshold&lt;/keyword&gt;&lt;keyword&gt;Classification and regression tree&lt;/keyword&gt;&lt;keyword&gt;Nonparametric changepoint analysis&lt;/keyword&gt;&lt;keyword&gt;Bayesian hierarchical modeling&lt;/keyword&gt;&lt;keyword&gt;Lake ecoregion&lt;/keyword&gt;&lt;/keywords&gt;&lt;dates&gt;&lt;year&gt;2015&lt;/year&gt;&lt;pub-dates&gt;&lt;date&gt;2015/11/01/&lt;/date&gt;&lt;/pub-dates&gt;&lt;/dates&gt;&lt;isbn&gt;1470-160X&lt;/isbn&gt;&lt;urls&gt;&lt;related-urls&gt;&lt;url&gt;https://www.sciencedirect.com/science/article/pii/S1470160X15003295&lt;/url&gt;&lt;/related-urls&gt;&lt;/urls&gt;&lt;electronic-resource-num&gt;https://doi.org/10.1016/j.ecolind.2015.05.065&lt;/electronic-resource-num&gt;&lt;/record&gt;&lt;/Cite&gt;&lt;/EndNote&gt;</w:instrText>
      </w:r>
      <w:r w:rsidR="00994C5E">
        <w:rPr>
          <w:rFonts w:ascii="Times New Roman" w:hAnsi="Times New Roman" w:cs="Times New Roman"/>
          <w:sz w:val="24"/>
          <w:szCs w:val="24"/>
        </w:rPr>
        <w:fldChar w:fldCharType="separate"/>
      </w:r>
      <w:r w:rsidR="00994C5E">
        <w:rPr>
          <w:rFonts w:ascii="Times New Roman" w:hAnsi="Times New Roman" w:cs="Times New Roman"/>
          <w:noProof/>
          <w:sz w:val="24"/>
          <w:szCs w:val="24"/>
        </w:rPr>
        <w:t>(Huo et al., 2015)</w:t>
      </w:r>
      <w:r w:rsidR="00994C5E">
        <w:rPr>
          <w:rFonts w:ascii="Times New Roman" w:hAnsi="Times New Roman" w:cs="Times New Roman"/>
          <w:sz w:val="24"/>
          <w:szCs w:val="24"/>
        </w:rPr>
        <w:fldChar w:fldCharType="end"/>
      </w:r>
      <w:r>
        <w:rPr>
          <w:rFonts w:ascii="Times New Roman" w:hAnsi="Times New Roman" w:cs="Times New Roman" w:hint="eastAsia"/>
          <w:sz w:val="24"/>
          <w:szCs w:val="24"/>
        </w:rPr>
        <w:t xml:space="preserve">. Here, we use this approach to explore thresholds for landscape forest fragmentation indicators that lead to abrupt water quality changes. </w:t>
      </w:r>
      <w:proofErr w:type="spellStart"/>
      <w:r>
        <w:rPr>
          <w:rFonts w:ascii="Times New Roman" w:hAnsi="Times New Roman" w:cs="Times New Roman" w:hint="eastAsia"/>
          <w:sz w:val="24"/>
          <w:szCs w:val="24"/>
        </w:rPr>
        <w:t>nCPA</w:t>
      </w:r>
      <w:proofErr w:type="spellEnd"/>
      <w:r>
        <w:rPr>
          <w:rFonts w:ascii="Times New Roman" w:hAnsi="Times New Roman" w:cs="Times New Roman" w:hint="eastAsia"/>
          <w:sz w:val="24"/>
          <w:szCs w:val="24"/>
        </w:rPr>
        <w:t xml:space="preserve"> was calculated as follows:</w:t>
      </w:r>
    </w:p>
    <w:p w14:paraId="0C08A840" w14:textId="77777777" w:rsidR="002605B3" w:rsidRDefault="002605B3" w:rsidP="002605B3">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The deviance value was calculated</w:t>
      </w:r>
      <w:r>
        <w:rPr>
          <w:rFonts w:ascii="Times New Roman" w:hAnsi="Times New Roman" w:cs="Times New Roman" w:hint="eastAsia"/>
          <w:sz w:val="24"/>
          <w:szCs w:val="24"/>
        </w:rPr>
        <w:t>, as:</w:t>
      </w:r>
    </w:p>
    <w:p w14:paraId="432B4517" w14:textId="3D89D778" w:rsidR="002605B3" w:rsidRDefault="002605B3" w:rsidP="002605B3">
      <w:pPr>
        <w:spacing w:line="360" w:lineRule="auto"/>
        <w:ind w:firstLineChars="1200" w:firstLine="2880"/>
        <w:jc w:val="left"/>
        <w:textAlignment w:val="center"/>
        <w:rPr>
          <w:rFonts w:hAnsi="Cambria Math" w:cs="Times New Roman"/>
          <w:sz w:val="24"/>
          <w:szCs w:val="24"/>
        </w:rPr>
      </w:pPr>
      <m:oMath>
        <m:r>
          <w:rPr>
            <w:rFonts w:ascii="Cambria Math" w:hAnsi="Cambria Math" w:cs="Times New Roman"/>
            <w:sz w:val="24"/>
            <w:szCs w:val="24"/>
          </w:rPr>
          <m:t>D=</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hint="eastAsia"/>
                <w:sz w:val="24"/>
                <w:szCs w:val="24"/>
              </w:rPr>
              <m:t>m</m:t>
            </m:r>
          </m:sup>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k</m:t>
                    </m:r>
                  </m:sub>
                </m:sSub>
                <m:r>
                  <w:rPr>
                    <w:rFonts w:ascii="Cambria Math" w:hAnsi="Cambria Math" w:cs="Times New Roman"/>
                    <w:sz w:val="24"/>
                    <w:szCs w:val="24"/>
                  </w:rPr>
                  <m:t>-μ)</m:t>
                </m:r>
              </m:e>
              <m:sup>
                <m:r>
                  <w:rPr>
                    <w:rFonts w:ascii="Cambria Math" w:hAnsi="Cambria Math" w:cs="Times New Roman"/>
                    <w:sz w:val="24"/>
                    <w:szCs w:val="24"/>
                  </w:rPr>
                  <m:t>2</m:t>
                </m:r>
              </m:sup>
            </m:sSup>
          </m:e>
        </m:nary>
      </m:oMath>
      <w:r>
        <w:rPr>
          <w:rFonts w:hAnsi="Cambria Math" w:cs="Times New Roman" w:hint="eastAsia"/>
          <w:sz w:val="24"/>
          <w:szCs w:val="24"/>
        </w:rPr>
        <w:t xml:space="preserve">                        </w:t>
      </w:r>
      <w:r>
        <w:rPr>
          <w:rFonts w:ascii="Times New Roman" w:hAnsi="Times New Roman" w:cs="Times New Roman"/>
          <w:sz w:val="24"/>
          <w:szCs w:val="24"/>
        </w:rPr>
        <w:t>(</w:t>
      </w:r>
      <w:r w:rsidR="003A628A">
        <w:rPr>
          <w:rFonts w:ascii="Times New Roman" w:hAnsi="Times New Roman" w:cs="Times New Roman" w:hint="eastAsia"/>
          <w:sz w:val="24"/>
          <w:szCs w:val="24"/>
        </w:rPr>
        <w:t>2.1</w:t>
      </w:r>
      <w:r>
        <w:rPr>
          <w:rFonts w:ascii="Times New Roman" w:hAnsi="Times New Roman" w:cs="Times New Roman"/>
          <w:sz w:val="24"/>
          <w:szCs w:val="24"/>
        </w:rPr>
        <w:t>)</w:t>
      </w:r>
    </w:p>
    <w:p w14:paraId="6E0652C7" w14:textId="77777777" w:rsidR="002605B3" w:rsidRDefault="002605B3" w:rsidP="002605B3">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D</w:t>
      </w:r>
      <w:r>
        <w:rPr>
          <w:rFonts w:ascii="Times New Roman" w:hAnsi="Times New Roman" w:cs="Times New Roman"/>
          <w:sz w:val="24"/>
          <w:szCs w:val="24"/>
        </w:rPr>
        <w:t xml:space="preserve"> is the deviance, </w:t>
      </w:r>
      <w:r>
        <w:rPr>
          <w:rFonts w:ascii="Times New Roman" w:hAnsi="Times New Roman" w:cs="Times New Roman" w:hint="eastAsia"/>
          <w:i/>
          <w:iCs/>
          <w:sz w:val="24"/>
          <w:szCs w:val="24"/>
        </w:rPr>
        <w:t>n</w:t>
      </w:r>
      <w:r>
        <w:rPr>
          <w:rFonts w:ascii="Times New Roman" w:hAnsi="Times New Roman" w:cs="Times New Roman"/>
          <w:sz w:val="24"/>
          <w:szCs w:val="24"/>
        </w:rPr>
        <w:t xml:space="preserve"> is the sample size, and </w:t>
      </w:r>
      <w:r>
        <w:rPr>
          <w:rFonts w:ascii="Times New Roman" w:hAnsi="Times New Roman" w:cs="Times New Roman"/>
          <w:i/>
          <w:iCs/>
          <w:sz w:val="24"/>
          <w:szCs w:val="24"/>
        </w:rPr>
        <w:t>μ</w:t>
      </w:r>
      <w:r>
        <w:rPr>
          <w:rFonts w:ascii="Times New Roman" w:hAnsi="Times New Roman" w:cs="Times New Roman"/>
          <w:sz w:val="24"/>
          <w:szCs w:val="24"/>
        </w:rPr>
        <w:t xml:space="preserve"> the average of the m observations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k</w:t>
      </w:r>
      <w:proofErr w:type="spellEnd"/>
      <w:r>
        <w:rPr>
          <w:rFonts w:ascii="Times New Roman" w:hAnsi="Times New Roman" w:cs="Times New Roman"/>
          <w:sz w:val="24"/>
          <w:szCs w:val="24"/>
        </w:rPr>
        <w:t>.</w:t>
      </w:r>
    </w:p>
    <w:p w14:paraId="03A28AD1" w14:textId="77777777" w:rsidR="002605B3" w:rsidRDefault="002605B3" w:rsidP="002605B3">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Next, the deviance redundancy ∆</w:t>
      </w:r>
      <w:proofErr w:type="spellStart"/>
      <w:r>
        <w:rPr>
          <w:rFonts w:ascii="Times New Roman" w:hAnsi="Times New Roman" w:cs="Times New Roman"/>
          <w:i/>
          <w:iCs/>
          <w:sz w:val="24"/>
          <w:szCs w:val="24"/>
        </w:rPr>
        <w:t>i</w:t>
      </w:r>
      <w:proofErr w:type="spellEnd"/>
      <w:r>
        <w:rPr>
          <w:rFonts w:ascii="Times New Roman" w:hAnsi="Times New Roman" w:cs="Times New Roman"/>
          <w:sz w:val="24"/>
          <w:szCs w:val="24"/>
        </w:rPr>
        <w:t xml:space="preserve"> of </w:t>
      </w:r>
      <w:proofErr w:type="spellStart"/>
      <w:r>
        <w:rPr>
          <w:rFonts w:ascii="Times New Roman" w:hAnsi="Times New Roman" w:cs="Times New Roman"/>
          <w:i/>
          <w:iCs/>
          <w:sz w:val="24"/>
          <w:szCs w:val="24"/>
        </w:rPr>
        <w:t>i</w:t>
      </w:r>
      <w:r>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interval point between the two groups was calculated using formula (2).</w:t>
      </w:r>
      <w:r>
        <w:rPr>
          <w:rFonts w:ascii="Times New Roman" w:hAnsi="Times New Roman" w:cs="Times New Roman"/>
        </w:rPr>
        <w:t xml:space="preserve"> </w:t>
      </w:r>
      <w:r>
        <w:rPr>
          <w:rFonts w:ascii="Times New Roman" w:hAnsi="Times New Roman" w:cs="Times New Roman"/>
          <w:sz w:val="24"/>
          <w:szCs w:val="24"/>
        </w:rPr>
        <w:t>The ∆</w:t>
      </w:r>
      <w:proofErr w:type="spellStart"/>
      <w:r>
        <w:rPr>
          <w:rFonts w:ascii="Times New Roman" w:hAnsi="Times New Roman" w:cs="Times New Roman"/>
          <w:i/>
          <w:iCs/>
          <w:sz w:val="24"/>
          <w:szCs w:val="24"/>
        </w:rPr>
        <w:t>i</w:t>
      </w:r>
      <w:proofErr w:type="spellEnd"/>
      <w:r>
        <w:rPr>
          <w:rFonts w:ascii="Times New Roman" w:hAnsi="Times New Roman" w:cs="Times New Roman"/>
          <w:sz w:val="24"/>
          <w:szCs w:val="24"/>
        </w:rPr>
        <w:t xml:space="preserve"> of each probable changepoint </w:t>
      </w:r>
      <w:r>
        <w:rPr>
          <w:rFonts w:ascii="Times New Roman" w:hAnsi="Times New Roman" w:cs="Times New Roman"/>
          <w:i/>
          <w:iCs/>
          <w:sz w:val="24"/>
          <w:szCs w:val="24"/>
        </w:rPr>
        <w:t>t</w:t>
      </w:r>
      <w:r>
        <w:rPr>
          <w:rFonts w:ascii="Times New Roman" w:hAnsi="Times New Roman" w:cs="Times New Roman"/>
          <w:sz w:val="24"/>
          <w:szCs w:val="24"/>
        </w:rPr>
        <w:t xml:space="preserve"> (1 ≤</w:t>
      </w:r>
      <w:r>
        <w:rPr>
          <w:rFonts w:ascii="Times New Roman" w:hAnsi="Times New Roman" w:cs="Times New Roman"/>
          <w:i/>
          <w:iCs/>
          <w:sz w:val="24"/>
          <w:szCs w:val="24"/>
        </w:rPr>
        <w:t>t</w:t>
      </w:r>
      <w:r>
        <w:rPr>
          <w:rFonts w:ascii="Times New Roman" w:hAnsi="Times New Roman" w:cs="Times New Roman"/>
          <w:sz w:val="24"/>
          <w:szCs w:val="24"/>
        </w:rPr>
        <w:t xml:space="preserve"> ≤n) was always greater than or equal to 0. Finally, the </w:t>
      </w:r>
      <w:proofErr w:type="spellStart"/>
      <w:r>
        <w:rPr>
          <w:rFonts w:ascii="Times New Roman" w:hAnsi="Times New Roman" w:cs="Times New Roman"/>
          <w:i/>
          <w:iCs/>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value, at which maximum ∆</w:t>
      </w:r>
      <w:proofErr w:type="spellStart"/>
      <w:r>
        <w:rPr>
          <w:rFonts w:ascii="Times New Roman" w:hAnsi="Times New Roman" w:cs="Times New Roman"/>
          <w:i/>
          <w:iCs/>
          <w:sz w:val="24"/>
          <w:szCs w:val="24"/>
        </w:rPr>
        <w:t>i</w:t>
      </w:r>
      <w:proofErr w:type="spellEnd"/>
      <w:r>
        <w:rPr>
          <w:rFonts w:ascii="Times New Roman" w:hAnsi="Times New Roman" w:cs="Times New Roman"/>
          <w:sz w:val="24"/>
          <w:szCs w:val="24"/>
        </w:rPr>
        <w:t xml:space="preserve"> was achieved, was identified as the abrupt change-point </w:t>
      </w:r>
      <w:r>
        <w:rPr>
          <w:rFonts w:ascii="Times New Roman" w:hAnsi="Times New Roman" w:cs="Times New Roman"/>
          <w:i/>
          <w:iCs/>
          <w:sz w:val="24"/>
          <w:szCs w:val="24"/>
        </w:rPr>
        <w:t>t</w:t>
      </w:r>
      <w:r>
        <w:rPr>
          <w:rFonts w:ascii="Times New Roman" w:hAnsi="Times New Roman" w:cs="Times New Roman"/>
          <w:sz w:val="24"/>
          <w:szCs w:val="24"/>
        </w:rPr>
        <w:t>.</w:t>
      </w:r>
    </w:p>
    <w:p w14:paraId="0DB42468" w14:textId="3F5FAFFB" w:rsidR="002605B3" w:rsidRDefault="002605B3" w:rsidP="002605B3">
      <w:pPr>
        <w:spacing w:line="360" w:lineRule="auto"/>
        <w:ind w:firstLineChars="1000" w:firstLine="2400"/>
        <w:jc w:val="left"/>
        <w:rPr>
          <w:rFonts w:ascii="Times New Roman" w:hAnsi="Times New Roman" w:cs="Times New Roman"/>
          <w:sz w:val="24"/>
          <w:szCs w:val="24"/>
        </w:rPr>
      </w:pPr>
      <m:oMath>
        <m:r>
          <w:rPr>
            <w:rFonts w:ascii="Cambria Math" w:hAnsi="Cambria Math" w:cs="Times New Roman"/>
            <w:sz w:val="24"/>
            <w:szCs w:val="24"/>
          </w:rPr>
          <m:t>∆i=D-(</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&gt;i</m:t>
            </m:r>
          </m:sub>
        </m:sSub>
        <m:r>
          <w:rPr>
            <w:rFonts w:ascii="Cambria Math" w:hAnsi="Cambria Math" w:cs="Times New Roman"/>
            <w:sz w:val="24"/>
            <w:szCs w:val="24"/>
          </w:rPr>
          <m:t>)</m:t>
        </m:r>
      </m:oMath>
      <w:r>
        <w:rPr>
          <w:rFonts w:hAnsi="Cambria Math" w:cs="Times New Roman" w:hint="eastAsia"/>
          <w:sz w:val="24"/>
          <w:szCs w:val="24"/>
        </w:rPr>
        <w:t xml:space="preserve">                          </w:t>
      </w:r>
      <w:r>
        <w:rPr>
          <w:rFonts w:ascii="Times New Roman" w:hAnsi="Times New Roman" w:cs="Times New Roman"/>
          <w:sz w:val="24"/>
          <w:szCs w:val="24"/>
        </w:rPr>
        <w:t>(</w:t>
      </w:r>
      <w:r w:rsidR="003A628A">
        <w:rPr>
          <w:rFonts w:ascii="Times New Roman" w:hAnsi="Times New Roman" w:cs="Times New Roman" w:hint="eastAsia"/>
          <w:sz w:val="24"/>
          <w:szCs w:val="24"/>
        </w:rPr>
        <w:t>2.2</w:t>
      </w:r>
      <w:r>
        <w:rPr>
          <w:rFonts w:ascii="Times New Roman" w:hAnsi="Times New Roman" w:cs="Times New Roman"/>
          <w:sz w:val="24"/>
          <w:szCs w:val="24"/>
        </w:rPr>
        <w:t>)</w:t>
      </w:r>
    </w:p>
    <w:p w14:paraId="52E57143" w14:textId="77777777" w:rsidR="002605B3" w:rsidRDefault="002605B3" w:rsidP="002605B3">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lastRenderedPageBreak/>
        <w:t xml:space="preserve">where D, D ≤ </w:t>
      </w:r>
      <w:proofErr w:type="spellStart"/>
      <w:r>
        <w:rPr>
          <w:rFonts w:ascii="Times New Roman" w:hAnsi="Times New Roman" w:cs="Times New Roman"/>
          <w:i/>
          <w:iCs/>
          <w:sz w:val="24"/>
          <w:szCs w:val="24"/>
        </w:rPr>
        <w:t>i</w:t>
      </w:r>
      <w:proofErr w:type="spellEnd"/>
      <w:r>
        <w:rPr>
          <w:rFonts w:ascii="Times New Roman" w:hAnsi="Times New Roman" w:cs="Times New Roman"/>
          <w:sz w:val="24"/>
          <w:szCs w:val="24"/>
        </w:rPr>
        <w:t xml:space="preserve">, and D &gt; </w:t>
      </w:r>
      <w:proofErr w:type="spellStart"/>
      <w:r>
        <w:rPr>
          <w:rFonts w:ascii="Times New Roman" w:hAnsi="Times New Roman" w:cs="Times New Roman"/>
          <w:i/>
          <w:iCs/>
          <w:sz w:val="24"/>
          <w:szCs w:val="24"/>
        </w:rPr>
        <w:t>i</w:t>
      </w:r>
      <w:proofErr w:type="spellEnd"/>
      <w:r>
        <w:rPr>
          <w:rFonts w:ascii="Times New Roman" w:hAnsi="Times New Roman" w:cs="Times New Roman"/>
          <w:sz w:val="24"/>
          <w:szCs w:val="24"/>
        </w:rPr>
        <w:t xml:space="preserve"> are the deviance of the data </w:t>
      </w:r>
      <w:r>
        <w:rPr>
          <w:rFonts w:ascii="Times New Roman" w:hAnsi="Times New Roman" w:cs="Times New Roman"/>
          <w:i/>
          <w:iCs/>
          <w:sz w:val="24"/>
          <w:szCs w:val="24"/>
        </w:rPr>
        <w:t>y</w:t>
      </w:r>
      <w:r>
        <w:rPr>
          <w:rFonts w:ascii="Times New Roman" w:hAnsi="Times New Roman" w:cs="Times New Roman"/>
          <w:i/>
          <w:iCs/>
          <w:sz w:val="24"/>
          <w:szCs w:val="24"/>
          <w:vertAlign w:val="subscript"/>
        </w:rPr>
        <w:t>1</w:t>
      </w:r>
      <w:r>
        <w:rPr>
          <w:rFonts w:ascii="Times New Roman" w:hAnsi="Times New Roman" w:cs="Times New Roman"/>
          <w:sz w:val="24"/>
          <w:szCs w:val="24"/>
        </w:rPr>
        <w:t xml:space="preserve">, </w:t>
      </w:r>
      <w:r>
        <w:rPr>
          <w:rFonts w:ascii="Times New Roman" w:hAnsi="Times New Roman" w:cs="Times New Roman"/>
          <w:i/>
          <w:iCs/>
          <w:sz w:val="24"/>
          <w:szCs w:val="24"/>
        </w:rPr>
        <w:t>y</w:t>
      </w:r>
      <w:r>
        <w:rPr>
          <w:rFonts w:ascii="Times New Roman" w:hAnsi="Times New Roman" w:cs="Times New Roman"/>
          <w:i/>
          <w:iCs/>
          <w:sz w:val="24"/>
          <w:szCs w:val="24"/>
          <w:vertAlign w:val="subscript"/>
        </w:rPr>
        <w:t>2</w:t>
      </w:r>
      <w:r>
        <w:rPr>
          <w:rFonts w:ascii="Times New Roman" w:hAnsi="Times New Roman" w:cs="Times New Roman"/>
          <w:sz w:val="24"/>
          <w:szCs w:val="24"/>
        </w:rPr>
        <w:t>, …</w:t>
      </w:r>
      <w:proofErr w:type="spellStart"/>
      <w:r>
        <w:rPr>
          <w:rFonts w:ascii="Times New Roman" w:hAnsi="Times New Roman" w:cs="Times New Roman"/>
          <w:i/>
          <w:iCs/>
          <w:sz w:val="24"/>
          <w:szCs w:val="24"/>
        </w:rPr>
        <w:t>y</w:t>
      </w:r>
      <w:r>
        <w:rPr>
          <w:rFonts w:ascii="Times New Roman" w:hAnsi="Times New Roman" w:cs="Times New Roman"/>
          <w:i/>
          <w:iCs/>
          <w:sz w:val="24"/>
          <w:szCs w:val="24"/>
          <w:vertAlign w:val="subscript"/>
        </w:rPr>
        <w:t>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y</w:t>
      </w:r>
      <w:r>
        <w:rPr>
          <w:rFonts w:ascii="Times New Roman" w:hAnsi="Times New Roman" w:cs="Times New Roman"/>
          <w:i/>
          <w:iCs/>
          <w:sz w:val="24"/>
          <w:szCs w:val="24"/>
          <w:vertAlign w:val="subscript"/>
        </w:rPr>
        <w:t>1</w:t>
      </w:r>
      <w:r>
        <w:rPr>
          <w:rFonts w:ascii="Times New Roman" w:hAnsi="Times New Roman" w:cs="Times New Roman"/>
          <w:sz w:val="24"/>
          <w:szCs w:val="24"/>
        </w:rPr>
        <w:t xml:space="preserve">, </w:t>
      </w:r>
      <w:r>
        <w:rPr>
          <w:rFonts w:ascii="Times New Roman" w:hAnsi="Times New Roman" w:cs="Times New Roman"/>
          <w:i/>
          <w:iCs/>
          <w:sz w:val="24"/>
          <w:szCs w:val="24"/>
        </w:rPr>
        <w:t>y</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y</w:t>
      </w:r>
      <w:r>
        <w:rPr>
          <w:rFonts w:ascii="Times New Roman" w:hAnsi="Times New Roman" w:cs="Times New Roman"/>
          <w:i/>
          <w:iCs/>
          <w:sz w:val="24"/>
          <w:szCs w:val="24"/>
          <w:vertAlign w:val="subscript"/>
        </w:rPr>
        <w:t>i</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y</w:t>
      </w:r>
      <w:r>
        <w:rPr>
          <w:rFonts w:ascii="Times New Roman" w:hAnsi="Times New Roman" w:cs="Times New Roman"/>
          <w:i/>
          <w:iCs/>
          <w:sz w:val="24"/>
          <w:szCs w:val="24"/>
          <w:vertAlign w:val="subscript"/>
        </w:rPr>
        <w:t>i+1</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y</w:t>
      </w:r>
      <w:r>
        <w:rPr>
          <w:rFonts w:ascii="Times New Roman" w:hAnsi="Times New Roman" w:cs="Times New Roman"/>
          <w:i/>
          <w:iCs/>
          <w:sz w:val="24"/>
          <w:szCs w:val="24"/>
          <w:vertAlign w:val="subscript"/>
        </w:rPr>
        <w:t>n</w:t>
      </w:r>
      <w:proofErr w:type="spellEnd"/>
      <w:r>
        <w:rPr>
          <w:rFonts w:ascii="Times New Roman" w:hAnsi="Times New Roman" w:cs="Times New Roman"/>
          <w:sz w:val="24"/>
          <w:szCs w:val="24"/>
        </w:rPr>
        <w:t>, respectively.</w:t>
      </w:r>
    </w:p>
    <w:p w14:paraId="11C7E17C" w14:textId="77777777" w:rsidR="00994C5E" w:rsidRDefault="002605B3" w:rsidP="002605B3">
      <w:pPr>
        <w:rPr>
          <w:rFonts w:ascii="Times New Roman" w:hAnsi="Times New Roman" w:cs="Times New Roman"/>
          <w:sz w:val="24"/>
          <w:szCs w:val="24"/>
        </w:rPr>
      </w:pPr>
      <w:r>
        <w:rPr>
          <w:rFonts w:ascii="Times New Roman" w:hAnsi="Times New Roman" w:cs="Times New Roman"/>
          <w:sz w:val="24"/>
          <w:szCs w:val="24"/>
        </w:rPr>
        <w:t xml:space="preserve">The actual observation data is usually very limited. Therefore, the </w:t>
      </w:r>
      <w:proofErr w:type="spellStart"/>
      <w:r>
        <w:rPr>
          <w:rFonts w:ascii="Times New Roman" w:hAnsi="Times New Roman" w:cs="Times New Roman"/>
          <w:sz w:val="24"/>
          <w:szCs w:val="24"/>
        </w:rPr>
        <w:t>nCPA</w:t>
      </w:r>
      <w:proofErr w:type="spellEnd"/>
      <w:r>
        <w:rPr>
          <w:rFonts w:ascii="Times New Roman" w:hAnsi="Times New Roman" w:cs="Times New Roman"/>
          <w:sz w:val="24"/>
          <w:szCs w:val="24"/>
        </w:rPr>
        <w:t xml:space="preserve"> was combined with the bootstrap method to calculate the probability of the positions at which the abrupt changes occurred. We extracted 1000 random samples from the raw water quality parameter-landscape metric data set using the bootstrap simulation method.</w:t>
      </w:r>
    </w:p>
    <w:p w14:paraId="0106CE2C" w14:textId="77777777" w:rsidR="00994C5E" w:rsidRDefault="00994C5E" w:rsidP="001D0587">
      <w:pPr>
        <w:spacing w:line="360" w:lineRule="auto"/>
        <w:rPr>
          <w:rFonts w:ascii="Times New Roman" w:hAnsi="Times New Roman" w:cs="Times New Roman"/>
          <w:sz w:val="24"/>
          <w:szCs w:val="24"/>
        </w:rPr>
      </w:pPr>
    </w:p>
    <w:p w14:paraId="3ED1A312" w14:textId="62CE76DA" w:rsidR="001D0587" w:rsidRPr="001D0587" w:rsidRDefault="001D0587" w:rsidP="001D0587">
      <w:pPr>
        <w:spacing w:line="360" w:lineRule="auto"/>
        <w:rPr>
          <w:rFonts w:ascii="Times New Roman" w:hAnsi="Times New Roman" w:cs="Times New Roman"/>
          <w:b/>
          <w:bCs/>
          <w:sz w:val="24"/>
          <w:szCs w:val="24"/>
        </w:rPr>
      </w:pPr>
      <w:r w:rsidRPr="001D0587">
        <w:rPr>
          <w:rFonts w:ascii="Times New Roman" w:hAnsi="Times New Roman" w:cs="Times New Roman" w:hint="eastAsia"/>
          <w:b/>
          <w:bCs/>
          <w:sz w:val="24"/>
          <w:szCs w:val="24"/>
        </w:rPr>
        <w:t>Part 3.</w:t>
      </w:r>
    </w:p>
    <w:p w14:paraId="276D2D94" w14:textId="53C5BFD2" w:rsidR="001D0587" w:rsidRPr="00FD1A9D" w:rsidRDefault="001D0587" w:rsidP="001D0587">
      <w:pPr>
        <w:rPr>
          <w:rFonts w:ascii="Times New Roman" w:hAnsi="Times New Roman" w:cs="Times New Roman"/>
          <w:sz w:val="21"/>
          <w:szCs w:val="21"/>
        </w:rPr>
      </w:pPr>
      <w:r w:rsidRPr="00FD1A9D">
        <w:rPr>
          <w:rFonts w:ascii="Times New Roman" w:hAnsi="Times New Roman" w:cs="Times New Roman"/>
          <w:sz w:val="21"/>
          <w:szCs w:val="21"/>
        </w:rPr>
        <w:t>Table S</w:t>
      </w:r>
      <w:r>
        <w:rPr>
          <w:rFonts w:ascii="Times New Roman" w:hAnsi="Times New Roman" w:cs="Times New Roman" w:hint="eastAsia"/>
          <w:sz w:val="21"/>
          <w:szCs w:val="21"/>
        </w:rPr>
        <w:t>3</w:t>
      </w:r>
      <w:r w:rsidRPr="00FD1A9D">
        <w:rPr>
          <w:rFonts w:ascii="Times New Roman" w:hAnsi="Times New Roman" w:cs="Times New Roman"/>
          <w:sz w:val="21"/>
          <w:szCs w:val="21"/>
        </w:rPr>
        <w:t xml:space="preserve"> January and July water quality data from 15 stations in the upper </w:t>
      </w:r>
      <w:proofErr w:type="spellStart"/>
      <w:r w:rsidRPr="00FD1A9D">
        <w:rPr>
          <w:rFonts w:ascii="Times New Roman" w:hAnsi="Times New Roman" w:cs="Times New Roman"/>
          <w:sz w:val="21"/>
          <w:szCs w:val="21"/>
        </w:rPr>
        <w:t>Ganjiang</w:t>
      </w:r>
      <w:proofErr w:type="spellEnd"/>
      <w:r w:rsidRPr="00FD1A9D">
        <w:rPr>
          <w:rFonts w:ascii="Times New Roman" w:hAnsi="Times New Roman" w:cs="Times New Roman"/>
          <w:sz w:val="21"/>
          <w:szCs w:val="21"/>
        </w:rPr>
        <w:t xml:space="preserve"> River basin.</w:t>
      </w:r>
    </w:p>
    <w:tbl>
      <w:tblPr>
        <w:tblW w:w="7395" w:type="dxa"/>
        <w:tblBorders>
          <w:top w:val="single" w:sz="12" w:space="0" w:color="auto"/>
          <w:bottom w:val="single" w:sz="12" w:space="0" w:color="auto"/>
        </w:tblBorders>
        <w:tblLook w:val="04A0" w:firstRow="1" w:lastRow="0" w:firstColumn="1" w:lastColumn="0" w:noHBand="0" w:noVBand="1"/>
      </w:tblPr>
      <w:tblGrid>
        <w:gridCol w:w="1466"/>
        <w:gridCol w:w="847"/>
        <w:gridCol w:w="847"/>
        <w:gridCol w:w="847"/>
        <w:gridCol w:w="847"/>
        <w:gridCol w:w="847"/>
        <w:gridCol w:w="847"/>
        <w:gridCol w:w="847"/>
      </w:tblGrid>
      <w:tr w:rsidR="001D0587" w:rsidRPr="00FD1A9D" w14:paraId="7B2D605E" w14:textId="77777777" w:rsidTr="00C074F6">
        <w:trPr>
          <w:trHeight w:val="316"/>
        </w:trPr>
        <w:tc>
          <w:tcPr>
            <w:tcW w:w="1466" w:type="dxa"/>
            <w:tcBorders>
              <w:top w:val="single" w:sz="12" w:space="0" w:color="auto"/>
              <w:bottom w:val="single" w:sz="8" w:space="0" w:color="auto"/>
            </w:tcBorders>
            <w:shd w:val="clear" w:color="auto" w:fill="auto"/>
            <w:noWrap/>
            <w:vAlign w:val="center"/>
            <w:hideMark/>
          </w:tcPr>
          <w:p w14:paraId="227A4AC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Monitoring</w:t>
            </w:r>
          </w:p>
          <w:p w14:paraId="4894719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site</w:t>
            </w:r>
          </w:p>
        </w:tc>
        <w:tc>
          <w:tcPr>
            <w:tcW w:w="847" w:type="dxa"/>
            <w:tcBorders>
              <w:top w:val="single" w:sz="12" w:space="0" w:color="auto"/>
              <w:bottom w:val="single" w:sz="8" w:space="0" w:color="auto"/>
            </w:tcBorders>
            <w:shd w:val="clear" w:color="auto" w:fill="auto"/>
            <w:noWrap/>
            <w:vAlign w:val="center"/>
            <w:hideMark/>
          </w:tcPr>
          <w:p w14:paraId="01D7776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PI</w:t>
            </w:r>
          </w:p>
        </w:tc>
        <w:tc>
          <w:tcPr>
            <w:tcW w:w="847" w:type="dxa"/>
            <w:tcBorders>
              <w:top w:val="single" w:sz="12" w:space="0" w:color="auto"/>
              <w:bottom w:val="single" w:sz="8" w:space="0" w:color="auto"/>
            </w:tcBorders>
            <w:shd w:val="clear" w:color="auto" w:fill="auto"/>
            <w:noWrap/>
            <w:vAlign w:val="center"/>
            <w:hideMark/>
          </w:tcPr>
          <w:p w14:paraId="420C0B9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COD</w:t>
            </w:r>
          </w:p>
        </w:tc>
        <w:tc>
          <w:tcPr>
            <w:tcW w:w="847" w:type="dxa"/>
            <w:tcBorders>
              <w:top w:val="single" w:sz="12" w:space="0" w:color="auto"/>
              <w:bottom w:val="single" w:sz="8" w:space="0" w:color="auto"/>
            </w:tcBorders>
            <w:shd w:val="clear" w:color="auto" w:fill="auto"/>
            <w:noWrap/>
            <w:vAlign w:val="center"/>
            <w:hideMark/>
          </w:tcPr>
          <w:p w14:paraId="6326B9D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BOD5</w:t>
            </w:r>
          </w:p>
        </w:tc>
        <w:tc>
          <w:tcPr>
            <w:tcW w:w="847" w:type="dxa"/>
            <w:tcBorders>
              <w:top w:val="single" w:sz="12" w:space="0" w:color="auto"/>
              <w:bottom w:val="single" w:sz="8" w:space="0" w:color="auto"/>
            </w:tcBorders>
            <w:shd w:val="clear" w:color="auto" w:fill="auto"/>
            <w:noWrap/>
            <w:vAlign w:val="center"/>
            <w:hideMark/>
          </w:tcPr>
          <w:p w14:paraId="5FB541B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NH3</w:t>
            </w:r>
          </w:p>
        </w:tc>
        <w:tc>
          <w:tcPr>
            <w:tcW w:w="847" w:type="dxa"/>
            <w:tcBorders>
              <w:top w:val="single" w:sz="12" w:space="0" w:color="auto"/>
              <w:bottom w:val="single" w:sz="8" w:space="0" w:color="auto"/>
            </w:tcBorders>
            <w:shd w:val="clear" w:color="auto" w:fill="auto"/>
            <w:noWrap/>
            <w:vAlign w:val="center"/>
            <w:hideMark/>
          </w:tcPr>
          <w:p w14:paraId="47A772B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TP</w:t>
            </w:r>
          </w:p>
        </w:tc>
        <w:tc>
          <w:tcPr>
            <w:tcW w:w="847" w:type="dxa"/>
            <w:tcBorders>
              <w:top w:val="single" w:sz="12" w:space="0" w:color="auto"/>
              <w:bottom w:val="single" w:sz="8" w:space="0" w:color="auto"/>
            </w:tcBorders>
            <w:shd w:val="clear" w:color="auto" w:fill="auto"/>
            <w:noWrap/>
            <w:vAlign w:val="center"/>
            <w:hideMark/>
          </w:tcPr>
          <w:p w14:paraId="7DE95AE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TN</w:t>
            </w:r>
          </w:p>
        </w:tc>
        <w:tc>
          <w:tcPr>
            <w:tcW w:w="847" w:type="dxa"/>
            <w:tcBorders>
              <w:top w:val="single" w:sz="12" w:space="0" w:color="auto"/>
              <w:bottom w:val="single" w:sz="8" w:space="0" w:color="auto"/>
            </w:tcBorders>
            <w:shd w:val="clear" w:color="auto" w:fill="auto"/>
            <w:noWrap/>
            <w:vAlign w:val="center"/>
            <w:hideMark/>
          </w:tcPr>
          <w:p w14:paraId="7C5244F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TIME</w:t>
            </w:r>
          </w:p>
        </w:tc>
      </w:tr>
      <w:tr w:rsidR="001D0587" w:rsidRPr="00FD1A9D" w14:paraId="37372BD2" w14:textId="77777777" w:rsidTr="00C074F6">
        <w:trPr>
          <w:trHeight w:val="285"/>
        </w:trPr>
        <w:tc>
          <w:tcPr>
            <w:tcW w:w="1466" w:type="dxa"/>
            <w:tcBorders>
              <w:top w:val="single" w:sz="8" w:space="0" w:color="auto"/>
            </w:tcBorders>
            <w:shd w:val="clear" w:color="auto" w:fill="auto"/>
            <w:noWrap/>
            <w:vAlign w:val="center"/>
            <w:hideMark/>
          </w:tcPr>
          <w:p w14:paraId="16D6FAD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S01</w:t>
            </w:r>
          </w:p>
        </w:tc>
        <w:tc>
          <w:tcPr>
            <w:tcW w:w="847" w:type="dxa"/>
            <w:tcBorders>
              <w:top w:val="single" w:sz="8" w:space="0" w:color="auto"/>
            </w:tcBorders>
            <w:shd w:val="clear" w:color="auto" w:fill="auto"/>
            <w:noWrap/>
            <w:vAlign w:val="center"/>
            <w:hideMark/>
          </w:tcPr>
          <w:p w14:paraId="506224A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2.1</w:t>
            </w:r>
          </w:p>
        </w:tc>
        <w:tc>
          <w:tcPr>
            <w:tcW w:w="847" w:type="dxa"/>
            <w:tcBorders>
              <w:top w:val="single" w:sz="8" w:space="0" w:color="auto"/>
            </w:tcBorders>
            <w:shd w:val="clear" w:color="auto" w:fill="auto"/>
            <w:noWrap/>
            <w:vAlign w:val="center"/>
            <w:hideMark/>
          </w:tcPr>
          <w:p w14:paraId="60261CD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9.5</w:t>
            </w:r>
          </w:p>
        </w:tc>
        <w:tc>
          <w:tcPr>
            <w:tcW w:w="847" w:type="dxa"/>
            <w:tcBorders>
              <w:top w:val="single" w:sz="8" w:space="0" w:color="auto"/>
            </w:tcBorders>
            <w:shd w:val="clear" w:color="auto" w:fill="auto"/>
            <w:noWrap/>
            <w:vAlign w:val="center"/>
            <w:hideMark/>
          </w:tcPr>
          <w:p w14:paraId="312D916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w:t>
            </w:r>
          </w:p>
        </w:tc>
        <w:tc>
          <w:tcPr>
            <w:tcW w:w="847" w:type="dxa"/>
            <w:tcBorders>
              <w:top w:val="single" w:sz="8" w:space="0" w:color="auto"/>
            </w:tcBorders>
            <w:shd w:val="clear" w:color="auto" w:fill="auto"/>
            <w:noWrap/>
            <w:vAlign w:val="center"/>
            <w:hideMark/>
          </w:tcPr>
          <w:p w14:paraId="3C306E8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0.11</w:t>
            </w:r>
          </w:p>
        </w:tc>
        <w:tc>
          <w:tcPr>
            <w:tcW w:w="847" w:type="dxa"/>
            <w:tcBorders>
              <w:top w:val="single" w:sz="8" w:space="0" w:color="auto"/>
            </w:tcBorders>
            <w:shd w:val="clear" w:color="auto" w:fill="auto"/>
            <w:noWrap/>
            <w:vAlign w:val="center"/>
            <w:hideMark/>
          </w:tcPr>
          <w:p w14:paraId="290CA41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0.036</w:t>
            </w:r>
          </w:p>
        </w:tc>
        <w:tc>
          <w:tcPr>
            <w:tcW w:w="847" w:type="dxa"/>
            <w:tcBorders>
              <w:top w:val="single" w:sz="8" w:space="0" w:color="auto"/>
            </w:tcBorders>
            <w:shd w:val="clear" w:color="auto" w:fill="auto"/>
            <w:noWrap/>
            <w:vAlign w:val="center"/>
            <w:hideMark/>
          </w:tcPr>
          <w:p w14:paraId="64FF833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1.32</w:t>
            </w:r>
          </w:p>
        </w:tc>
        <w:tc>
          <w:tcPr>
            <w:tcW w:w="847" w:type="dxa"/>
            <w:tcBorders>
              <w:top w:val="single" w:sz="8" w:space="0" w:color="auto"/>
            </w:tcBorders>
            <w:shd w:val="clear" w:color="auto" w:fill="auto"/>
            <w:noWrap/>
            <w:vAlign w:val="center"/>
            <w:hideMark/>
          </w:tcPr>
          <w:p w14:paraId="3959705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38C55DD9" w14:textId="77777777" w:rsidTr="00C074F6">
        <w:trPr>
          <w:trHeight w:val="285"/>
        </w:trPr>
        <w:tc>
          <w:tcPr>
            <w:tcW w:w="1466" w:type="dxa"/>
            <w:shd w:val="clear" w:color="auto" w:fill="auto"/>
            <w:noWrap/>
            <w:vAlign w:val="center"/>
            <w:hideMark/>
          </w:tcPr>
          <w:p w14:paraId="5A98E0F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S02</w:t>
            </w:r>
          </w:p>
        </w:tc>
        <w:tc>
          <w:tcPr>
            <w:tcW w:w="847" w:type="dxa"/>
            <w:shd w:val="clear" w:color="auto" w:fill="auto"/>
            <w:noWrap/>
            <w:vAlign w:val="center"/>
            <w:hideMark/>
          </w:tcPr>
          <w:p w14:paraId="35FA6C9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2.3</w:t>
            </w:r>
          </w:p>
        </w:tc>
        <w:tc>
          <w:tcPr>
            <w:tcW w:w="847" w:type="dxa"/>
            <w:shd w:val="clear" w:color="auto" w:fill="auto"/>
            <w:noWrap/>
            <w:vAlign w:val="center"/>
            <w:hideMark/>
          </w:tcPr>
          <w:p w14:paraId="6324E46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8.3</w:t>
            </w:r>
          </w:p>
        </w:tc>
        <w:tc>
          <w:tcPr>
            <w:tcW w:w="847" w:type="dxa"/>
            <w:shd w:val="clear" w:color="auto" w:fill="auto"/>
            <w:noWrap/>
            <w:vAlign w:val="center"/>
            <w:hideMark/>
          </w:tcPr>
          <w:p w14:paraId="195B0D7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w:t>
            </w:r>
          </w:p>
        </w:tc>
        <w:tc>
          <w:tcPr>
            <w:tcW w:w="847" w:type="dxa"/>
            <w:shd w:val="clear" w:color="auto" w:fill="auto"/>
            <w:noWrap/>
            <w:vAlign w:val="center"/>
            <w:hideMark/>
          </w:tcPr>
          <w:p w14:paraId="551FB9E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0.22</w:t>
            </w:r>
          </w:p>
        </w:tc>
        <w:tc>
          <w:tcPr>
            <w:tcW w:w="847" w:type="dxa"/>
            <w:shd w:val="clear" w:color="auto" w:fill="auto"/>
            <w:noWrap/>
            <w:vAlign w:val="center"/>
            <w:hideMark/>
          </w:tcPr>
          <w:p w14:paraId="3D2CF8C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0.051</w:t>
            </w:r>
          </w:p>
        </w:tc>
        <w:tc>
          <w:tcPr>
            <w:tcW w:w="847" w:type="dxa"/>
            <w:shd w:val="clear" w:color="auto" w:fill="auto"/>
            <w:noWrap/>
            <w:vAlign w:val="center"/>
            <w:hideMark/>
          </w:tcPr>
          <w:p w14:paraId="0150431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1.57</w:t>
            </w:r>
          </w:p>
        </w:tc>
        <w:tc>
          <w:tcPr>
            <w:tcW w:w="847" w:type="dxa"/>
            <w:shd w:val="clear" w:color="auto" w:fill="auto"/>
            <w:noWrap/>
            <w:vAlign w:val="center"/>
            <w:hideMark/>
          </w:tcPr>
          <w:p w14:paraId="7F2B3CB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28F8C4F2" w14:textId="77777777" w:rsidTr="00C074F6">
        <w:trPr>
          <w:trHeight w:val="285"/>
        </w:trPr>
        <w:tc>
          <w:tcPr>
            <w:tcW w:w="1466" w:type="dxa"/>
            <w:shd w:val="clear" w:color="auto" w:fill="auto"/>
            <w:noWrap/>
            <w:vAlign w:val="center"/>
            <w:hideMark/>
          </w:tcPr>
          <w:p w14:paraId="06AE2EB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S03</w:t>
            </w:r>
          </w:p>
        </w:tc>
        <w:tc>
          <w:tcPr>
            <w:tcW w:w="847" w:type="dxa"/>
            <w:shd w:val="clear" w:color="auto" w:fill="auto"/>
            <w:noWrap/>
            <w:vAlign w:val="center"/>
            <w:hideMark/>
          </w:tcPr>
          <w:p w14:paraId="6342F6F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2.3</w:t>
            </w:r>
          </w:p>
        </w:tc>
        <w:tc>
          <w:tcPr>
            <w:tcW w:w="847" w:type="dxa"/>
            <w:shd w:val="clear" w:color="auto" w:fill="auto"/>
            <w:noWrap/>
            <w:vAlign w:val="center"/>
            <w:hideMark/>
          </w:tcPr>
          <w:p w14:paraId="1B0A90A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8.2</w:t>
            </w:r>
          </w:p>
        </w:tc>
        <w:tc>
          <w:tcPr>
            <w:tcW w:w="847" w:type="dxa"/>
            <w:shd w:val="clear" w:color="auto" w:fill="auto"/>
            <w:noWrap/>
            <w:vAlign w:val="center"/>
            <w:hideMark/>
          </w:tcPr>
          <w:p w14:paraId="7F5BD50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w:t>
            </w:r>
          </w:p>
        </w:tc>
        <w:tc>
          <w:tcPr>
            <w:tcW w:w="847" w:type="dxa"/>
            <w:shd w:val="clear" w:color="auto" w:fill="auto"/>
            <w:noWrap/>
            <w:vAlign w:val="center"/>
            <w:hideMark/>
          </w:tcPr>
          <w:p w14:paraId="0107FAC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w:t>
            </w:r>
          </w:p>
        </w:tc>
        <w:tc>
          <w:tcPr>
            <w:tcW w:w="847" w:type="dxa"/>
            <w:shd w:val="clear" w:color="auto" w:fill="auto"/>
            <w:noWrap/>
            <w:vAlign w:val="center"/>
            <w:hideMark/>
          </w:tcPr>
          <w:p w14:paraId="2A2D908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0.026</w:t>
            </w:r>
          </w:p>
        </w:tc>
        <w:tc>
          <w:tcPr>
            <w:tcW w:w="847" w:type="dxa"/>
            <w:shd w:val="clear" w:color="auto" w:fill="auto"/>
            <w:noWrap/>
            <w:vAlign w:val="center"/>
            <w:hideMark/>
          </w:tcPr>
          <w:p w14:paraId="310E166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0.76</w:t>
            </w:r>
          </w:p>
        </w:tc>
        <w:tc>
          <w:tcPr>
            <w:tcW w:w="847" w:type="dxa"/>
            <w:shd w:val="clear" w:color="auto" w:fill="auto"/>
            <w:noWrap/>
            <w:vAlign w:val="center"/>
            <w:hideMark/>
          </w:tcPr>
          <w:p w14:paraId="047F76A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68743946" w14:textId="77777777" w:rsidTr="00C074F6">
        <w:trPr>
          <w:trHeight w:val="285"/>
        </w:trPr>
        <w:tc>
          <w:tcPr>
            <w:tcW w:w="1466" w:type="dxa"/>
            <w:shd w:val="clear" w:color="auto" w:fill="auto"/>
            <w:noWrap/>
            <w:vAlign w:val="center"/>
            <w:hideMark/>
          </w:tcPr>
          <w:p w14:paraId="6AA83DE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S04</w:t>
            </w:r>
          </w:p>
        </w:tc>
        <w:tc>
          <w:tcPr>
            <w:tcW w:w="847" w:type="dxa"/>
            <w:shd w:val="clear" w:color="auto" w:fill="auto"/>
            <w:noWrap/>
            <w:vAlign w:val="center"/>
            <w:hideMark/>
          </w:tcPr>
          <w:p w14:paraId="535CDCF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w:t>
            </w:r>
          </w:p>
        </w:tc>
        <w:tc>
          <w:tcPr>
            <w:tcW w:w="847" w:type="dxa"/>
            <w:shd w:val="clear" w:color="auto" w:fill="auto"/>
            <w:noWrap/>
            <w:vAlign w:val="center"/>
            <w:hideMark/>
          </w:tcPr>
          <w:p w14:paraId="2C96D24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5</w:t>
            </w:r>
          </w:p>
        </w:tc>
        <w:tc>
          <w:tcPr>
            <w:tcW w:w="847" w:type="dxa"/>
            <w:shd w:val="clear" w:color="auto" w:fill="auto"/>
            <w:noWrap/>
            <w:vAlign w:val="center"/>
            <w:hideMark/>
          </w:tcPr>
          <w:p w14:paraId="310E4EC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0.5</w:t>
            </w:r>
          </w:p>
        </w:tc>
        <w:tc>
          <w:tcPr>
            <w:tcW w:w="847" w:type="dxa"/>
            <w:shd w:val="clear" w:color="auto" w:fill="auto"/>
            <w:noWrap/>
            <w:vAlign w:val="center"/>
            <w:hideMark/>
          </w:tcPr>
          <w:p w14:paraId="0CF1FA3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0.02</w:t>
            </w:r>
          </w:p>
        </w:tc>
        <w:tc>
          <w:tcPr>
            <w:tcW w:w="847" w:type="dxa"/>
            <w:shd w:val="clear" w:color="auto" w:fill="auto"/>
            <w:noWrap/>
            <w:vAlign w:val="center"/>
            <w:hideMark/>
          </w:tcPr>
          <w:p w14:paraId="3A1917D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0.05</w:t>
            </w:r>
          </w:p>
        </w:tc>
        <w:tc>
          <w:tcPr>
            <w:tcW w:w="847" w:type="dxa"/>
            <w:shd w:val="clear" w:color="auto" w:fill="auto"/>
            <w:noWrap/>
            <w:vAlign w:val="center"/>
            <w:hideMark/>
          </w:tcPr>
          <w:p w14:paraId="6FB3DF8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1.12</w:t>
            </w:r>
          </w:p>
        </w:tc>
        <w:tc>
          <w:tcPr>
            <w:tcW w:w="847" w:type="dxa"/>
            <w:shd w:val="clear" w:color="auto" w:fill="auto"/>
            <w:noWrap/>
            <w:vAlign w:val="center"/>
            <w:hideMark/>
          </w:tcPr>
          <w:p w14:paraId="6294259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7B0C58E0" w14:textId="77777777" w:rsidTr="00C074F6">
        <w:trPr>
          <w:trHeight w:val="285"/>
        </w:trPr>
        <w:tc>
          <w:tcPr>
            <w:tcW w:w="1466" w:type="dxa"/>
            <w:shd w:val="clear" w:color="auto" w:fill="auto"/>
            <w:noWrap/>
            <w:vAlign w:val="center"/>
            <w:hideMark/>
          </w:tcPr>
          <w:p w14:paraId="4DC61D9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S05</w:t>
            </w:r>
          </w:p>
        </w:tc>
        <w:tc>
          <w:tcPr>
            <w:tcW w:w="847" w:type="dxa"/>
            <w:shd w:val="clear" w:color="auto" w:fill="auto"/>
            <w:noWrap/>
            <w:vAlign w:val="center"/>
            <w:hideMark/>
          </w:tcPr>
          <w:p w14:paraId="446986D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2.4</w:t>
            </w:r>
          </w:p>
        </w:tc>
        <w:tc>
          <w:tcPr>
            <w:tcW w:w="847" w:type="dxa"/>
            <w:shd w:val="clear" w:color="auto" w:fill="auto"/>
            <w:noWrap/>
            <w:vAlign w:val="center"/>
            <w:hideMark/>
          </w:tcPr>
          <w:p w14:paraId="1F67ACC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9</w:t>
            </w:r>
          </w:p>
        </w:tc>
        <w:tc>
          <w:tcPr>
            <w:tcW w:w="847" w:type="dxa"/>
            <w:shd w:val="clear" w:color="auto" w:fill="auto"/>
            <w:noWrap/>
            <w:vAlign w:val="center"/>
            <w:hideMark/>
          </w:tcPr>
          <w:p w14:paraId="675CBFC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w:t>
            </w:r>
          </w:p>
        </w:tc>
        <w:tc>
          <w:tcPr>
            <w:tcW w:w="847" w:type="dxa"/>
            <w:shd w:val="clear" w:color="auto" w:fill="auto"/>
            <w:noWrap/>
            <w:vAlign w:val="center"/>
            <w:hideMark/>
          </w:tcPr>
          <w:p w14:paraId="6C366C4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0.12</w:t>
            </w:r>
          </w:p>
        </w:tc>
        <w:tc>
          <w:tcPr>
            <w:tcW w:w="847" w:type="dxa"/>
            <w:shd w:val="clear" w:color="auto" w:fill="auto"/>
            <w:noWrap/>
            <w:vAlign w:val="center"/>
            <w:hideMark/>
          </w:tcPr>
          <w:p w14:paraId="7EE45C4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0.043</w:t>
            </w:r>
          </w:p>
        </w:tc>
        <w:tc>
          <w:tcPr>
            <w:tcW w:w="847" w:type="dxa"/>
            <w:shd w:val="clear" w:color="auto" w:fill="auto"/>
            <w:noWrap/>
            <w:vAlign w:val="center"/>
            <w:hideMark/>
          </w:tcPr>
          <w:p w14:paraId="19B4AEB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1.11</w:t>
            </w:r>
          </w:p>
        </w:tc>
        <w:tc>
          <w:tcPr>
            <w:tcW w:w="847" w:type="dxa"/>
            <w:shd w:val="clear" w:color="auto" w:fill="auto"/>
            <w:noWrap/>
            <w:vAlign w:val="center"/>
            <w:hideMark/>
          </w:tcPr>
          <w:p w14:paraId="43A0634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25FC5853" w14:textId="77777777" w:rsidTr="00C074F6">
        <w:trPr>
          <w:trHeight w:val="285"/>
        </w:trPr>
        <w:tc>
          <w:tcPr>
            <w:tcW w:w="1466" w:type="dxa"/>
            <w:shd w:val="clear" w:color="auto" w:fill="auto"/>
            <w:noWrap/>
            <w:vAlign w:val="center"/>
            <w:hideMark/>
          </w:tcPr>
          <w:p w14:paraId="23BA864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S06</w:t>
            </w:r>
          </w:p>
        </w:tc>
        <w:tc>
          <w:tcPr>
            <w:tcW w:w="847" w:type="dxa"/>
            <w:shd w:val="clear" w:color="auto" w:fill="auto"/>
            <w:noWrap/>
            <w:vAlign w:val="center"/>
            <w:hideMark/>
          </w:tcPr>
          <w:p w14:paraId="45BE4A3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1.6</w:t>
            </w:r>
          </w:p>
        </w:tc>
        <w:tc>
          <w:tcPr>
            <w:tcW w:w="847" w:type="dxa"/>
            <w:shd w:val="clear" w:color="auto" w:fill="auto"/>
            <w:noWrap/>
            <w:vAlign w:val="center"/>
            <w:hideMark/>
          </w:tcPr>
          <w:p w14:paraId="303182C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9</w:t>
            </w:r>
          </w:p>
        </w:tc>
        <w:tc>
          <w:tcPr>
            <w:tcW w:w="847" w:type="dxa"/>
            <w:shd w:val="clear" w:color="auto" w:fill="auto"/>
            <w:noWrap/>
            <w:vAlign w:val="center"/>
            <w:hideMark/>
          </w:tcPr>
          <w:p w14:paraId="76722C7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w:t>
            </w:r>
          </w:p>
        </w:tc>
        <w:tc>
          <w:tcPr>
            <w:tcW w:w="847" w:type="dxa"/>
            <w:shd w:val="clear" w:color="auto" w:fill="auto"/>
            <w:noWrap/>
            <w:vAlign w:val="center"/>
            <w:hideMark/>
          </w:tcPr>
          <w:p w14:paraId="1520787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0.05</w:t>
            </w:r>
          </w:p>
        </w:tc>
        <w:tc>
          <w:tcPr>
            <w:tcW w:w="847" w:type="dxa"/>
            <w:shd w:val="clear" w:color="auto" w:fill="auto"/>
            <w:noWrap/>
            <w:vAlign w:val="center"/>
            <w:hideMark/>
          </w:tcPr>
          <w:p w14:paraId="19BB5A8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0.034</w:t>
            </w:r>
          </w:p>
        </w:tc>
        <w:tc>
          <w:tcPr>
            <w:tcW w:w="847" w:type="dxa"/>
            <w:shd w:val="clear" w:color="auto" w:fill="auto"/>
            <w:noWrap/>
            <w:vAlign w:val="center"/>
            <w:hideMark/>
          </w:tcPr>
          <w:p w14:paraId="438BF3C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1.97</w:t>
            </w:r>
          </w:p>
        </w:tc>
        <w:tc>
          <w:tcPr>
            <w:tcW w:w="847" w:type="dxa"/>
            <w:shd w:val="clear" w:color="auto" w:fill="auto"/>
            <w:noWrap/>
            <w:vAlign w:val="center"/>
            <w:hideMark/>
          </w:tcPr>
          <w:p w14:paraId="6B152A1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264FA854" w14:textId="77777777" w:rsidTr="00C074F6">
        <w:trPr>
          <w:trHeight w:val="285"/>
        </w:trPr>
        <w:tc>
          <w:tcPr>
            <w:tcW w:w="1466" w:type="dxa"/>
            <w:shd w:val="clear" w:color="auto" w:fill="auto"/>
            <w:noWrap/>
            <w:vAlign w:val="center"/>
            <w:hideMark/>
          </w:tcPr>
          <w:p w14:paraId="5CD522D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S07</w:t>
            </w:r>
          </w:p>
        </w:tc>
        <w:tc>
          <w:tcPr>
            <w:tcW w:w="847" w:type="dxa"/>
            <w:shd w:val="clear" w:color="auto" w:fill="auto"/>
            <w:noWrap/>
            <w:vAlign w:val="center"/>
            <w:hideMark/>
          </w:tcPr>
          <w:p w14:paraId="77A5B4B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2.3</w:t>
            </w:r>
          </w:p>
        </w:tc>
        <w:tc>
          <w:tcPr>
            <w:tcW w:w="847" w:type="dxa"/>
            <w:shd w:val="clear" w:color="auto" w:fill="auto"/>
            <w:noWrap/>
            <w:vAlign w:val="center"/>
            <w:hideMark/>
          </w:tcPr>
          <w:p w14:paraId="2B13D0C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6</w:t>
            </w:r>
          </w:p>
        </w:tc>
        <w:tc>
          <w:tcPr>
            <w:tcW w:w="847" w:type="dxa"/>
            <w:shd w:val="clear" w:color="auto" w:fill="auto"/>
            <w:noWrap/>
            <w:vAlign w:val="center"/>
            <w:hideMark/>
          </w:tcPr>
          <w:p w14:paraId="323DA14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0.8</w:t>
            </w:r>
          </w:p>
        </w:tc>
        <w:tc>
          <w:tcPr>
            <w:tcW w:w="847" w:type="dxa"/>
            <w:shd w:val="clear" w:color="auto" w:fill="auto"/>
            <w:noWrap/>
            <w:vAlign w:val="center"/>
            <w:hideMark/>
          </w:tcPr>
          <w:p w14:paraId="0161477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0.09</w:t>
            </w:r>
          </w:p>
        </w:tc>
        <w:tc>
          <w:tcPr>
            <w:tcW w:w="847" w:type="dxa"/>
            <w:shd w:val="clear" w:color="auto" w:fill="auto"/>
            <w:noWrap/>
            <w:vAlign w:val="center"/>
            <w:hideMark/>
          </w:tcPr>
          <w:p w14:paraId="0BFE45F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0.039</w:t>
            </w:r>
          </w:p>
        </w:tc>
        <w:tc>
          <w:tcPr>
            <w:tcW w:w="847" w:type="dxa"/>
            <w:shd w:val="clear" w:color="auto" w:fill="auto"/>
            <w:noWrap/>
            <w:vAlign w:val="center"/>
            <w:hideMark/>
          </w:tcPr>
          <w:p w14:paraId="34CEEA0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0.86</w:t>
            </w:r>
          </w:p>
        </w:tc>
        <w:tc>
          <w:tcPr>
            <w:tcW w:w="847" w:type="dxa"/>
            <w:shd w:val="clear" w:color="auto" w:fill="auto"/>
            <w:noWrap/>
            <w:vAlign w:val="center"/>
            <w:hideMark/>
          </w:tcPr>
          <w:p w14:paraId="00F3DC1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557C9875" w14:textId="77777777" w:rsidTr="00C074F6">
        <w:trPr>
          <w:trHeight w:val="285"/>
        </w:trPr>
        <w:tc>
          <w:tcPr>
            <w:tcW w:w="1466" w:type="dxa"/>
            <w:shd w:val="clear" w:color="auto" w:fill="auto"/>
            <w:noWrap/>
            <w:vAlign w:val="center"/>
            <w:hideMark/>
          </w:tcPr>
          <w:p w14:paraId="58F9564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S08</w:t>
            </w:r>
          </w:p>
        </w:tc>
        <w:tc>
          <w:tcPr>
            <w:tcW w:w="847" w:type="dxa"/>
            <w:shd w:val="clear" w:color="auto" w:fill="auto"/>
            <w:noWrap/>
            <w:vAlign w:val="center"/>
            <w:hideMark/>
          </w:tcPr>
          <w:p w14:paraId="7070A30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2.4</w:t>
            </w:r>
          </w:p>
        </w:tc>
        <w:tc>
          <w:tcPr>
            <w:tcW w:w="847" w:type="dxa"/>
            <w:shd w:val="clear" w:color="auto" w:fill="auto"/>
            <w:noWrap/>
            <w:vAlign w:val="center"/>
            <w:hideMark/>
          </w:tcPr>
          <w:p w14:paraId="2C2A782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7450C79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w:t>
            </w:r>
          </w:p>
        </w:tc>
        <w:tc>
          <w:tcPr>
            <w:tcW w:w="847" w:type="dxa"/>
            <w:shd w:val="clear" w:color="auto" w:fill="auto"/>
            <w:noWrap/>
            <w:vAlign w:val="center"/>
            <w:hideMark/>
          </w:tcPr>
          <w:p w14:paraId="5A05A7A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0.05</w:t>
            </w:r>
          </w:p>
        </w:tc>
        <w:tc>
          <w:tcPr>
            <w:tcW w:w="847" w:type="dxa"/>
            <w:shd w:val="clear" w:color="auto" w:fill="auto"/>
            <w:noWrap/>
            <w:vAlign w:val="center"/>
            <w:hideMark/>
          </w:tcPr>
          <w:p w14:paraId="25FD635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w:t>
            </w:r>
          </w:p>
        </w:tc>
        <w:tc>
          <w:tcPr>
            <w:tcW w:w="847" w:type="dxa"/>
            <w:shd w:val="clear" w:color="auto" w:fill="auto"/>
            <w:noWrap/>
            <w:vAlign w:val="center"/>
            <w:hideMark/>
          </w:tcPr>
          <w:p w14:paraId="04D9113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1.34</w:t>
            </w:r>
          </w:p>
        </w:tc>
        <w:tc>
          <w:tcPr>
            <w:tcW w:w="847" w:type="dxa"/>
            <w:shd w:val="clear" w:color="auto" w:fill="auto"/>
            <w:noWrap/>
            <w:vAlign w:val="center"/>
            <w:hideMark/>
          </w:tcPr>
          <w:p w14:paraId="16765A8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70005B8C" w14:textId="77777777" w:rsidTr="00C074F6">
        <w:trPr>
          <w:trHeight w:val="285"/>
        </w:trPr>
        <w:tc>
          <w:tcPr>
            <w:tcW w:w="1466" w:type="dxa"/>
            <w:shd w:val="clear" w:color="auto" w:fill="auto"/>
            <w:noWrap/>
            <w:vAlign w:val="center"/>
            <w:hideMark/>
          </w:tcPr>
          <w:p w14:paraId="27F1940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S09</w:t>
            </w:r>
          </w:p>
        </w:tc>
        <w:tc>
          <w:tcPr>
            <w:tcW w:w="847" w:type="dxa"/>
            <w:shd w:val="clear" w:color="auto" w:fill="auto"/>
            <w:noWrap/>
            <w:vAlign w:val="center"/>
            <w:hideMark/>
          </w:tcPr>
          <w:p w14:paraId="79C97E8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2.3</w:t>
            </w:r>
          </w:p>
        </w:tc>
        <w:tc>
          <w:tcPr>
            <w:tcW w:w="847" w:type="dxa"/>
            <w:shd w:val="clear" w:color="auto" w:fill="auto"/>
            <w:noWrap/>
            <w:vAlign w:val="center"/>
            <w:hideMark/>
          </w:tcPr>
          <w:p w14:paraId="4206F52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1FF7AE5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w:t>
            </w:r>
          </w:p>
        </w:tc>
        <w:tc>
          <w:tcPr>
            <w:tcW w:w="847" w:type="dxa"/>
            <w:shd w:val="clear" w:color="auto" w:fill="auto"/>
            <w:noWrap/>
            <w:vAlign w:val="center"/>
            <w:hideMark/>
          </w:tcPr>
          <w:p w14:paraId="7BE8ED6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0.08</w:t>
            </w:r>
          </w:p>
        </w:tc>
        <w:tc>
          <w:tcPr>
            <w:tcW w:w="847" w:type="dxa"/>
            <w:shd w:val="clear" w:color="auto" w:fill="auto"/>
            <w:noWrap/>
            <w:vAlign w:val="center"/>
            <w:hideMark/>
          </w:tcPr>
          <w:p w14:paraId="31E8EE3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0.063</w:t>
            </w:r>
          </w:p>
        </w:tc>
        <w:tc>
          <w:tcPr>
            <w:tcW w:w="847" w:type="dxa"/>
            <w:shd w:val="clear" w:color="auto" w:fill="auto"/>
            <w:noWrap/>
            <w:vAlign w:val="center"/>
            <w:hideMark/>
          </w:tcPr>
          <w:p w14:paraId="5007DE2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1.44</w:t>
            </w:r>
          </w:p>
        </w:tc>
        <w:tc>
          <w:tcPr>
            <w:tcW w:w="847" w:type="dxa"/>
            <w:shd w:val="clear" w:color="auto" w:fill="auto"/>
            <w:noWrap/>
            <w:vAlign w:val="center"/>
            <w:hideMark/>
          </w:tcPr>
          <w:p w14:paraId="58E1F85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4F104CD0" w14:textId="77777777" w:rsidTr="00C074F6">
        <w:trPr>
          <w:trHeight w:val="285"/>
        </w:trPr>
        <w:tc>
          <w:tcPr>
            <w:tcW w:w="1466" w:type="dxa"/>
            <w:shd w:val="clear" w:color="auto" w:fill="auto"/>
            <w:noWrap/>
            <w:vAlign w:val="center"/>
            <w:hideMark/>
          </w:tcPr>
          <w:p w14:paraId="58C4EA1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S10</w:t>
            </w:r>
          </w:p>
        </w:tc>
        <w:tc>
          <w:tcPr>
            <w:tcW w:w="847" w:type="dxa"/>
            <w:shd w:val="clear" w:color="auto" w:fill="auto"/>
            <w:noWrap/>
            <w:vAlign w:val="center"/>
            <w:hideMark/>
          </w:tcPr>
          <w:p w14:paraId="155470B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2.7</w:t>
            </w:r>
          </w:p>
        </w:tc>
        <w:tc>
          <w:tcPr>
            <w:tcW w:w="847" w:type="dxa"/>
            <w:shd w:val="clear" w:color="auto" w:fill="auto"/>
            <w:noWrap/>
            <w:vAlign w:val="center"/>
            <w:hideMark/>
          </w:tcPr>
          <w:p w14:paraId="6374A41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0CC9275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0.6</w:t>
            </w:r>
          </w:p>
        </w:tc>
        <w:tc>
          <w:tcPr>
            <w:tcW w:w="847" w:type="dxa"/>
            <w:shd w:val="clear" w:color="auto" w:fill="auto"/>
            <w:noWrap/>
            <w:vAlign w:val="center"/>
            <w:hideMark/>
          </w:tcPr>
          <w:p w14:paraId="1BF6BB3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0.02</w:t>
            </w:r>
          </w:p>
        </w:tc>
        <w:tc>
          <w:tcPr>
            <w:tcW w:w="847" w:type="dxa"/>
            <w:shd w:val="clear" w:color="auto" w:fill="auto"/>
            <w:noWrap/>
            <w:vAlign w:val="center"/>
            <w:hideMark/>
          </w:tcPr>
          <w:p w14:paraId="63786CC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w:t>
            </w:r>
          </w:p>
        </w:tc>
        <w:tc>
          <w:tcPr>
            <w:tcW w:w="847" w:type="dxa"/>
            <w:shd w:val="clear" w:color="auto" w:fill="auto"/>
            <w:noWrap/>
            <w:vAlign w:val="center"/>
            <w:hideMark/>
          </w:tcPr>
          <w:p w14:paraId="1DF181D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0.58</w:t>
            </w:r>
          </w:p>
        </w:tc>
        <w:tc>
          <w:tcPr>
            <w:tcW w:w="847" w:type="dxa"/>
            <w:shd w:val="clear" w:color="auto" w:fill="auto"/>
            <w:noWrap/>
            <w:vAlign w:val="center"/>
            <w:hideMark/>
          </w:tcPr>
          <w:p w14:paraId="550F828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7365F031" w14:textId="77777777" w:rsidTr="00C074F6">
        <w:trPr>
          <w:trHeight w:val="285"/>
        </w:trPr>
        <w:tc>
          <w:tcPr>
            <w:tcW w:w="1466" w:type="dxa"/>
            <w:shd w:val="clear" w:color="auto" w:fill="auto"/>
            <w:noWrap/>
            <w:vAlign w:val="center"/>
            <w:hideMark/>
          </w:tcPr>
          <w:p w14:paraId="3F5FAF7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S11</w:t>
            </w:r>
          </w:p>
        </w:tc>
        <w:tc>
          <w:tcPr>
            <w:tcW w:w="847" w:type="dxa"/>
            <w:shd w:val="clear" w:color="auto" w:fill="auto"/>
            <w:noWrap/>
            <w:vAlign w:val="center"/>
            <w:hideMark/>
          </w:tcPr>
          <w:p w14:paraId="54DC25C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2.4</w:t>
            </w:r>
          </w:p>
        </w:tc>
        <w:tc>
          <w:tcPr>
            <w:tcW w:w="847" w:type="dxa"/>
            <w:shd w:val="clear" w:color="auto" w:fill="auto"/>
            <w:noWrap/>
            <w:vAlign w:val="center"/>
            <w:hideMark/>
          </w:tcPr>
          <w:p w14:paraId="1CA2153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10</w:t>
            </w:r>
          </w:p>
        </w:tc>
        <w:tc>
          <w:tcPr>
            <w:tcW w:w="847" w:type="dxa"/>
            <w:shd w:val="clear" w:color="auto" w:fill="auto"/>
            <w:noWrap/>
            <w:vAlign w:val="center"/>
            <w:hideMark/>
          </w:tcPr>
          <w:p w14:paraId="1113C0B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w:t>
            </w:r>
          </w:p>
        </w:tc>
        <w:tc>
          <w:tcPr>
            <w:tcW w:w="847" w:type="dxa"/>
            <w:shd w:val="clear" w:color="auto" w:fill="auto"/>
            <w:noWrap/>
            <w:vAlign w:val="center"/>
            <w:hideMark/>
          </w:tcPr>
          <w:p w14:paraId="3DD5AE2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0.02</w:t>
            </w:r>
          </w:p>
        </w:tc>
        <w:tc>
          <w:tcPr>
            <w:tcW w:w="847" w:type="dxa"/>
            <w:shd w:val="clear" w:color="auto" w:fill="auto"/>
            <w:noWrap/>
            <w:vAlign w:val="center"/>
            <w:hideMark/>
          </w:tcPr>
          <w:p w14:paraId="498727C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0.08</w:t>
            </w:r>
          </w:p>
        </w:tc>
        <w:tc>
          <w:tcPr>
            <w:tcW w:w="847" w:type="dxa"/>
            <w:shd w:val="clear" w:color="auto" w:fill="auto"/>
            <w:noWrap/>
            <w:vAlign w:val="center"/>
            <w:hideMark/>
          </w:tcPr>
          <w:p w14:paraId="610D985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1.67</w:t>
            </w:r>
          </w:p>
        </w:tc>
        <w:tc>
          <w:tcPr>
            <w:tcW w:w="847" w:type="dxa"/>
            <w:shd w:val="clear" w:color="auto" w:fill="auto"/>
            <w:noWrap/>
            <w:vAlign w:val="center"/>
            <w:hideMark/>
          </w:tcPr>
          <w:p w14:paraId="619A316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6A79FB3D" w14:textId="77777777" w:rsidTr="00C074F6">
        <w:trPr>
          <w:trHeight w:val="285"/>
        </w:trPr>
        <w:tc>
          <w:tcPr>
            <w:tcW w:w="1466" w:type="dxa"/>
            <w:shd w:val="clear" w:color="auto" w:fill="auto"/>
            <w:noWrap/>
            <w:vAlign w:val="center"/>
            <w:hideMark/>
          </w:tcPr>
          <w:p w14:paraId="28BC755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S12</w:t>
            </w:r>
          </w:p>
        </w:tc>
        <w:tc>
          <w:tcPr>
            <w:tcW w:w="847" w:type="dxa"/>
            <w:shd w:val="clear" w:color="auto" w:fill="auto"/>
            <w:noWrap/>
            <w:vAlign w:val="center"/>
            <w:hideMark/>
          </w:tcPr>
          <w:p w14:paraId="60EEA06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3D8BD3A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38427CE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69BEE40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w:t>
            </w:r>
          </w:p>
        </w:tc>
        <w:tc>
          <w:tcPr>
            <w:tcW w:w="847" w:type="dxa"/>
            <w:shd w:val="clear" w:color="auto" w:fill="auto"/>
            <w:noWrap/>
            <w:vAlign w:val="center"/>
            <w:hideMark/>
          </w:tcPr>
          <w:p w14:paraId="5B3F34F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0.047</w:t>
            </w:r>
          </w:p>
        </w:tc>
        <w:tc>
          <w:tcPr>
            <w:tcW w:w="847" w:type="dxa"/>
            <w:shd w:val="clear" w:color="auto" w:fill="auto"/>
            <w:noWrap/>
            <w:vAlign w:val="center"/>
            <w:hideMark/>
          </w:tcPr>
          <w:p w14:paraId="22DFBFB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0.64</w:t>
            </w:r>
          </w:p>
        </w:tc>
        <w:tc>
          <w:tcPr>
            <w:tcW w:w="847" w:type="dxa"/>
            <w:shd w:val="clear" w:color="auto" w:fill="auto"/>
            <w:noWrap/>
            <w:vAlign w:val="center"/>
            <w:hideMark/>
          </w:tcPr>
          <w:p w14:paraId="7CC9F2F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5AF75285" w14:textId="77777777" w:rsidTr="00C074F6">
        <w:trPr>
          <w:trHeight w:val="285"/>
        </w:trPr>
        <w:tc>
          <w:tcPr>
            <w:tcW w:w="1466" w:type="dxa"/>
            <w:shd w:val="clear" w:color="auto" w:fill="auto"/>
            <w:noWrap/>
            <w:vAlign w:val="center"/>
            <w:hideMark/>
          </w:tcPr>
          <w:p w14:paraId="64A83E6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S13</w:t>
            </w:r>
          </w:p>
        </w:tc>
        <w:tc>
          <w:tcPr>
            <w:tcW w:w="847" w:type="dxa"/>
            <w:shd w:val="clear" w:color="auto" w:fill="auto"/>
            <w:noWrap/>
            <w:vAlign w:val="center"/>
            <w:hideMark/>
          </w:tcPr>
          <w:p w14:paraId="256E0CA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1.5</w:t>
            </w:r>
          </w:p>
        </w:tc>
        <w:tc>
          <w:tcPr>
            <w:tcW w:w="847" w:type="dxa"/>
            <w:shd w:val="clear" w:color="auto" w:fill="auto"/>
            <w:noWrap/>
            <w:vAlign w:val="center"/>
            <w:hideMark/>
          </w:tcPr>
          <w:p w14:paraId="09E8D88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9</w:t>
            </w:r>
          </w:p>
        </w:tc>
        <w:tc>
          <w:tcPr>
            <w:tcW w:w="847" w:type="dxa"/>
            <w:shd w:val="clear" w:color="auto" w:fill="auto"/>
            <w:noWrap/>
            <w:vAlign w:val="center"/>
            <w:hideMark/>
          </w:tcPr>
          <w:p w14:paraId="44C6CBA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0.9</w:t>
            </w:r>
          </w:p>
        </w:tc>
        <w:tc>
          <w:tcPr>
            <w:tcW w:w="847" w:type="dxa"/>
            <w:shd w:val="clear" w:color="auto" w:fill="auto"/>
            <w:noWrap/>
            <w:vAlign w:val="center"/>
            <w:hideMark/>
          </w:tcPr>
          <w:p w14:paraId="197F394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0.13</w:t>
            </w:r>
          </w:p>
        </w:tc>
        <w:tc>
          <w:tcPr>
            <w:tcW w:w="847" w:type="dxa"/>
            <w:shd w:val="clear" w:color="auto" w:fill="auto"/>
            <w:noWrap/>
            <w:vAlign w:val="center"/>
            <w:hideMark/>
          </w:tcPr>
          <w:p w14:paraId="40C6404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0.046</w:t>
            </w:r>
          </w:p>
        </w:tc>
        <w:tc>
          <w:tcPr>
            <w:tcW w:w="847" w:type="dxa"/>
            <w:shd w:val="clear" w:color="auto" w:fill="auto"/>
            <w:noWrap/>
            <w:vAlign w:val="center"/>
            <w:hideMark/>
          </w:tcPr>
          <w:p w14:paraId="109D911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0.5</w:t>
            </w:r>
          </w:p>
        </w:tc>
        <w:tc>
          <w:tcPr>
            <w:tcW w:w="847" w:type="dxa"/>
            <w:shd w:val="clear" w:color="auto" w:fill="auto"/>
            <w:noWrap/>
            <w:vAlign w:val="center"/>
            <w:hideMark/>
          </w:tcPr>
          <w:p w14:paraId="07D3949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5C0FDE77" w14:textId="77777777" w:rsidTr="00C074F6">
        <w:trPr>
          <w:trHeight w:val="285"/>
        </w:trPr>
        <w:tc>
          <w:tcPr>
            <w:tcW w:w="1466" w:type="dxa"/>
            <w:shd w:val="clear" w:color="auto" w:fill="auto"/>
            <w:noWrap/>
            <w:vAlign w:val="center"/>
            <w:hideMark/>
          </w:tcPr>
          <w:p w14:paraId="5D259BF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S14</w:t>
            </w:r>
          </w:p>
        </w:tc>
        <w:tc>
          <w:tcPr>
            <w:tcW w:w="847" w:type="dxa"/>
            <w:shd w:val="clear" w:color="auto" w:fill="auto"/>
            <w:noWrap/>
            <w:vAlign w:val="center"/>
            <w:hideMark/>
          </w:tcPr>
          <w:p w14:paraId="06DD694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2.9</w:t>
            </w:r>
          </w:p>
        </w:tc>
        <w:tc>
          <w:tcPr>
            <w:tcW w:w="847" w:type="dxa"/>
            <w:shd w:val="clear" w:color="auto" w:fill="auto"/>
            <w:noWrap/>
            <w:vAlign w:val="center"/>
            <w:hideMark/>
          </w:tcPr>
          <w:p w14:paraId="771C05F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w:t>
            </w:r>
          </w:p>
        </w:tc>
        <w:tc>
          <w:tcPr>
            <w:tcW w:w="847" w:type="dxa"/>
            <w:shd w:val="clear" w:color="auto" w:fill="auto"/>
            <w:noWrap/>
            <w:vAlign w:val="center"/>
            <w:hideMark/>
          </w:tcPr>
          <w:p w14:paraId="091D60F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1.6</w:t>
            </w:r>
          </w:p>
        </w:tc>
        <w:tc>
          <w:tcPr>
            <w:tcW w:w="847" w:type="dxa"/>
            <w:shd w:val="clear" w:color="auto" w:fill="auto"/>
            <w:noWrap/>
            <w:vAlign w:val="center"/>
            <w:hideMark/>
          </w:tcPr>
          <w:p w14:paraId="471CEEC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0.14</w:t>
            </w:r>
          </w:p>
        </w:tc>
        <w:tc>
          <w:tcPr>
            <w:tcW w:w="847" w:type="dxa"/>
            <w:shd w:val="clear" w:color="auto" w:fill="auto"/>
            <w:noWrap/>
            <w:vAlign w:val="center"/>
            <w:hideMark/>
          </w:tcPr>
          <w:p w14:paraId="3C00C0A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0.096</w:t>
            </w:r>
          </w:p>
        </w:tc>
        <w:tc>
          <w:tcPr>
            <w:tcW w:w="847" w:type="dxa"/>
            <w:shd w:val="clear" w:color="auto" w:fill="auto"/>
            <w:noWrap/>
            <w:vAlign w:val="center"/>
            <w:hideMark/>
          </w:tcPr>
          <w:p w14:paraId="03EB8C4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1.31</w:t>
            </w:r>
          </w:p>
        </w:tc>
        <w:tc>
          <w:tcPr>
            <w:tcW w:w="847" w:type="dxa"/>
            <w:shd w:val="clear" w:color="auto" w:fill="auto"/>
            <w:noWrap/>
            <w:vAlign w:val="center"/>
            <w:hideMark/>
          </w:tcPr>
          <w:p w14:paraId="7E714FD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607C2E46" w14:textId="77777777" w:rsidTr="00C074F6">
        <w:trPr>
          <w:trHeight w:val="285"/>
        </w:trPr>
        <w:tc>
          <w:tcPr>
            <w:tcW w:w="1466" w:type="dxa"/>
            <w:shd w:val="clear" w:color="auto" w:fill="auto"/>
            <w:noWrap/>
            <w:vAlign w:val="center"/>
            <w:hideMark/>
          </w:tcPr>
          <w:p w14:paraId="67D6577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S15</w:t>
            </w:r>
          </w:p>
        </w:tc>
        <w:tc>
          <w:tcPr>
            <w:tcW w:w="847" w:type="dxa"/>
            <w:shd w:val="clear" w:color="auto" w:fill="auto"/>
            <w:noWrap/>
            <w:vAlign w:val="center"/>
            <w:hideMark/>
          </w:tcPr>
          <w:p w14:paraId="24E6611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2.1</w:t>
            </w:r>
          </w:p>
        </w:tc>
        <w:tc>
          <w:tcPr>
            <w:tcW w:w="847" w:type="dxa"/>
            <w:shd w:val="clear" w:color="auto" w:fill="auto"/>
            <w:noWrap/>
            <w:vAlign w:val="center"/>
            <w:hideMark/>
          </w:tcPr>
          <w:p w14:paraId="3526DE8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w:t>
            </w:r>
          </w:p>
        </w:tc>
        <w:tc>
          <w:tcPr>
            <w:tcW w:w="847" w:type="dxa"/>
            <w:shd w:val="clear" w:color="auto" w:fill="auto"/>
            <w:noWrap/>
            <w:vAlign w:val="center"/>
            <w:hideMark/>
          </w:tcPr>
          <w:p w14:paraId="2F32FB7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w:t>
            </w:r>
          </w:p>
        </w:tc>
        <w:tc>
          <w:tcPr>
            <w:tcW w:w="847" w:type="dxa"/>
            <w:shd w:val="clear" w:color="auto" w:fill="auto"/>
            <w:noWrap/>
            <w:vAlign w:val="center"/>
            <w:hideMark/>
          </w:tcPr>
          <w:p w14:paraId="51E4EC3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0.22</w:t>
            </w:r>
          </w:p>
        </w:tc>
        <w:tc>
          <w:tcPr>
            <w:tcW w:w="847" w:type="dxa"/>
            <w:shd w:val="clear" w:color="auto" w:fill="auto"/>
            <w:noWrap/>
            <w:vAlign w:val="center"/>
            <w:hideMark/>
          </w:tcPr>
          <w:p w14:paraId="56464BA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0.12</w:t>
            </w:r>
          </w:p>
        </w:tc>
        <w:tc>
          <w:tcPr>
            <w:tcW w:w="847" w:type="dxa"/>
            <w:shd w:val="clear" w:color="auto" w:fill="auto"/>
            <w:noWrap/>
            <w:vAlign w:val="center"/>
            <w:hideMark/>
          </w:tcPr>
          <w:p w14:paraId="61D1FBF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1.04</w:t>
            </w:r>
          </w:p>
        </w:tc>
        <w:tc>
          <w:tcPr>
            <w:tcW w:w="847" w:type="dxa"/>
            <w:shd w:val="clear" w:color="auto" w:fill="auto"/>
            <w:noWrap/>
            <w:vAlign w:val="center"/>
            <w:hideMark/>
          </w:tcPr>
          <w:p w14:paraId="4FBB536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202107</w:t>
            </w:r>
          </w:p>
        </w:tc>
      </w:tr>
      <w:tr w:rsidR="001D0587" w:rsidRPr="00FD1A9D" w14:paraId="0B63C1EA" w14:textId="77777777" w:rsidTr="00C074F6">
        <w:trPr>
          <w:trHeight w:val="285"/>
        </w:trPr>
        <w:tc>
          <w:tcPr>
            <w:tcW w:w="1466" w:type="dxa"/>
            <w:shd w:val="clear" w:color="auto" w:fill="auto"/>
            <w:noWrap/>
            <w:vAlign w:val="center"/>
            <w:hideMark/>
          </w:tcPr>
          <w:p w14:paraId="17081DA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S01</w:t>
            </w:r>
          </w:p>
        </w:tc>
        <w:tc>
          <w:tcPr>
            <w:tcW w:w="847" w:type="dxa"/>
            <w:shd w:val="clear" w:color="auto" w:fill="auto"/>
            <w:noWrap/>
            <w:vAlign w:val="center"/>
            <w:hideMark/>
          </w:tcPr>
          <w:p w14:paraId="2D67656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72AA7F1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11DB025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19F624E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0.95</w:t>
            </w:r>
          </w:p>
        </w:tc>
        <w:tc>
          <w:tcPr>
            <w:tcW w:w="847" w:type="dxa"/>
            <w:shd w:val="clear" w:color="auto" w:fill="auto"/>
            <w:noWrap/>
            <w:vAlign w:val="center"/>
            <w:hideMark/>
          </w:tcPr>
          <w:p w14:paraId="12F3064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0.036</w:t>
            </w:r>
          </w:p>
        </w:tc>
        <w:tc>
          <w:tcPr>
            <w:tcW w:w="847" w:type="dxa"/>
            <w:shd w:val="clear" w:color="auto" w:fill="auto"/>
            <w:noWrap/>
            <w:vAlign w:val="center"/>
            <w:hideMark/>
          </w:tcPr>
          <w:p w14:paraId="10442FB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2.54</w:t>
            </w:r>
          </w:p>
        </w:tc>
        <w:tc>
          <w:tcPr>
            <w:tcW w:w="847" w:type="dxa"/>
            <w:shd w:val="clear" w:color="auto" w:fill="auto"/>
            <w:noWrap/>
            <w:vAlign w:val="center"/>
            <w:hideMark/>
          </w:tcPr>
          <w:p w14:paraId="22E6CD6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0A85A502" w14:textId="77777777" w:rsidTr="00C074F6">
        <w:trPr>
          <w:trHeight w:val="285"/>
        </w:trPr>
        <w:tc>
          <w:tcPr>
            <w:tcW w:w="1466" w:type="dxa"/>
            <w:shd w:val="clear" w:color="auto" w:fill="auto"/>
            <w:noWrap/>
            <w:vAlign w:val="center"/>
            <w:hideMark/>
          </w:tcPr>
          <w:p w14:paraId="0D12F66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S02</w:t>
            </w:r>
          </w:p>
        </w:tc>
        <w:tc>
          <w:tcPr>
            <w:tcW w:w="847" w:type="dxa"/>
            <w:shd w:val="clear" w:color="auto" w:fill="auto"/>
            <w:noWrap/>
            <w:vAlign w:val="center"/>
            <w:hideMark/>
          </w:tcPr>
          <w:p w14:paraId="2B831FA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w:t>
            </w:r>
          </w:p>
        </w:tc>
        <w:tc>
          <w:tcPr>
            <w:tcW w:w="847" w:type="dxa"/>
            <w:shd w:val="clear" w:color="auto" w:fill="auto"/>
            <w:noWrap/>
            <w:vAlign w:val="center"/>
            <w:hideMark/>
          </w:tcPr>
          <w:p w14:paraId="60618AB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6</w:t>
            </w:r>
          </w:p>
        </w:tc>
        <w:tc>
          <w:tcPr>
            <w:tcW w:w="847" w:type="dxa"/>
            <w:shd w:val="clear" w:color="auto" w:fill="auto"/>
            <w:noWrap/>
            <w:vAlign w:val="center"/>
            <w:hideMark/>
          </w:tcPr>
          <w:p w14:paraId="1913EB9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2C4200E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1.28</w:t>
            </w:r>
          </w:p>
        </w:tc>
        <w:tc>
          <w:tcPr>
            <w:tcW w:w="847" w:type="dxa"/>
            <w:shd w:val="clear" w:color="auto" w:fill="auto"/>
            <w:noWrap/>
            <w:vAlign w:val="center"/>
            <w:hideMark/>
          </w:tcPr>
          <w:p w14:paraId="7B28AFB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0.041</w:t>
            </w:r>
          </w:p>
        </w:tc>
        <w:tc>
          <w:tcPr>
            <w:tcW w:w="847" w:type="dxa"/>
            <w:shd w:val="clear" w:color="auto" w:fill="auto"/>
            <w:noWrap/>
            <w:vAlign w:val="center"/>
            <w:hideMark/>
          </w:tcPr>
          <w:p w14:paraId="62E9387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3.24</w:t>
            </w:r>
          </w:p>
        </w:tc>
        <w:tc>
          <w:tcPr>
            <w:tcW w:w="847" w:type="dxa"/>
            <w:shd w:val="clear" w:color="auto" w:fill="auto"/>
            <w:noWrap/>
            <w:vAlign w:val="center"/>
            <w:hideMark/>
          </w:tcPr>
          <w:p w14:paraId="2827662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7239650C" w14:textId="77777777" w:rsidTr="00C074F6">
        <w:trPr>
          <w:trHeight w:val="285"/>
        </w:trPr>
        <w:tc>
          <w:tcPr>
            <w:tcW w:w="1466" w:type="dxa"/>
            <w:shd w:val="clear" w:color="auto" w:fill="auto"/>
            <w:noWrap/>
            <w:vAlign w:val="center"/>
            <w:hideMark/>
          </w:tcPr>
          <w:p w14:paraId="4417E6D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S03</w:t>
            </w:r>
          </w:p>
        </w:tc>
        <w:tc>
          <w:tcPr>
            <w:tcW w:w="847" w:type="dxa"/>
            <w:shd w:val="clear" w:color="auto" w:fill="auto"/>
            <w:noWrap/>
            <w:vAlign w:val="center"/>
            <w:hideMark/>
          </w:tcPr>
          <w:p w14:paraId="64007B6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2.3</w:t>
            </w:r>
          </w:p>
        </w:tc>
        <w:tc>
          <w:tcPr>
            <w:tcW w:w="847" w:type="dxa"/>
            <w:shd w:val="clear" w:color="auto" w:fill="auto"/>
            <w:noWrap/>
            <w:vAlign w:val="center"/>
            <w:hideMark/>
          </w:tcPr>
          <w:p w14:paraId="018B3DC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5.7</w:t>
            </w:r>
          </w:p>
        </w:tc>
        <w:tc>
          <w:tcPr>
            <w:tcW w:w="847" w:type="dxa"/>
            <w:shd w:val="clear" w:color="auto" w:fill="auto"/>
            <w:noWrap/>
            <w:vAlign w:val="center"/>
            <w:hideMark/>
          </w:tcPr>
          <w:p w14:paraId="55CE55A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1.4</w:t>
            </w:r>
          </w:p>
        </w:tc>
        <w:tc>
          <w:tcPr>
            <w:tcW w:w="847" w:type="dxa"/>
            <w:shd w:val="clear" w:color="auto" w:fill="auto"/>
            <w:noWrap/>
            <w:vAlign w:val="center"/>
            <w:hideMark/>
          </w:tcPr>
          <w:p w14:paraId="67B80D3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0.07</w:t>
            </w:r>
          </w:p>
        </w:tc>
        <w:tc>
          <w:tcPr>
            <w:tcW w:w="847" w:type="dxa"/>
            <w:shd w:val="clear" w:color="auto" w:fill="auto"/>
            <w:noWrap/>
            <w:vAlign w:val="center"/>
            <w:hideMark/>
          </w:tcPr>
          <w:p w14:paraId="1AE06C8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0.021</w:t>
            </w:r>
          </w:p>
        </w:tc>
        <w:tc>
          <w:tcPr>
            <w:tcW w:w="847" w:type="dxa"/>
            <w:shd w:val="clear" w:color="auto" w:fill="auto"/>
            <w:noWrap/>
            <w:vAlign w:val="center"/>
            <w:hideMark/>
          </w:tcPr>
          <w:p w14:paraId="2EB00D3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0.5</w:t>
            </w:r>
          </w:p>
        </w:tc>
        <w:tc>
          <w:tcPr>
            <w:tcW w:w="847" w:type="dxa"/>
            <w:shd w:val="clear" w:color="auto" w:fill="auto"/>
            <w:noWrap/>
            <w:vAlign w:val="center"/>
            <w:hideMark/>
          </w:tcPr>
          <w:p w14:paraId="32F8148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40D7AB56" w14:textId="77777777" w:rsidTr="00C074F6">
        <w:trPr>
          <w:trHeight w:val="285"/>
        </w:trPr>
        <w:tc>
          <w:tcPr>
            <w:tcW w:w="1466" w:type="dxa"/>
            <w:shd w:val="clear" w:color="auto" w:fill="auto"/>
            <w:noWrap/>
            <w:vAlign w:val="center"/>
            <w:hideMark/>
          </w:tcPr>
          <w:p w14:paraId="1EE678E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S04</w:t>
            </w:r>
          </w:p>
        </w:tc>
        <w:tc>
          <w:tcPr>
            <w:tcW w:w="847" w:type="dxa"/>
            <w:shd w:val="clear" w:color="auto" w:fill="auto"/>
            <w:noWrap/>
            <w:vAlign w:val="center"/>
            <w:hideMark/>
          </w:tcPr>
          <w:p w14:paraId="0AB9971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0CE5AD9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15</w:t>
            </w:r>
          </w:p>
        </w:tc>
        <w:tc>
          <w:tcPr>
            <w:tcW w:w="847" w:type="dxa"/>
            <w:shd w:val="clear" w:color="auto" w:fill="auto"/>
            <w:noWrap/>
            <w:vAlign w:val="center"/>
            <w:hideMark/>
          </w:tcPr>
          <w:p w14:paraId="62412CB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795DE89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0.33</w:t>
            </w:r>
          </w:p>
        </w:tc>
        <w:tc>
          <w:tcPr>
            <w:tcW w:w="847" w:type="dxa"/>
            <w:shd w:val="clear" w:color="auto" w:fill="auto"/>
            <w:noWrap/>
            <w:vAlign w:val="center"/>
            <w:hideMark/>
          </w:tcPr>
          <w:p w14:paraId="22B0967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0.09</w:t>
            </w:r>
          </w:p>
        </w:tc>
        <w:tc>
          <w:tcPr>
            <w:tcW w:w="847" w:type="dxa"/>
            <w:shd w:val="clear" w:color="auto" w:fill="auto"/>
            <w:noWrap/>
            <w:vAlign w:val="center"/>
            <w:hideMark/>
          </w:tcPr>
          <w:p w14:paraId="6B8A04B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2.23</w:t>
            </w:r>
          </w:p>
        </w:tc>
        <w:tc>
          <w:tcPr>
            <w:tcW w:w="847" w:type="dxa"/>
            <w:shd w:val="clear" w:color="auto" w:fill="auto"/>
            <w:noWrap/>
            <w:vAlign w:val="center"/>
            <w:hideMark/>
          </w:tcPr>
          <w:p w14:paraId="28E3A90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2B413C0E" w14:textId="77777777" w:rsidTr="00C074F6">
        <w:trPr>
          <w:trHeight w:val="285"/>
        </w:trPr>
        <w:tc>
          <w:tcPr>
            <w:tcW w:w="1466" w:type="dxa"/>
            <w:shd w:val="clear" w:color="auto" w:fill="auto"/>
            <w:noWrap/>
            <w:vAlign w:val="center"/>
            <w:hideMark/>
          </w:tcPr>
          <w:p w14:paraId="2CD4D48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S05</w:t>
            </w:r>
          </w:p>
        </w:tc>
        <w:tc>
          <w:tcPr>
            <w:tcW w:w="847" w:type="dxa"/>
            <w:shd w:val="clear" w:color="auto" w:fill="auto"/>
            <w:noWrap/>
            <w:vAlign w:val="center"/>
            <w:hideMark/>
          </w:tcPr>
          <w:p w14:paraId="7BE9905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2.1</w:t>
            </w:r>
          </w:p>
        </w:tc>
        <w:tc>
          <w:tcPr>
            <w:tcW w:w="847" w:type="dxa"/>
            <w:shd w:val="clear" w:color="auto" w:fill="auto"/>
            <w:noWrap/>
            <w:vAlign w:val="center"/>
            <w:hideMark/>
          </w:tcPr>
          <w:p w14:paraId="4A54136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5</w:t>
            </w:r>
          </w:p>
        </w:tc>
        <w:tc>
          <w:tcPr>
            <w:tcW w:w="847" w:type="dxa"/>
            <w:shd w:val="clear" w:color="auto" w:fill="auto"/>
            <w:noWrap/>
            <w:vAlign w:val="center"/>
            <w:hideMark/>
          </w:tcPr>
          <w:p w14:paraId="16794B8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0.6</w:t>
            </w:r>
          </w:p>
        </w:tc>
        <w:tc>
          <w:tcPr>
            <w:tcW w:w="847" w:type="dxa"/>
            <w:shd w:val="clear" w:color="auto" w:fill="auto"/>
            <w:noWrap/>
            <w:vAlign w:val="center"/>
            <w:hideMark/>
          </w:tcPr>
          <w:p w14:paraId="4653769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0.27</w:t>
            </w:r>
          </w:p>
        </w:tc>
        <w:tc>
          <w:tcPr>
            <w:tcW w:w="847" w:type="dxa"/>
            <w:shd w:val="clear" w:color="auto" w:fill="auto"/>
            <w:noWrap/>
            <w:vAlign w:val="center"/>
            <w:hideMark/>
          </w:tcPr>
          <w:p w14:paraId="0AF8BAE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0.054</w:t>
            </w:r>
          </w:p>
        </w:tc>
        <w:tc>
          <w:tcPr>
            <w:tcW w:w="847" w:type="dxa"/>
            <w:shd w:val="clear" w:color="auto" w:fill="auto"/>
            <w:noWrap/>
            <w:vAlign w:val="center"/>
            <w:hideMark/>
          </w:tcPr>
          <w:p w14:paraId="0326C6B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01A17CE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33154E8B" w14:textId="77777777" w:rsidTr="00C074F6">
        <w:trPr>
          <w:trHeight w:val="285"/>
        </w:trPr>
        <w:tc>
          <w:tcPr>
            <w:tcW w:w="1466" w:type="dxa"/>
            <w:shd w:val="clear" w:color="auto" w:fill="auto"/>
            <w:noWrap/>
            <w:vAlign w:val="center"/>
            <w:hideMark/>
          </w:tcPr>
          <w:p w14:paraId="00A9ADE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S06</w:t>
            </w:r>
          </w:p>
        </w:tc>
        <w:tc>
          <w:tcPr>
            <w:tcW w:w="847" w:type="dxa"/>
            <w:shd w:val="clear" w:color="auto" w:fill="auto"/>
            <w:noWrap/>
            <w:vAlign w:val="center"/>
            <w:hideMark/>
          </w:tcPr>
          <w:p w14:paraId="08819F9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w:t>
            </w:r>
          </w:p>
        </w:tc>
        <w:tc>
          <w:tcPr>
            <w:tcW w:w="847" w:type="dxa"/>
            <w:shd w:val="clear" w:color="auto" w:fill="auto"/>
            <w:noWrap/>
            <w:vAlign w:val="center"/>
            <w:hideMark/>
          </w:tcPr>
          <w:p w14:paraId="6FD55C0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9.5</w:t>
            </w:r>
          </w:p>
        </w:tc>
        <w:tc>
          <w:tcPr>
            <w:tcW w:w="847" w:type="dxa"/>
            <w:shd w:val="clear" w:color="auto" w:fill="auto"/>
            <w:noWrap/>
            <w:vAlign w:val="center"/>
            <w:hideMark/>
          </w:tcPr>
          <w:p w14:paraId="6738949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w:t>
            </w:r>
          </w:p>
        </w:tc>
        <w:tc>
          <w:tcPr>
            <w:tcW w:w="847" w:type="dxa"/>
            <w:shd w:val="clear" w:color="auto" w:fill="auto"/>
            <w:noWrap/>
            <w:vAlign w:val="center"/>
            <w:hideMark/>
          </w:tcPr>
          <w:p w14:paraId="00AA590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0.14</w:t>
            </w:r>
          </w:p>
        </w:tc>
        <w:tc>
          <w:tcPr>
            <w:tcW w:w="847" w:type="dxa"/>
            <w:shd w:val="clear" w:color="auto" w:fill="auto"/>
            <w:noWrap/>
            <w:vAlign w:val="center"/>
            <w:hideMark/>
          </w:tcPr>
          <w:p w14:paraId="22261D0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0.038</w:t>
            </w:r>
          </w:p>
        </w:tc>
        <w:tc>
          <w:tcPr>
            <w:tcW w:w="847" w:type="dxa"/>
            <w:shd w:val="clear" w:color="auto" w:fill="auto"/>
            <w:noWrap/>
            <w:vAlign w:val="center"/>
            <w:hideMark/>
          </w:tcPr>
          <w:p w14:paraId="2B34C4A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3.17</w:t>
            </w:r>
          </w:p>
        </w:tc>
        <w:tc>
          <w:tcPr>
            <w:tcW w:w="847" w:type="dxa"/>
            <w:shd w:val="clear" w:color="auto" w:fill="auto"/>
            <w:noWrap/>
            <w:vAlign w:val="center"/>
            <w:hideMark/>
          </w:tcPr>
          <w:p w14:paraId="22690C9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00AA724F" w14:textId="77777777" w:rsidTr="00C074F6">
        <w:trPr>
          <w:trHeight w:val="285"/>
        </w:trPr>
        <w:tc>
          <w:tcPr>
            <w:tcW w:w="1466" w:type="dxa"/>
            <w:shd w:val="clear" w:color="auto" w:fill="auto"/>
            <w:noWrap/>
            <w:vAlign w:val="center"/>
            <w:hideMark/>
          </w:tcPr>
          <w:p w14:paraId="5372FD7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S07</w:t>
            </w:r>
          </w:p>
        </w:tc>
        <w:tc>
          <w:tcPr>
            <w:tcW w:w="847" w:type="dxa"/>
            <w:shd w:val="clear" w:color="auto" w:fill="auto"/>
            <w:noWrap/>
            <w:vAlign w:val="center"/>
            <w:hideMark/>
          </w:tcPr>
          <w:p w14:paraId="7D7324B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1.7</w:t>
            </w:r>
          </w:p>
        </w:tc>
        <w:tc>
          <w:tcPr>
            <w:tcW w:w="847" w:type="dxa"/>
            <w:shd w:val="clear" w:color="auto" w:fill="auto"/>
            <w:noWrap/>
            <w:vAlign w:val="center"/>
            <w:hideMark/>
          </w:tcPr>
          <w:p w14:paraId="4555997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5</w:t>
            </w:r>
          </w:p>
        </w:tc>
        <w:tc>
          <w:tcPr>
            <w:tcW w:w="847" w:type="dxa"/>
            <w:shd w:val="clear" w:color="auto" w:fill="auto"/>
            <w:noWrap/>
            <w:vAlign w:val="center"/>
            <w:hideMark/>
          </w:tcPr>
          <w:p w14:paraId="7FEC46C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w:t>
            </w:r>
          </w:p>
        </w:tc>
        <w:tc>
          <w:tcPr>
            <w:tcW w:w="847" w:type="dxa"/>
            <w:shd w:val="clear" w:color="auto" w:fill="auto"/>
            <w:noWrap/>
            <w:vAlign w:val="center"/>
            <w:hideMark/>
          </w:tcPr>
          <w:p w14:paraId="26656D5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w:t>
            </w:r>
          </w:p>
        </w:tc>
        <w:tc>
          <w:tcPr>
            <w:tcW w:w="847" w:type="dxa"/>
            <w:shd w:val="clear" w:color="auto" w:fill="auto"/>
            <w:noWrap/>
            <w:vAlign w:val="center"/>
            <w:hideMark/>
          </w:tcPr>
          <w:p w14:paraId="1C2032B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0.013</w:t>
            </w:r>
          </w:p>
        </w:tc>
        <w:tc>
          <w:tcPr>
            <w:tcW w:w="847" w:type="dxa"/>
            <w:shd w:val="clear" w:color="auto" w:fill="auto"/>
            <w:noWrap/>
            <w:vAlign w:val="center"/>
            <w:hideMark/>
          </w:tcPr>
          <w:p w14:paraId="1A46725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1.26</w:t>
            </w:r>
          </w:p>
        </w:tc>
        <w:tc>
          <w:tcPr>
            <w:tcW w:w="847" w:type="dxa"/>
            <w:shd w:val="clear" w:color="auto" w:fill="auto"/>
            <w:noWrap/>
            <w:vAlign w:val="center"/>
            <w:hideMark/>
          </w:tcPr>
          <w:p w14:paraId="1B9D67F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75BEB39E" w14:textId="77777777" w:rsidTr="00C074F6">
        <w:trPr>
          <w:trHeight w:val="285"/>
        </w:trPr>
        <w:tc>
          <w:tcPr>
            <w:tcW w:w="1466" w:type="dxa"/>
            <w:shd w:val="clear" w:color="auto" w:fill="auto"/>
            <w:noWrap/>
            <w:vAlign w:val="center"/>
            <w:hideMark/>
          </w:tcPr>
          <w:p w14:paraId="25EFF2A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S08</w:t>
            </w:r>
          </w:p>
        </w:tc>
        <w:tc>
          <w:tcPr>
            <w:tcW w:w="847" w:type="dxa"/>
            <w:shd w:val="clear" w:color="auto" w:fill="auto"/>
            <w:noWrap/>
            <w:vAlign w:val="center"/>
            <w:hideMark/>
          </w:tcPr>
          <w:p w14:paraId="013DB69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w:t>
            </w:r>
          </w:p>
        </w:tc>
        <w:tc>
          <w:tcPr>
            <w:tcW w:w="847" w:type="dxa"/>
            <w:shd w:val="clear" w:color="auto" w:fill="auto"/>
            <w:noWrap/>
            <w:vAlign w:val="center"/>
            <w:hideMark/>
          </w:tcPr>
          <w:p w14:paraId="379342E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w:t>
            </w:r>
          </w:p>
        </w:tc>
        <w:tc>
          <w:tcPr>
            <w:tcW w:w="847" w:type="dxa"/>
            <w:shd w:val="clear" w:color="auto" w:fill="auto"/>
            <w:noWrap/>
            <w:vAlign w:val="center"/>
            <w:hideMark/>
          </w:tcPr>
          <w:p w14:paraId="277A209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w:t>
            </w:r>
          </w:p>
        </w:tc>
        <w:tc>
          <w:tcPr>
            <w:tcW w:w="847" w:type="dxa"/>
            <w:shd w:val="clear" w:color="auto" w:fill="auto"/>
            <w:noWrap/>
            <w:vAlign w:val="center"/>
            <w:hideMark/>
          </w:tcPr>
          <w:p w14:paraId="134078C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w:t>
            </w:r>
          </w:p>
        </w:tc>
        <w:tc>
          <w:tcPr>
            <w:tcW w:w="847" w:type="dxa"/>
            <w:shd w:val="clear" w:color="auto" w:fill="auto"/>
            <w:noWrap/>
            <w:vAlign w:val="center"/>
            <w:hideMark/>
          </w:tcPr>
          <w:p w14:paraId="2B6627D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0.04</w:t>
            </w:r>
          </w:p>
        </w:tc>
        <w:tc>
          <w:tcPr>
            <w:tcW w:w="847" w:type="dxa"/>
            <w:shd w:val="clear" w:color="auto" w:fill="auto"/>
            <w:noWrap/>
            <w:vAlign w:val="center"/>
            <w:hideMark/>
          </w:tcPr>
          <w:p w14:paraId="09120EE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2.99</w:t>
            </w:r>
          </w:p>
        </w:tc>
        <w:tc>
          <w:tcPr>
            <w:tcW w:w="847" w:type="dxa"/>
            <w:shd w:val="clear" w:color="auto" w:fill="auto"/>
            <w:noWrap/>
            <w:vAlign w:val="center"/>
            <w:hideMark/>
          </w:tcPr>
          <w:p w14:paraId="14D2CAE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5B79F757" w14:textId="77777777" w:rsidTr="00C074F6">
        <w:trPr>
          <w:trHeight w:val="285"/>
        </w:trPr>
        <w:tc>
          <w:tcPr>
            <w:tcW w:w="1466" w:type="dxa"/>
            <w:shd w:val="clear" w:color="auto" w:fill="auto"/>
            <w:noWrap/>
            <w:vAlign w:val="center"/>
            <w:hideMark/>
          </w:tcPr>
          <w:p w14:paraId="2FFD9AF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S09</w:t>
            </w:r>
          </w:p>
        </w:tc>
        <w:tc>
          <w:tcPr>
            <w:tcW w:w="847" w:type="dxa"/>
            <w:shd w:val="clear" w:color="auto" w:fill="auto"/>
            <w:noWrap/>
            <w:vAlign w:val="center"/>
            <w:hideMark/>
          </w:tcPr>
          <w:p w14:paraId="2F2F35E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1.6</w:t>
            </w:r>
          </w:p>
        </w:tc>
        <w:tc>
          <w:tcPr>
            <w:tcW w:w="847" w:type="dxa"/>
            <w:shd w:val="clear" w:color="auto" w:fill="auto"/>
            <w:noWrap/>
            <w:vAlign w:val="center"/>
            <w:hideMark/>
          </w:tcPr>
          <w:p w14:paraId="4134750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147B572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5ACB4E6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0.07</w:t>
            </w:r>
          </w:p>
        </w:tc>
        <w:tc>
          <w:tcPr>
            <w:tcW w:w="847" w:type="dxa"/>
            <w:shd w:val="clear" w:color="auto" w:fill="auto"/>
            <w:noWrap/>
            <w:vAlign w:val="center"/>
            <w:hideMark/>
          </w:tcPr>
          <w:p w14:paraId="448CB4F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0.032</w:t>
            </w:r>
          </w:p>
        </w:tc>
        <w:tc>
          <w:tcPr>
            <w:tcW w:w="847" w:type="dxa"/>
            <w:shd w:val="clear" w:color="auto" w:fill="auto"/>
            <w:noWrap/>
            <w:vAlign w:val="center"/>
            <w:hideMark/>
          </w:tcPr>
          <w:p w14:paraId="6506595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2.17</w:t>
            </w:r>
          </w:p>
        </w:tc>
        <w:tc>
          <w:tcPr>
            <w:tcW w:w="847" w:type="dxa"/>
            <w:shd w:val="clear" w:color="auto" w:fill="auto"/>
            <w:noWrap/>
            <w:vAlign w:val="center"/>
            <w:hideMark/>
          </w:tcPr>
          <w:p w14:paraId="3F9F407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13A8FB84" w14:textId="77777777" w:rsidTr="00C074F6">
        <w:trPr>
          <w:trHeight w:val="285"/>
        </w:trPr>
        <w:tc>
          <w:tcPr>
            <w:tcW w:w="1466" w:type="dxa"/>
            <w:shd w:val="clear" w:color="auto" w:fill="auto"/>
            <w:noWrap/>
            <w:vAlign w:val="center"/>
            <w:hideMark/>
          </w:tcPr>
          <w:p w14:paraId="7112AF1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S10</w:t>
            </w:r>
          </w:p>
        </w:tc>
        <w:tc>
          <w:tcPr>
            <w:tcW w:w="847" w:type="dxa"/>
            <w:shd w:val="clear" w:color="auto" w:fill="auto"/>
            <w:noWrap/>
            <w:vAlign w:val="center"/>
            <w:hideMark/>
          </w:tcPr>
          <w:p w14:paraId="74D3705F"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2.2</w:t>
            </w:r>
          </w:p>
        </w:tc>
        <w:tc>
          <w:tcPr>
            <w:tcW w:w="847" w:type="dxa"/>
            <w:shd w:val="clear" w:color="auto" w:fill="auto"/>
            <w:noWrap/>
            <w:vAlign w:val="center"/>
            <w:hideMark/>
          </w:tcPr>
          <w:p w14:paraId="6E8AF21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6376F0E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1.6</w:t>
            </w:r>
          </w:p>
        </w:tc>
        <w:tc>
          <w:tcPr>
            <w:tcW w:w="847" w:type="dxa"/>
            <w:shd w:val="clear" w:color="auto" w:fill="auto"/>
            <w:noWrap/>
            <w:vAlign w:val="center"/>
            <w:hideMark/>
          </w:tcPr>
          <w:p w14:paraId="65052BA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0.02</w:t>
            </w:r>
          </w:p>
        </w:tc>
        <w:tc>
          <w:tcPr>
            <w:tcW w:w="847" w:type="dxa"/>
            <w:shd w:val="clear" w:color="auto" w:fill="auto"/>
            <w:noWrap/>
            <w:vAlign w:val="center"/>
            <w:hideMark/>
          </w:tcPr>
          <w:p w14:paraId="1267AB8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0.06</w:t>
            </w:r>
          </w:p>
        </w:tc>
        <w:tc>
          <w:tcPr>
            <w:tcW w:w="847" w:type="dxa"/>
            <w:shd w:val="clear" w:color="auto" w:fill="auto"/>
            <w:noWrap/>
            <w:vAlign w:val="center"/>
            <w:hideMark/>
          </w:tcPr>
          <w:p w14:paraId="2E2C7DC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1.76</w:t>
            </w:r>
          </w:p>
        </w:tc>
        <w:tc>
          <w:tcPr>
            <w:tcW w:w="847" w:type="dxa"/>
            <w:shd w:val="clear" w:color="auto" w:fill="auto"/>
            <w:noWrap/>
            <w:vAlign w:val="center"/>
            <w:hideMark/>
          </w:tcPr>
          <w:p w14:paraId="7BE1774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0E98B893" w14:textId="77777777" w:rsidTr="00C074F6">
        <w:trPr>
          <w:trHeight w:val="285"/>
        </w:trPr>
        <w:tc>
          <w:tcPr>
            <w:tcW w:w="1466" w:type="dxa"/>
            <w:shd w:val="clear" w:color="auto" w:fill="auto"/>
            <w:noWrap/>
            <w:vAlign w:val="center"/>
            <w:hideMark/>
          </w:tcPr>
          <w:p w14:paraId="54C5B70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S11</w:t>
            </w:r>
          </w:p>
        </w:tc>
        <w:tc>
          <w:tcPr>
            <w:tcW w:w="847" w:type="dxa"/>
            <w:shd w:val="clear" w:color="auto" w:fill="auto"/>
            <w:noWrap/>
            <w:vAlign w:val="center"/>
            <w:hideMark/>
          </w:tcPr>
          <w:p w14:paraId="400AF9E8"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2.1</w:t>
            </w:r>
          </w:p>
        </w:tc>
        <w:tc>
          <w:tcPr>
            <w:tcW w:w="847" w:type="dxa"/>
            <w:shd w:val="clear" w:color="auto" w:fill="auto"/>
            <w:noWrap/>
            <w:vAlign w:val="center"/>
            <w:hideMark/>
          </w:tcPr>
          <w:p w14:paraId="002210E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35EE21D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1.9</w:t>
            </w:r>
          </w:p>
        </w:tc>
        <w:tc>
          <w:tcPr>
            <w:tcW w:w="847" w:type="dxa"/>
            <w:shd w:val="clear" w:color="auto" w:fill="auto"/>
            <w:noWrap/>
            <w:vAlign w:val="center"/>
            <w:hideMark/>
          </w:tcPr>
          <w:p w14:paraId="0B940A8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0.5</w:t>
            </w:r>
          </w:p>
        </w:tc>
        <w:tc>
          <w:tcPr>
            <w:tcW w:w="847" w:type="dxa"/>
            <w:shd w:val="clear" w:color="auto" w:fill="auto"/>
            <w:noWrap/>
            <w:vAlign w:val="center"/>
            <w:hideMark/>
          </w:tcPr>
          <w:p w14:paraId="49637B82"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0.11</w:t>
            </w:r>
          </w:p>
        </w:tc>
        <w:tc>
          <w:tcPr>
            <w:tcW w:w="847" w:type="dxa"/>
            <w:shd w:val="clear" w:color="auto" w:fill="auto"/>
            <w:noWrap/>
            <w:vAlign w:val="center"/>
            <w:hideMark/>
          </w:tcPr>
          <w:p w14:paraId="08860E1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3.51</w:t>
            </w:r>
          </w:p>
        </w:tc>
        <w:tc>
          <w:tcPr>
            <w:tcW w:w="847" w:type="dxa"/>
            <w:shd w:val="clear" w:color="auto" w:fill="auto"/>
            <w:noWrap/>
            <w:vAlign w:val="center"/>
            <w:hideMark/>
          </w:tcPr>
          <w:p w14:paraId="19D8008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7790B79D" w14:textId="77777777" w:rsidTr="00C074F6">
        <w:trPr>
          <w:trHeight w:val="285"/>
        </w:trPr>
        <w:tc>
          <w:tcPr>
            <w:tcW w:w="1466" w:type="dxa"/>
            <w:shd w:val="clear" w:color="auto" w:fill="auto"/>
            <w:noWrap/>
            <w:vAlign w:val="center"/>
            <w:hideMark/>
          </w:tcPr>
          <w:p w14:paraId="13ED931B"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S12</w:t>
            </w:r>
          </w:p>
        </w:tc>
        <w:tc>
          <w:tcPr>
            <w:tcW w:w="847" w:type="dxa"/>
            <w:shd w:val="clear" w:color="auto" w:fill="auto"/>
            <w:noWrap/>
            <w:vAlign w:val="center"/>
            <w:hideMark/>
          </w:tcPr>
          <w:p w14:paraId="1C31330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w:t>
            </w:r>
          </w:p>
        </w:tc>
        <w:tc>
          <w:tcPr>
            <w:tcW w:w="847" w:type="dxa"/>
            <w:shd w:val="clear" w:color="auto" w:fill="auto"/>
            <w:noWrap/>
            <w:vAlign w:val="center"/>
            <w:hideMark/>
          </w:tcPr>
          <w:p w14:paraId="267F3A3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w:t>
            </w:r>
          </w:p>
        </w:tc>
        <w:tc>
          <w:tcPr>
            <w:tcW w:w="847" w:type="dxa"/>
            <w:shd w:val="clear" w:color="auto" w:fill="auto"/>
            <w:noWrap/>
            <w:vAlign w:val="center"/>
            <w:hideMark/>
          </w:tcPr>
          <w:p w14:paraId="79E8D29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1.2</w:t>
            </w:r>
          </w:p>
        </w:tc>
        <w:tc>
          <w:tcPr>
            <w:tcW w:w="847" w:type="dxa"/>
            <w:shd w:val="clear" w:color="auto" w:fill="auto"/>
            <w:noWrap/>
            <w:vAlign w:val="center"/>
            <w:hideMark/>
          </w:tcPr>
          <w:p w14:paraId="73E4457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0.12</w:t>
            </w:r>
          </w:p>
        </w:tc>
        <w:tc>
          <w:tcPr>
            <w:tcW w:w="847" w:type="dxa"/>
            <w:shd w:val="clear" w:color="auto" w:fill="auto"/>
            <w:noWrap/>
            <w:vAlign w:val="center"/>
            <w:hideMark/>
          </w:tcPr>
          <w:p w14:paraId="174AF42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0.057</w:t>
            </w:r>
          </w:p>
        </w:tc>
        <w:tc>
          <w:tcPr>
            <w:tcW w:w="847" w:type="dxa"/>
            <w:shd w:val="clear" w:color="auto" w:fill="auto"/>
            <w:noWrap/>
            <w:vAlign w:val="center"/>
            <w:hideMark/>
          </w:tcPr>
          <w:p w14:paraId="31863080"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0.93</w:t>
            </w:r>
          </w:p>
        </w:tc>
        <w:tc>
          <w:tcPr>
            <w:tcW w:w="847" w:type="dxa"/>
            <w:shd w:val="clear" w:color="auto" w:fill="auto"/>
            <w:noWrap/>
            <w:vAlign w:val="center"/>
            <w:hideMark/>
          </w:tcPr>
          <w:p w14:paraId="03FF634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1CF188CC" w14:textId="77777777" w:rsidTr="00C074F6">
        <w:trPr>
          <w:trHeight w:val="285"/>
        </w:trPr>
        <w:tc>
          <w:tcPr>
            <w:tcW w:w="1466" w:type="dxa"/>
            <w:shd w:val="clear" w:color="auto" w:fill="auto"/>
            <w:noWrap/>
            <w:vAlign w:val="center"/>
            <w:hideMark/>
          </w:tcPr>
          <w:p w14:paraId="05E108E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S13</w:t>
            </w:r>
          </w:p>
        </w:tc>
        <w:tc>
          <w:tcPr>
            <w:tcW w:w="847" w:type="dxa"/>
            <w:shd w:val="clear" w:color="auto" w:fill="auto"/>
            <w:noWrap/>
            <w:vAlign w:val="center"/>
            <w:hideMark/>
          </w:tcPr>
          <w:p w14:paraId="251F845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1.1</w:t>
            </w:r>
          </w:p>
        </w:tc>
        <w:tc>
          <w:tcPr>
            <w:tcW w:w="847" w:type="dxa"/>
            <w:shd w:val="clear" w:color="auto" w:fill="auto"/>
            <w:noWrap/>
            <w:vAlign w:val="center"/>
            <w:hideMark/>
          </w:tcPr>
          <w:p w14:paraId="4524280A"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5.5</w:t>
            </w:r>
          </w:p>
        </w:tc>
        <w:tc>
          <w:tcPr>
            <w:tcW w:w="847" w:type="dxa"/>
            <w:shd w:val="clear" w:color="auto" w:fill="auto"/>
            <w:noWrap/>
            <w:vAlign w:val="center"/>
            <w:hideMark/>
          </w:tcPr>
          <w:p w14:paraId="1720D0D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1.5</w:t>
            </w:r>
          </w:p>
        </w:tc>
        <w:tc>
          <w:tcPr>
            <w:tcW w:w="847" w:type="dxa"/>
            <w:shd w:val="clear" w:color="auto" w:fill="auto"/>
            <w:noWrap/>
            <w:vAlign w:val="center"/>
            <w:hideMark/>
          </w:tcPr>
          <w:p w14:paraId="60F88D5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0.14</w:t>
            </w:r>
          </w:p>
        </w:tc>
        <w:tc>
          <w:tcPr>
            <w:tcW w:w="847" w:type="dxa"/>
            <w:shd w:val="clear" w:color="auto" w:fill="auto"/>
            <w:noWrap/>
            <w:vAlign w:val="center"/>
            <w:hideMark/>
          </w:tcPr>
          <w:p w14:paraId="3A53162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0.039</w:t>
            </w:r>
          </w:p>
        </w:tc>
        <w:tc>
          <w:tcPr>
            <w:tcW w:w="847" w:type="dxa"/>
            <w:shd w:val="clear" w:color="auto" w:fill="auto"/>
            <w:noWrap/>
            <w:vAlign w:val="center"/>
            <w:hideMark/>
          </w:tcPr>
          <w:p w14:paraId="20859DF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0.76</w:t>
            </w:r>
          </w:p>
        </w:tc>
        <w:tc>
          <w:tcPr>
            <w:tcW w:w="847" w:type="dxa"/>
            <w:shd w:val="clear" w:color="auto" w:fill="auto"/>
            <w:noWrap/>
            <w:vAlign w:val="center"/>
            <w:hideMark/>
          </w:tcPr>
          <w:p w14:paraId="41094D9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433B3F65" w14:textId="77777777" w:rsidTr="00C074F6">
        <w:trPr>
          <w:trHeight w:val="285"/>
        </w:trPr>
        <w:tc>
          <w:tcPr>
            <w:tcW w:w="1466" w:type="dxa"/>
            <w:shd w:val="clear" w:color="auto" w:fill="auto"/>
            <w:noWrap/>
            <w:vAlign w:val="center"/>
            <w:hideMark/>
          </w:tcPr>
          <w:p w14:paraId="7919BAC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S14</w:t>
            </w:r>
          </w:p>
        </w:tc>
        <w:tc>
          <w:tcPr>
            <w:tcW w:w="847" w:type="dxa"/>
            <w:shd w:val="clear" w:color="auto" w:fill="auto"/>
            <w:noWrap/>
            <w:vAlign w:val="center"/>
            <w:hideMark/>
          </w:tcPr>
          <w:p w14:paraId="6B1F0E6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2.1</w:t>
            </w:r>
          </w:p>
        </w:tc>
        <w:tc>
          <w:tcPr>
            <w:tcW w:w="847" w:type="dxa"/>
            <w:shd w:val="clear" w:color="auto" w:fill="auto"/>
            <w:noWrap/>
            <w:vAlign w:val="center"/>
            <w:hideMark/>
          </w:tcPr>
          <w:p w14:paraId="2178628E"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5</w:t>
            </w:r>
          </w:p>
        </w:tc>
        <w:tc>
          <w:tcPr>
            <w:tcW w:w="847" w:type="dxa"/>
            <w:shd w:val="clear" w:color="auto" w:fill="auto"/>
            <w:noWrap/>
            <w:vAlign w:val="center"/>
            <w:hideMark/>
          </w:tcPr>
          <w:p w14:paraId="2269B309"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1.3</w:t>
            </w:r>
          </w:p>
        </w:tc>
        <w:tc>
          <w:tcPr>
            <w:tcW w:w="847" w:type="dxa"/>
            <w:shd w:val="clear" w:color="auto" w:fill="auto"/>
            <w:noWrap/>
            <w:vAlign w:val="center"/>
            <w:hideMark/>
          </w:tcPr>
          <w:p w14:paraId="4C0624C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0.06</w:t>
            </w:r>
          </w:p>
        </w:tc>
        <w:tc>
          <w:tcPr>
            <w:tcW w:w="847" w:type="dxa"/>
            <w:shd w:val="clear" w:color="auto" w:fill="auto"/>
            <w:noWrap/>
            <w:vAlign w:val="center"/>
            <w:hideMark/>
          </w:tcPr>
          <w:p w14:paraId="22BCDAB4"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0.08</w:t>
            </w:r>
          </w:p>
        </w:tc>
        <w:tc>
          <w:tcPr>
            <w:tcW w:w="847" w:type="dxa"/>
            <w:shd w:val="clear" w:color="auto" w:fill="auto"/>
            <w:noWrap/>
            <w:vAlign w:val="center"/>
            <w:hideMark/>
          </w:tcPr>
          <w:p w14:paraId="421EF605"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1.81</w:t>
            </w:r>
          </w:p>
        </w:tc>
        <w:tc>
          <w:tcPr>
            <w:tcW w:w="847" w:type="dxa"/>
            <w:shd w:val="clear" w:color="auto" w:fill="auto"/>
            <w:noWrap/>
            <w:vAlign w:val="center"/>
            <w:hideMark/>
          </w:tcPr>
          <w:p w14:paraId="38D0F45C"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r w:rsidR="001D0587" w:rsidRPr="00FD1A9D" w14:paraId="7CE80969" w14:textId="77777777" w:rsidTr="00C074F6">
        <w:trPr>
          <w:trHeight w:val="285"/>
        </w:trPr>
        <w:tc>
          <w:tcPr>
            <w:tcW w:w="1466" w:type="dxa"/>
            <w:shd w:val="clear" w:color="auto" w:fill="auto"/>
            <w:noWrap/>
            <w:vAlign w:val="center"/>
            <w:hideMark/>
          </w:tcPr>
          <w:p w14:paraId="52FBD49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S15</w:t>
            </w:r>
          </w:p>
        </w:tc>
        <w:tc>
          <w:tcPr>
            <w:tcW w:w="847" w:type="dxa"/>
            <w:shd w:val="clear" w:color="auto" w:fill="auto"/>
            <w:noWrap/>
            <w:vAlign w:val="center"/>
            <w:hideMark/>
          </w:tcPr>
          <w:p w14:paraId="221788F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4.5</w:t>
            </w:r>
          </w:p>
        </w:tc>
        <w:tc>
          <w:tcPr>
            <w:tcW w:w="847" w:type="dxa"/>
            <w:shd w:val="clear" w:color="auto" w:fill="auto"/>
            <w:noWrap/>
            <w:vAlign w:val="center"/>
            <w:hideMark/>
          </w:tcPr>
          <w:p w14:paraId="7BEE129D"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16</w:t>
            </w:r>
          </w:p>
        </w:tc>
        <w:tc>
          <w:tcPr>
            <w:tcW w:w="847" w:type="dxa"/>
            <w:shd w:val="clear" w:color="auto" w:fill="auto"/>
            <w:noWrap/>
            <w:vAlign w:val="center"/>
            <w:hideMark/>
          </w:tcPr>
          <w:p w14:paraId="774D1BA6"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2.9</w:t>
            </w:r>
          </w:p>
        </w:tc>
        <w:tc>
          <w:tcPr>
            <w:tcW w:w="847" w:type="dxa"/>
            <w:shd w:val="clear" w:color="auto" w:fill="auto"/>
            <w:noWrap/>
            <w:vAlign w:val="center"/>
            <w:hideMark/>
          </w:tcPr>
          <w:p w14:paraId="642AB10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0.25</w:t>
            </w:r>
          </w:p>
        </w:tc>
        <w:tc>
          <w:tcPr>
            <w:tcW w:w="847" w:type="dxa"/>
            <w:shd w:val="clear" w:color="auto" w:fill="auto"/>
            <w:noWrap/>
            <w:vAlign w:val="center"/>
            <w:hideMark/>
          </w:tcPr>
          <w:p w14:paraId="54D55D63"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0.1</w:t>
            </w:r>
          </w:p>
        </w:tc>
        <w:tc>
          <w:tcPr>
            <w:tcW w:w="847" w:type="dxa"/>
            <w:shd w:val="clear" w:color="auto" w:fill="auto"/>
            <w:noWrap/>
            <w:vAlign w:val="center"/>
            <w:hideMark/>
          </w:tcPr>
          <w:p w14:paraId="186C79A1"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1.45</w:t>
            </w:r>
          </w:p>
        </w:tc>
        <w:tc>
          <w:tcPr>
            <w:tcW w:w="847" w:type="dxa"/>
            <w:shd w:val="clear" w:color="auto" w:fill="auto"/>
            <w:noWrap/>
            <w:vAlign w:val="center"/>
            <w:hideMark/>
          </w:tcPr>
          <w:p w14:paraId="1482E717" w14:textId="77777777" w:rsidR="001D0587" w:rsidRPr="00FD1A9D" w:rsidRDefault="001D0587" w:rsidP="00C074F6">
            <w:pPr>
              <w:widowControl/>
              <w:jc w:val="center"/>
              <w:rPr>
                <w:rFonts w:ascii="Times New Roman" w:eastAsia="等线" w:hAnsi="Times New Roman" w:cs="Times New Roman"/>
                <w:color w:val="000000"/>
                <w:kern w:val="0"/>
                <w:sz w:val="21"/>
                <w:szCs w:val="21"/>
                <w14:ligatures w14:val="none"/>
              </w:rPr>
            </w:pPr>
            <w:r w:rsidRPr="00FD1A9D">
              <w:rPr>
                <w:rFonts w:ascii="Times New Roman" w:eastAsia="等线" w:hAnsi="Times New Roman" w:cs="Times New Roman"/>
                <w:color w:val="000000"/>
                <w:kern w:val="0"/>
                <w:sz w:val="21"/>
                <w:szCs w:val="21"/>
                <w14:ligatures w14:val="none"/>
              </w:rPr>
              <w:t>202101</w:t>
            </w:r>
          </w:p>
        </w:tc>
      </w:tr>
    </w:tbl>
    <w:p w14:paraId="21EC0A6B" w14:textId="77777777" w:rsidR="00994C5E" w:rsidRDefault="00994C5E" w:rsidP="001D0587">
      <w:pPr>
        <w:spacing w:line="360" w:lineRule="auto"/>
        <w:rPr>
          <w:rFonts w:ascii="Times New Roman" w:hAnsi="Times New Roman" w:cs="Times New Roman"/>
          <w:sz w:val="24"/>
          <w:szCs w:val="24"/>
        </w:rPr>
      </w:pPr>
    </w:p>
    <w:p w14:paraId="48AD8E54" w14:textId="738FB802" w:rsidR="007D289D" w:rsidRPr="0046021B" w:rsidRDefault="007D289D" w:rsidP="00474794">
      <w:pPr>
        <w:jc w:val="left"/>
        <w:rPr>
          <w:rFonts w:ascii="Times New Roman" w:hAnsi="Times New Roman" w:cs="Times New Roman"/>
          <w:sz w:val="21"/>
          <w:szCs w:val="21"/>
        </w:rPr>
      </w:pPr>
      <w:r w:rsidRPr="0046021B">
        <w:rPr>
          <w:rFonts w:ascii="Times New Roman" w:hAnsi="Times New Roman" w:cs="Times New Roman"/>
          <w:sz w:val="21"/>
          <w:szCs w:val="21"/>
        </w:rPr>
        <w:lastRenderedPageBreak/>
        <w:t>Table S</w:t>
      </w:r>
      <w:r w:rsidRPr="0046021B">
        <w:rPr>
          <w:rFonts w:ascii="Times New Roman" w:hAnsi="Times New Roman" w:cs="Times New Roman" w:hint="eastAsia"/>
          <w:sz w:val="21"/>
          <w:szCs w:val="21"/>
        </w:rPr>
        <w:t>4 Proportion of major land-use types in 15 sub-basins</w:t>
      </w:r>
      <w:r w:rsidRPr="0046021B">
        <w:rPr>
          <w:rFonts w:ascii="Times New Roman" w:hAnsi="Times New Roman" w:cs="Times New Roman"/>
          <w:sz w:val="21"/>
          <w:szCs w:val="21"/>
        </w:rPr>
        <w:t xml:space="preserve"> </w:t>
      </w:r>
      <w:r w:rsidR="00474794" w:rsidRPr="0046021B">
        <w:rPr>
          <w:rFonts w:ascii="Times New Roman" w:hAnsi="Times New Roman" w:cs="Times New Roman" w:hint="eastAsia"/>
          <w:sz w:val="21"/>
          <w:szCs w:val="21"/>
        </w:rPr>
        <w:t>of</w:t>
      </w:r>
      <w:r w:rsidRPr="0046021B">
        <w:rPr>
          <w:rFonts w:ascii="Times New Roman" w:hAnsi="Times New Roman" w:cs="Times New Roman"/>
          <w:sz w:val="21"/>
          <w:szCs w:val="21"/>
        </w:rPr>
        <w:t xml:space="preserve"> the upper </w:t>
      </w:r>
      <w:proofErr w:type="spellStart"/>
      <w:r w:rsidRPr="0046021B">
        <w:rPr>
          <w:rFonts w:ascii="Times New Roman" w:hAnsi="Times New Roman" w:cs="Times New Roman"/>
          <w:sz w:val="21"/>
          <w:szCs w:val="21"/>
        </w:rPr>
        <w:t>Ganjiang</w:t>
      </w:r>
      <w:proofErr w:type="spellEnd"/>
      <w:r w:rsidRPr="0046021B">
        <w:rPr>
          <w:rFonts w:ascii="Times New Roman" w:hAnsi="Times New Roman" w:cs="Times New Roman"/>
          <w:sz w:val="21"/>
          <w:szCs w:val="21"/>
        </w:rPr>
        <w:t xml:space="preserve"> River basin.</w:t>
      </w:r>
    </w:p>
    <w:tbl>
      <w:tblPr>
        <w:tblW w:w="4980" w:type="dxa"/>
        <w:jc w:val="center"/>
        <w:tblBorders>
          <w:top w:val="single" w:sz="12" w:space="0" w:color="auto"/>
          <w:bottom w:val="single" w:sz="12" w:space="0" w:color="auto"/>
        </w:tblBorders>
        <w:tblLook w:val="04A0" w:firstRow="1" w:lastRow="0" w:firstColumn="1" w:lastColumn="0" w:noHBand="0" w:noVBand="1"/>
      </w:tblPr>
      <w:tblGrid>
        <w:gridCol w:w="1310"/>
        <w:gridCol w:w="998"/>
        <w:gridCol w:w="830"/>
        <w:gridCol w:w="1056"/>
        <w:gridCol w:w="830"/>
        <w:gridCol w:w="1173"/>
      </w:tblGrid>
      <w:tr w:rsidR="007D289D" w:rsidRPr="008530DF" w14:paraId="70BAC46A" w14:textId="77777777" w:rsidTr="004D2B3B">
        <w:trPr>
          <w:trHeight w:val="285"/>
          <w:jc w:val="center"/>
        </w:trPr>
        <w:tc>
          <w:tcPr>
            <w:tcW w:w="830" w:type="dxa"/>
            <w:tcBorders>
              <w:top w:val="single" w:sz="12" w:space="0" w:color="auto"/>
              <w:bottom w:val="single" w:sz="8" w:space="0" w:color="auto"/>
            </w:tcBorders>
            <w:shd w:val="clear" w:color="auto" w:fill="auto"/>
            <w:noWrap/>
            <w:vAlign w:val="center"/>
            <w:hideMark/>
          </w:tcPr>
          <w:p w14:paraId="53180D53" w14:textId="77777777" w:rsidR="007D289D" w:rsidRPr="008530DF" w:rsidRDefault="007D289D" w:rsidP="004D2B3B">
            <w:pPr>
              <w:widowControl/>
              <w:jc w:val="center"/>
              <w:rPr>
                <w:rFonts w:ascii="Times New Roman" w:eastAsia="宋体" w:hAnsi="Times New Roman" w:cs="Times New Roman"/>
                <w:kern w:val="0"/>
                <w:sz w:val="21"/>
                <w:szCs w:val="21"/>
                <w14:ligatures w14:val="none"/>
              </w:rPr>
            </w:pPr>
            <w:r>
              <w:rPr>
                <w:rFonts w:ascii="Times New Roman" w:hAnsi="Times New Roman" w:cs="Times New Roman" w:hint="eastAsia"/>
                <w:sz w:val="24"/>
              </w:rPr>
              <w:t>M</w:t>
            </w:r>
            <w:r w:rsidRPr="00DB7BDE">
              <w:rPr>
                <w:rFonts w:ascii="Times New Roman" w:hAnsi="Times New Roman" w:cs="Times New Roman"/>
                <w:sz w:val="24"/>
                <w:szCs w:val="24"/>
              </w:rPr>
              <w:t xml:space="preserve">onitoring </w:t>
            </w:r>
            <w:r w:rsidRPr="005861CF">
              <w:rPr>
                <w:rFonts w:ascii="Times New Roman" w:hAnsi="Times New Roman" w:cs="Times New Roman" w:hint="eastAsia"/>
                <w:sz w:val="24"/>
                <w:szCs w:val="24"/>
              </w:rPr>
              <w:t>site</w:t>
            </w:r>
          </w:p>
        </w:tc>
        <w:tc>
          <w:tcPr>
            <w:tcW w:w="830" w:type="dxa"/>
            <w:tcBorders>
              <w:top w:val="single" w:sz="12" w:space="0" w:color="auto"/>
              <w:bottom w:val="single" w:sz="8" w:space="0" w:color="auto"/>
            </w:tcBorders>
            <w:shd w:val="clear" w:color="auto" w:fill="auto"/>
            <w:noWrap/>
            <w:vAlign w:val="center"/>
            <w:hideMark/>
          </w:tcPr>
          <w:p w14:paraId="5CC41533" w14:textId="71CAC8A5"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7D289D">
              <w:rPr>
                <w:rFonts w:ascii="Times New Roman" w:eastAsia="等线" w:hAnsi="Times New Roman" w:cs="Times New Roman" w:hint="eastAsia"/>
                <w:color w:val="000000"/>
                <w:kern w:val="0"/>
                <w:sz w:val="21"/>
                <w:szCs w:val="21"/>
                <w14:ligatures w14:val="none"/>
              </w:rPr>
              <w:t>Cropland</w:t>
            </w:r>
          </w:p>
        </w:tc>
        <w:tc>
          <w:tcPr>
            <w:tcW w:w="830" w:type="dxa"/>
            <w:tcBorders>
              <w:top w:val="single" w:sz="12" w:space="0" w:color="auto"/>
              <w:bottom w:val="single" w:sz="8" w:space="0" w:color="auto"/>
            </w:tcBorders>
            <w:shd w:val="clear" w:color="auto" w:fill="auto"/>
            <w:noWrap/>
            <w:vAlign w:val="center"/>
            <w:hideMark/>
          </w:tcPr>
          <w:p w14:paraId="696E1C84" w14:textId="0AE09526"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7D289D">
              <w:rPr>
                <w:rFonts w:ascii="Times New Roman" w:eastAsia="等线" w:hAnsi="Times New Roman" w:cs="Times New Roman" w:hint="eastAsia"/>
                <w:color w:val="000000"/>
                <w:kern w:val="0"/>
                <w:sz w:val="21"/>
                <w:szCs w:val="21"/>
                <w14:ligatures w14:val="none"/>
              </w:rPr>
              <w:t>Forest</w:t>
            </w:r>
          </w:p>
        </w:tc>
        <w:tc>
          <w:tcPr>
            <w:tcW w:w="830" w:type="dxa"/>
            <w:tcBorders>
              <w:top w:val="single" w:sz="12" w:space="0" w:color="auto"/>
              <w:bottom w:val="single" w:sz="8" w:space="0" w:color="auto"/>
            </w:tcBorders>
            <w:shd w:val="clear" w:color="auto" w:fill="auto"/>
            <w:noWrap/>
            <w:vAlign w:val="center"/>
            <w:hideMark/>
          </w:tcPr>
          <w:p w14:paraId="4048EFBC" w14:textId="45564799"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7D289D">
              <w:rPr>
                <w:rFonts w:ascii="Times New Roman" w:eastAsia="等线" w:hAnsi="Times New Roman" w:cs="Times New Roman" w:hint="eastAsia"/>
                <w:color w:val="000000"/>
                <w:kern w:val="0"/>
                <w:sz w:val="21"/>
                <w:szCs w:val="21"/>
                <w14:ligatures w14:val="none"/>
              </w:rPr>
              <w:t>Grassland</w:t>
            </w:r>
          </w:p>
        </w:tc>
        <w:tc>
          <w:tcPr>
            <w:tcW w:w="830" w:type="dxa"/>
            <w:tcBorders>
              <w:top w:val="single" w:sz="12" w:space="0" w:color="auto"/>
              <w:bottom w:val="single" w:sz="8" w:space="0" w:color="auto"/>
            </w:tcBorders>
            <w:shd w:val="clear" w:color="auto" w:fill="auto"/>
            <w:noWrap/>
            <w:vAlign w:val="center"/>
            <w:hideMark/>
          </w:tcPr>
          <w:p w14:paraId="4921DBD5" w14:textId="654BA778"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7D289D">
              <w:rPr>
                <w:rFonts w:ascii="Times New Roman" w:eastAsia="等线" w:hAnsi="Times New Roman" w:cs="Times New Roman" w:hint="eastAsia"/>
                <w:color w:val="000000"/>
                <w:kern w:val="0"/>
                <w:sz w:val="21"/>
                <w:szCs w:val="21"/>
                <w14:ligatures w14:val="none"/>
              </w:rPr>
              <w:t>Water</w:t>
            </w:r>
          </w:p>
        </w:tc>
        <w:tc>
          <w:tcPr>
            <w:tcW w:w="830" w:type="dxa"/>
            <w:tcBorders>
              <w:top w:val="single" w:sz="12" w:space="0" w:color="auto"/>
              <w:bottom w:val="single" w:sz="8" w:space="0" w:color="auto"/>
            </w:tcBorders>
            <w:shd w:val="clear" w:color="auto" w:fill="auto"/>
            <w:noWrap/>
            <w:vAlign w:val="center"/>
            <w:hideMark/>
          </w:tcPr>
          <w:p w14:paraId="32FB60BB" w14:textId="17D81D7F"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7D289D">
              <w:rPr>
                <w:rFonts w:ascii="Times New Roman" w:eastAsia="等线" w:hAnsi="Times New Roman" w:cs="Times New Roman" w:hint="eastAsia"/>
                <w:color w:val="000000"/>
                <w:kern w:val="0"/>
                <w:sz w:val="21"/>
                <w:szCs w:val="21"/>
                <w14:ligatures w14:val="none"/>
              </w:rPr>
              <w:t>Impervious</w:t>
            </w:r>
          </w:p>
        </w:tc>
      </w:tr>
      <w:tr w:rsidR="007D289D" w:rsidRPr="008530DF" w14:paraId="013BE3E2" w14:textId="77777777" w:rsidTr="004D2B3B">
        <w:trPr>
          <w:trHeight w:val="285"/>
          <w:jc w:val="center"/>
        </w:trPr>
        <w:tc>
          <w:tcPr>
            <w:tcW w:w="830" w:type="dxa"/>
            <w:tcBorders>
              <w:top w:val="single" w:sz="8" w:space="0" w:color="auto"/>
            </w:tcBorders>
            <w:shd w:val="clear" w:color="auto" w:fill="auto"/>
            <w:noWrap/>
            <w:vAlign w:val="center"/>
            <w:hideMark/>
          </w:tcPr>
          <w:p w14:paraId="480E1895"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w:t>
            </w:r>
          </w:p>
        </w:tc>
        <w:tc>
          <w:tcPr>
            <w:tcW w:w="830" w:type="dxa"/>
            <w:tcBorders>
              <w:top w:val="single" w:sz="8" w:space="0" w:color="auto"/>
            </w:tcBorders>
            <w:shd w:val="clear" w:color="auto" w:fill="auto"/>
            <w:noWrap/>
            <w:vAlign w:val="center"/>
            <w:hideMark/>
          </w:tcPr>
          <w:p w14:paraId="5FD1F28E"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18.14</w:t>
            </w:r>
          </w:p>
        </w:tc>
        <w:tc>
          <w:tcPr>
            <w:tcW w:w="830" w:type="dxa"/>
            <w:tcBorders>
              <w:top w:val="single" w:sz="8" w:space="0" w:color="auto"/>
            </w:tcBorders>
            <w:shd w:val="clear" w:color="auto" w:fill="auto"/>
            <w:noWrap/>
            <w:vAlign w:val="center"/>
            <w:hideMark/>
          </w:tcPr>
          <w:p w14:paraId="1453170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78.07</w:t>
            </w:r>
          </w:p>
        </w:tc>
        <w:tc>
          <w:tcPr>
            <w:tcW w:w="830" w:type="dxa"/>
            <w:tcBorders>
              <w:top w:val="single" w:sz="8" w:space="0" w:color="auto"/>
            </w:tcBorders>
            <w:shd w:val="clear" w:color="auto" w:fill="auto"/>
            <w:noWrap/>
            <w:vAlign w:val="center"/>
            <w:hideMark/>
          </w:tcPr>
          <w:p w14:paraId="52A7B239"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0.07</w:t>
            </w:r>
          </w:p>
        </w:tc>
        <w:tc>
          <w:tcPr>
            <w:tcW w:w="830" w:type="dxa"/>
            <w:tcBorders>
              <w:top w:val="single" w:sz="8" w:space="0" w:color="auto"/>
            </w:tcBorders>
            <w:shd w:val="clear" w:color="auto" w:fill="auto"/>
            <w:noWrap/>
            <w:vAlign w:val="center"/>
            <w:hideMark/>
          </w:tcPr>
          <w:p w14:paraId="066D1B83"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0.74</w:t>
            </w:r>
          </w:p>
        </w:tc>
        <w:tc>
          <w:tcPr>
            <w:tcW w:w="830" w:type="dxa"/>
            <w:tcBorders>
              <w:top w:val="single" w:sz="8" w:space="0" w:color="auto"/>
            </w:tcBorders>
            <w:shd w:val="clear" w:color="auto" w:fill="auto"/>
            <w:noWrap/>
            <w:vAlign w:val="center"/>
            <w:hideMark/>
          </w:tcPr>
          <w:p w14:paraId="22C52C29"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2.96</w:t>
            </w:r>
          </w:p>
        </w:tc>
      </w:tr>
      <w:tr w:rsidR="007D289D" w:rsidRPr="008530DF" w14:paraId="029C9C50" w14:textId="77777777" w:rsidTr="004D2B3B">
        <w:trPr>
          <w:trHeight w:val="285"/>
          <w:jc w:val="center"/>
        </w:trPr>
        <w:tc>
          <w:tcPr>
            <w:tcW w:w="830" w:type="dxa"/>
            <w:shd w:val="clear" w:color="auto" w:fill="auto"/>
            <w:noWrap/>
            <w:vAlign w:val="center"/>
            <w:hideMark/>
          </w:tcPr>
          <w:p w14:paraId="71A21769"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S2</w:t>
            </w:r>
          </w:p>
        </w:tc>
        <w:tc>
          <w:tcPr>
            <w:tcW w:w="830" w:type="dxa"/>
            <w:shd w:val="clear" w:color="auto" w:fill="auto"/>
            <w:noWrap/>
            <w:vAlign w:val="center"/>
            <w:hideMark/>
          </w:tcPr>
          <w:p w14:paraId="72690DD4"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18.87</w:t>
            </w:r>
          </w:p>
        </w:tc>
        <w:tc>
          <w:tcPr>
            <w:tcW w:w="830" w:type="dxa"/>
            <w:shd w:val="clear" w:color="auto" w:fill="auto"/>
            <w:noWrap/>
            <w:vAlign w:val="center"/>
            <w:hideMark/>
          </w:tcPr>
          <w:p w14:paraId="43447EF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77.76</w:t>
            </w:r>
          </w:p>
        </w:tc>
        <w:tc>
          <w:tcPr>
            <w:tcW w:w="830" w:type="dxa"/>
            <w:shd w:val="clear" w:color="auto" w:fill="auto"/>
            <w:noWrap/>
            <w:vAlign w:val="center"/>
            <w:hideMark/>
          </w:tcPr>
          <w:p w14:paraId="35C7BACC"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0.06</w:t>
            </w:r>
          </w:p>
        </w:tc>
        <w:tc>
          <w:tcPr>
            <w:tcW w:w="830" w:type="dxa"/>
            <w:shd w:val="clear" w:color="auto" w:fill="auto"/>
            <w:noWrap/>
            <w:vAlign w:val="center"/>
            <w:hideMark/>
          </w:tcPr>
          <w:p w14:paraId="4A56019F"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0.67</w:t>
            </w:r>
          </w:p>
        </w:tc>
        <w:tc>
          <w:tcPr>
            <w:tcW w:w="830" w:type="dxa"/>
            <w:shd w:val="clear" w:color="auto" w:fill="auto"/>
            <w:noWrap/>
            <w:vAlign w:val="center"/>
            <w:hideMark/>
          </w:tcPr>
          <w:p w14:paraId="6088FE9C"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2.62</w:t>
            </w:r>
          </w:p>
        </w:tc>
      </w:tr>
      <w:tr w:rsidR="007D289D" w:rsidRPr="008530DF" w14:paraId="41D24FBE" w14:textId="77777777" w:rsidTr="004D2B3B">
        <w:trPr>
          <w:trHeight w:val="285"/>
          <w:jc w:val="center"/>
        </w:trPr>
        <w:tc>
          <w:tcPr>
            <w:tcW w:w="830" w:type="dxa"/>
            <w:shd w:val="clear" w:color="auto" w:fill="auto"/>
            <w:noWrap/>
            <w:vAlign w:val="center"/>
            <w:hideMark/>
          </w:tcPr>
          <w:p w14:paraId="4D25634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S3</w:t>
            </w:r>
          </w:p>
        </w:tc>
        <w:tc>
          <w:tcPr>
            <w:tcW w:w="830" w:type="dxa"/>
            <w:shd w:val="clear" w:color="auto" w:fill="auto"/>
            <w:noWrap/>
            <w:vAlign w:val="center"/>
            <w:hideMark/>
          </w:tcPr>
          <w:p w14:paraId="2E5EA02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12.05</w:t>
            </w:r>
          </w:p>
        </w:tc>
        <w:tc>
          <w:tcPr>
            <w:tcW w:w="830" w:type="dxa"/>
            <w:shd w:val="clear" w:color="auto" w:fill="auto"/>
            <w:noWrap/>
            <w:vAlign w:val="center"/>
            <w:hideMark/>
          </w:tcPr>
          <w:p w14:paraId="7F336862"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85.30</w:t>
            </w:r>
          </w:p>
        </w:tc>
        <w:tc>
          <w:tcPr>
            <w:tcW w:w="830" w:type="dxa"/>
            <w:shd w:val="clear" w:color="auto" w:fill="auto"/>
            <w:noWrap/>
            <w:vAlign w:val="center"/>
            <w:hideMark/>
          </w:tcPr>
          <w:p w14:paraId="723884D7"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0.06</w:t>
            </w:r>
          </w:p>
        </w:tc>
        <w:tc>
          <w:tcPr>
            <w:tcW w:w="830" w:type="dxa"/>
            <w:shd w:val="clear" w:color="auto" w:fill="auto"/>
            <w:noWrap/>
            <w:vAlign w:val="center"/>
            <w:hideMark/>
          </w:tcPr>
          <w:p w14:paraId="7D4D1514"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0.94</w:t>
            </w:r>
          </w:p>
        </w:tc>
        <w:tc>
          <w:tcPr>
            <w:tcW w:w="830" w:type="dxa"/>
            <w:shd w:val="clear" w:color="auto" w:fill="auto"/>
            <w:noWrap/>
            <w:vAlign w:val="center"/>
            <w:hideMark/>
          </w:tcPr>
          <w:p w14:paraId="112E8C8A"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1.52</w:t>
            </w:r>
          </w:p>
        </w:tc>
      </w:tr>
      <w:tr w:rsidR="007D289D" w:rsidRPr="008530DF" w14:paraId="669C76FF" w14:textId="77777777" w:rsidTr="004D2B3B">
        <w:trPr>
          <w:trHeight w:val="285"/>
          <w:jc w:val="center"/>
        </w:trPr>
        <w:tc>
          <w:tcPr>
            <w:tcW w:w="830" w:type="dxa"/>
            <w:shd w:val="clear" w:color="auto" w:fill="auto"/>
            <w:noWrap/>
            <w:vAlign w:val="center"/>
            <w:hideMark/>
          </w:tcPr>
          <w:p w14:paraId="3C49FC0C"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S4</w:t>
            </w:r>
          </w:p>
        </w:tc>
        <w:tc>
          <w:tcPr>
            <w:tcW w:w="830" w:type="dxa"/>
            <w:shd w:val="clear" w:color="auto" w:fill="auto"/>
            <w:noWrap/>
            <w:vAlign w:val="center"/>
            <w:hideMark/>
          </w:tcPr>
          <w:p w14:paraId="7D5731E5"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5.64</w:t>
            </w:r>
          </w:p>
        </w:tc>
        <w:tc>
          <w:tcPr>
            <w:tcW w:w="830" w:type="dxa"/>
            <w:shd w:val="clear" w:color="auto" w:fill="auto"/>
            <w:noWrap/>
            <w:vAlign w:val="center"/>
            <w:hideMark/>
          </w:tcPr>
          <w:p w14:paraId="152220B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92.58</w:t>
            </w:r>
          </w:p>
        </w:tc>
        <w:tc>
          <w:tcPr>
            <w:tcW w:w="830" w:type="dxa"/>
            <w:shd w:val="clear" w:color="auto" w:fill="auto"/>
            <w:noWrap/>
            <w:vAlign w:val="center"/>
            <w:hideMark/>
          </w:tcPr>
          <w:p w14:paraId="594DF681"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0.02</w:t>
            </w:r>
          </w:p>
        </w:tc>
        <w:tc>
          <w:tcPr>
            <w:tcW w:w="830" w:type="dxa"/>
            <w:shd w:val="clear" w:color="auto" w:fill="auto"/>
            <w:noWrap/>
            <w:vAlign w:val="center"/>
            <w:hideMark/>
          </w:tcPr>
          <w:p w14:paraId="1EF68D87"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0.33</w:t>
            </w:r>
          </w:p>
        </w:tc>
        <w:tc>
          <w:tcPr>
            <w:tcW w:w="830" w:type="dxa"/>
            <w:shd w:val="clear" w:color="auto" w:fill="auto"/>
            <w:noWrap/>
            <w:vAlign w:val="center"/>
            <w:hideMark/>
          </w:tcPr>
          <w:p w14:paraId="73A045A3"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1.43</w:t>
            </w:r>
          </w:p>
        </w:tc>
      </w:tr>
      <w:tr w:rsidR="007D289D" w:rsidRPr="008530DF" w14:paraId="6139B1CB" w14:textId="77777777" w:rsidTr="004D2B3B">
        <w:trPr>
          <w:trHeight w:val="285"/>
          <w:jc w:val="center"/>
        </w:trPr>
        <w:tc>
          <w:tcPr>
            <w:tcW w:w="830" w:type="dxa"/>
            <w:shd w:val="clear" w:color="auto" w:fill="auto"/>
            <w:noWrap/>
            <w:vAlign w:val="center"/>
            <w:hideMark/>
          </w:tcPr>
          <w:p w14:paraId="1B8E0D59"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S5</w:t>
            </w:r>
          </w:p>
        </w:tc>
        <w:tc>
          <w:tcPr>
            <w:tcW w:w="830" w:type="dxa"/>
            <w:shd w:val="clear" w:color="auto" w:fill="auto"/>
            <w:noWrap/>
            <w:vAlign w:val="center"/>
            <w:hideMark/>
          </w:tcPr>
          <w:p w14:paraId="33A2DAB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7.20</w:t>
            </w:r>
          </w:p>
        </w:tc>
        <w:tc>
          <w:tcPr>
            <w:tcW w:w="830" w:type="dxa"/>
            <w:shd w:val="clear" w:color="auto" w:fill="auto"/>
            <w:noWrap/>
            <w:vAlign w:val="center"/>
            <w:hideMark/>
          </w:tcPr>
          <w:p w14:paraId="09AD479F"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90.77</w:t>
            </w:r>
          </w:p>
        </w:tc>
        <w:tc>
          <w:tcPr>
            <w:tcW w:w="830" w:type="dxa"/>
            <w:shd w:val="clear" w:color="auto" w:fill="auto"/>
            <w:noWrap/>
            <w:vAlign w:val="center"/>
            <w:hideMark/>
          </w:tcPr>
          <w:p w14:paraId="57A1478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0.28</w:t>
            </w:r>
          </w:p>
        </w:tc>
        <w:tc>
          <w:tcPr>
            <w:tcW w:w="830" w:type="dxa"/>
            <w:shd w:val="clear" w:color="auto" w:fill="auto"/>
            <w:noWrap/>
            <w:vAlign w:val="center"/>
            <w:hideMark/>
          </w:tcPr>
          <w:p w14:paraId="6141B253"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0.42</w:t>
            </w:r>
          </w:p>
        </w:tc>
        <w:tc>
          <w:tcPr>
            <w:tcW w:w="830" w:type="dxa"/>
            <w:shd w:val="clear" w:color="auto" w:fill="auto"/>
            <w:noWrap/>
            <w:vAlign w:val="center"/>
            <w:hideMark/>
          </w:tcPr>
          <w:p w14:paraId="3063016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1.30</w:t>
            </w:r>
          </w:p>
        </w:tc>
      </w:tr>
      <w:tr w:rsidR="007D289D" w:rsidRPr="008530DF" w14:paraId="7F080C58" w14:textId="77777777" w:rsidTr="004D2B3B">
        <w:trPr>
          <w:trHeight w:val="285"/>
          <w:jc w:val="center"/>
        </w:trPr>
        <w:tc>
          <w:tcPr>
            <w:tcW w:w="830" w:type="dxa"/>
            <w:shd w:val="clear" w:color="auto" w:fill="auto"/>
            <w:noWrap/>
            <w:vAlign w:val="center"/>
            <w:hideMark/>
          </w:tcPr>
          <w:p w14:paraId="7D66AFBB" w14:textId="77777777" w:rsidR="007D289D" w:rsidRPr="00F61938" w:rsidRDefault="007D289D" w:rsidP="004D2B3B">
            <w:pPr>
              <w:widowControl/>
              <w:jc w:val="center"/>
              <w:rPr>
                <w:rFonts w:ascii="Times New Roman" w:eastAsia="等线" w:hAnsi="Times New Roman" w:cs="Times New Roman"/>
                <w:kern w:val="0"/>
                <w:sz w:val="21"/>
                <w:szCs w:val="21"/>
                <w14:ligatures w14:val="none"/>
              </w:rPr>
            </w:pPr>
            <w:r w:rsidRPr="00F61938">
              <w:rPr>
                <w:rFonts w:ascii="Times New Roman" w:eastAsia="等线" w:hAnsi="Times New Roman" w:cs="Times New Roman"/>
                <w:kern w:val="0"/>
                <w:sz w:val="21"/>
                <w:szCs w:val="21"/>
                <w14:ligatures w14:val="none"/>
              </w:rPr>
              <w:t>S6</w:t>
            </w:r>
          </w:p>
        </w:tc>
        <w:tc>
          <w:tcPr>
            <w:tcW w:w="830" w:type="dxa"/>
            <w:shd w:val="clear" w:color="auto" w:fill="auto"/>
            <w:noWrap/>
            <w:vAlign w:val="center"/>
            <w:hideMark/>
          </w:tcPr>
          <w:p w14:paraId="677083DB" w14:textId="77777777" w:rsidR="007D289D" w:rsidRPr="00F61938" w:rsidRDefault="007D289D" w:rsidP="004D2B3B">
            <w:pPr>
              <w:widowControl/>
              <w:jc w:val="center"/>
              <w:rPr>
                <w:rFonts w:ascii="Times New Roman" w:eastAsia="等线" w:hAnsi="Times New Roman" w:cs="Times New Roman"/>
                <w:kern w:val="0"/>
                <w:sz w:val="21"/>
                <w:szCs w:val="21"/>
                <w14:ligatures w14:val="none"/>
              </w:rPr>
            </w:pPr>
            <w:r w:rsidRPr="00F61938">
              <w:rPr>
                <w:rFonts w:ascii="Times New Roman" w:eastAsia="等线" w:hAnsi="Times New Roman" w:cs="Times New Roman"/>
                <w:kern w:val="0"/>
                <w:sz w:val="21"/>
                <w:szCs w:val="21"/>
                <w14:ligatures w14:val="none"/>
              </w:rPr>
              <w:t>16.68</w:t>
            </w:r>
          </w:p>
        </w:tc>
        <w:tc>
          <w:tcPr>
            <w:tcW w:w="830" w:type="dxa"/>
            <w:shd w:val="clear" w:color="auto" w:fill="auto"/>
            <w:noWrap/>
            <w:vAlign w:val="center"/>
            <w:hideMark/>
          </w:tcPr>
          <w:p w14:paraId="627F4A30" w14:textId="77777777" w:rsidR="007D289D" w:rsidRPr="00F61938" w:rsidRDefault="007D289D" w:rsidP="004D2B3B">
            <w:pPr>
              <w:widowControl/>
              <w:jc w:val="center"/>
              <w:rPr>
                <w:rFonts w:ascii="Times New Roman" w:eastAsia="等线" w:hAnsi="Times New Roman" w:cs="Times New Roman"/>
                <w:kern w:val="0"/>
                <w:sz w:val="21"/>
                <w:szCs w:val="21"/>
                <w14:ligatures w14:val="none"/>
              </w:rPr>
            </w:pPr>
            <w:r w:rsidRPr="00F61938">
              <w:rPr>
                <w:rFonts w:ascii="Times New Roman" w:eastAsia="等线" w:hAnsi="Times New Roman" w:cs="Times New Roman"/>
                <w:kern w:val="0"/>
                <w:sz w:val="21"/>
                <w:szCs w:val="21"/>
                <w14:ligatures w14:val="none"/>
              </w:rPr>
              <w:t>80.42</w:t>
            </w:r>
          </w:p>
        </w:tc>
        <w:tc>
          <w:tcPr>
            <w:tcW w:w="830" w:type="dxa"/>
            <w:shd w:val="clear" w:color="auto" w:fill="auto"/>
            <w:noWrap/>
            <w:vAlign w:val="center"/>
            <w:hideMark/>
          </w:tcPr>
          <w:p w14:paraId="484E0747" w14:textId="77777777" w:rsidR="007D289D" w:rsidRPr="00F61938" w:rsidRDefault="007D289D" w:rsidP="004D2B3B">
            <w:pPr>
              <w:widowControl/>
              <w:jc w:val="center"/>
              <w:rPr>
                <w:rFonts w:ascii="Times New Roman" w:eastAsia="等线" w:hAnsi="Times New Roman" w:cs="Times New Roman"/>
                <w:kern w:val="0"/>
                <w:sz w:val="21"/>
                <w:szCs w:val="21"/>
                <w14:ligatures w14:val="none"/>
              </w:rPr>
            </w:pPr>
            <w:r w:rsidRPr="00F61938">
              <w:rPr>
                <w:rFonts w:ascii="Times New Roman" w:eastAsia="等线" w:hAnsi="Times New Roman" w:cs="Times New Roman"/>
                <w:kern w:val="0"/>
                <w:sz w:val="21"/>
                <w:szCs w:val="21"/>
                <w14:ligatures w14:val="none"/>
              </w:rPr>
              <w:t>0.04</w:t>
            </w:r>
          </w:p>
        </w:tc>
        <w:tc>
          <w:tcPr>
            <w:tcW w:w="830" w:type="dxa"/>
            <w:shd w:val="clear" w:color="auto" w:fill="auto"/>
            <w:noWrap/>
            <w:vAlign w:val="center"/>
            <w:hideMark/>
          </w:tcPr>
          <w:p w14:paraId="747A0196" w14:textId="77777777" w:rsidR="007D289D" w:rsidRPr="00F61938" w:rsidRDefault="007D289D" w:rsidP="004D2B3B">
            <w:pPr>
              <w:widowControl/>
              <w:jc w:val="center"/>
              <w:rPr>
                <w:rFonts w:ascii="Times New Roman" w:eastAsia="等线" w:hAnsi="Times New Roman" w:cs="Times New Roman"/>
                <w:kern w:val="0"/>
                <w:sz w:val="21"/>
                <w:szCs w:val="21"/>
                <w14:ligatures w14:val="none"/>
              </w:rPr>
            </w:pPr>
            <w:r w:rsidRPr="00F61938">
              <w:rPr>
                <w:rFonts w:ascii="Times New Roman" w:eastAsia="等线" w:hAnsi="Times New Roman" w:cs="Times New Roman"/>
                <w:kern w:val="0"/>
                <w:sz w:val="21"/>
                <w:szCs w:val="21"/>
                <w14:ligatures w14:val="none"/>
              </w:rPr>
              <w:t>0.52</w:t>
            </w:r>
          </w:p>
        </w:tc>
        <w:tc>
          <w:tcPr>
            <w:tcW w:w="830" w:type="dxa"/>
            <w:shd w:val="clear" w:color="auto" w:fill="auto"/>
            <w:noWrap/>
            <w:vAlign w:val="center"/>
            <w:hideMark/>
          </w:tcPr>
          <w:p w14:paraId="079BCCAF" w14:textId="77777777" w:rsidR="007D289D" w:rsidRPr="00F61938" w:rsidRDefault="007D289D" w:rsidP="004D2B3B">
            <w:pPr>
              <w:widowControl/>
              <w:jc w:val="center"/>
              <w:rPr>
                <w:rFonts w:ascii="Times New Roman" w:eastAsia="等线" w:hAnsi="Times New Roman" w:cs="Times New Roman"/>
                <w:kern w:val="0"/>
                <w:sz w:val="21"/>
                <w:szCs w:val="21"/>
                <w14:ligatures w14:val="none"/>
              </w:rPr>
            </w:pPr>
            <w:r w:rsidRPr="00F61938">
              <w:rPr>
                <w:rFonts w:ascii="Times New Roman" w:eastAsia="等线" w:hAnsi="Times New Roman" w:cs="Times New Roman"/>
                <w:kern w:val="0"/>
                <w:sz w:val="21"/>
                <w:szCs w:val="21"/>
                <w14:ligatures w14:val="none"/>
              </w:rPr>
              <w:t>2.34</w:t>
            </w:r>
          </w:p>
        </w:tc>
      </w:tr>
      <w:tr w:rsidR="007D289D" w:rsidRPr="008530DF" w14:paraId="5D551437" w14:textId="77777777" w:rsidTr="004D2B3B">
        <w:trPr>
          <w:trHeight w:val="285"/>
          <w:jc w:val="center"/>
        </w:trPr>
        <w:tc>
          <w:tcPr>
            <w:tcW w:w="830" w:type="dxa"/>
            <w:shd w:val="clear" w:color="auto" w:fill="auto"/>
            <w:noWrap/>
            <w:vAlign w:val="center"/>
            <w:hideMark/>
          </w:tcPr>
          <w:p w14:paraId="72CE83B4"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S7</w:t>
            </w:r>
          </w:p>
        </w:tc>
        <w:tc>
          <w:tcPr>
            <w:tcW w:w="830" w:type="dxa"/>
            <w:shd w:val="clear" w:color="auto" w:fill="auto"/>
            <w:noWrap/>
            <w:vAlign w:val="center"/>
            <w:hideMark/>
          </w:tcPr>
          <w:p w14:paraId="779F746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18.63</w:t>
            </w:r>
          </w:p>
        </w:tc>
        <w:tc>
          <w:tcPr>
            <w:tcW w:w="830" w:type="dxa"/>
            <w:shd w:val="clear" w:color="auto" w:fill="auto"/>
            <w:noWrap/>
            <w:vAlign w:val="center"/>
            <w:hideMark/>
          </w:tcPr>
          <w:p w14:paraId="3B42199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77.97</w:t>
            </w:r>
          </w:p>
        </w:tc>
        <w:tc>
          <w:tcPr>
            <w:tcW w:w="830" w:type="dxa"/>
            <w:shd w:val="clear" w:color="auto" w:fill="auto"/>
            <w:noWrap/>
            <w:vAlign w:val="center"/>
            <w:hideMark/>
          </w:tcPr>
          <w:p w14:paraId="71DCA545"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0.36</w:t>
            </w:r>
          </w:p>
        </w:tc>
        <w:tc>
          <w:tcPr>
            <w:tcW w:w="830" w:type="dxa"/>
            <w:shd w:val="clear" w:color="auto" w:fill="auto"/>
            <w:noWrap/>
            <w:vAlign w:val="center"/>
            <w:hideMark/>
          </w:tcPr>
          <w:p w14:paraId="38BD4C17"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0.09</w:t>
            </w:r>
          </w:p>
        </w:tc>
        <w:tc>
          <w:tcPr>
            <w:tcW w:w="830" w:type="dxa"/>
            <w:shd w:val="clear" w:color="auto" w:fill="auto"/>
            <w:noWrap/>
            <w:vAlign w:val="center"/>
            <w:hideMark/>
          </w:tcPr>
          <w:p w14:paraId="511CEA4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2.95</w:t>
            </w:r>
          </w:p>
        </w:tc>
      </w:tr>
      <w:tr w:rsidR="007D289D" w:rsidRPr="008530DF" w14:paraId="4A209681" w14:textId="77777777" w:rsidTr="004D2B3B">
        <w:trPr>
          <w:trHeight w:val="285"/>
          <w:jc w:val="center"/>
        </w:trPr>
        <w:tc>
          <w:tcPr>
            <w:tcW w:w="830" w:type="dxa"/>
            <w:shd w:val="clear" w:color="auto" w:fill="auto"/>
            <w:noWrap/>
            <w:vAlign w:val="center"/>
            <w:hideMark/>
          </w:tcPr>
          <w:p w14:paraId="23F55B12"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S8</w:t>
            </w:r>
          </w:p>
        </w:tc>
        <w:tc>
          <w:tcPr>
            <w:tcW w:w="830" w:type="dxa"/>
            <w:shd w:val="clear" w:color="auto" w:fill="auto"/>
            <w:noWrap/>
            <w:vAlign w:val="center"/>
            <w:hideMark/>
          </w:tcPr>
          <w:p w14:paraId="16B39A42"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13.47</w:t>
            </w:r>
          </w:p>
        </w:tc>
        <w:tc>
          <w:tcPr>
            <w:tcW w:w="830" w:type="dxa"/>
            <w:shd w:val="clear" w:color="auto" w:fill="auto"/>
            <w:noWrap/>
            <w:vAlign w:val="center"/>
            <w:hideMark/>
          </w:tcPr>
          <w:p w14:paraId="03318BD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84.24</w:t>
            </w:r>
          </w:p>
        </w:tc>
        <w:tc>
          <w:tcPr>
            <w:tcW w:w="830" w:type="dxa"/>
            <w:shd w:val="clear" w:color="auto" w:fill="auto"/>
            <w:noWrap/>
            <w:vAlign w:val="center"/>
            <w:hideMark/>
          </w:tcPr>
          <w:p w14:paraId="1ECEF4AD"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0.04</w:t>
            </w:r>
          </w:p>
        </w:tc>
        <w:tc>
          <w:tcPr>
            <w:tcW w:w="830" w:type="dxa"/>
            <w:shd w:val="clear" w:color="auto" w:fill="auto"/>
            <w:noWrap/>
            <w:vAlign w:val="center"/>
            <w:hideMark/>
          </w:tcPr>
          <w:p w14:paraId="048D597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0.05</w:t>
            </w:r>
          </w:p>
        </w:tc>
        <w:tc>
          <w:tcPr>
            <w:tcW w:w="830" w:type="dxa"/>
            <w:shd w:val="clear" w:color="auto" w:fill="auto"/>
            <w:noWrap/>
            <w:vAlign w:val="center"/>
            <w:hideMark/>
          </w:tcPr>
          <w:p w14:paraId="3DADA85C"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2.19</w:t>
            </w:r>
          </w:p>
        </w:tc>
      </w:tr>
      <w:tr w:rsidR="007D289D" w:rsidRPr="008530DF" w14:paraId="2B53DB26" w14:textId="77777777" w:rsidTr="004D2B3B">
        <w:trPr>
          <w:trHeight w:val="285"/>
          <w:jc w:val="center"/>
        </w:trPr>
        <w:tc>
          <w:tcPr>
            <w:tcW w:w="830" w:type="dxa"/>
            <w:shd w:val="clear" w:color="auto" w:fill="auto"/>
            <w:noWrap/>
            <w:vAlign w:val="center"/>
            <w:hideMark/>
          </w:tcPr>
          <w:p w14:paraId="5F3ABED5"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S9</w:t>
            </w:r>
          </w:p>
        </w:tc>
        <w:tc>
          <w:tcPr>
            <w:tcW w:w="830" w:type="dxa"/>
            <w:shd w:val="clear" w:color="auto" w:fill="auto"/>
            <w:noWrap/>
            <w:vAlign w:val="center"/>
            <w:hideMark/>
          </w:tcPr>
          <w:p w14:paraId="6BB7E7C3"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14.18</w:t>
            </w:r>
          </w:p>
        </w:tc>
        <w:tc>
          <w:tcPr>
            <w:tcW w:w="830" w:type="dxa"/>
            <w:shd w:val="clear" w:color="auto" w:fill="auto"/>
            <w:noWrap/>
            <w:vAlign w:val="center"/>
            <w:hideMark/>
          </w:tcPr>
          <w:p w14:paraId="094323BF"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83.15</w:t>
            </w:r>
          </w:p>
        </w:tc>
        <w:tc>
          <w:tcPr>
            <w:tcW w:w="830" w:type="dxa"/>
            <w:shd w:val="clear" w:color="auto" w:fill="auto"/>
            <w:noWrap/>
            <w:vAlign w:val="center"/>
            <w:hideMark/>
          </w:tcPr>
          <w:p w14:paraId="6FBF0C42"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0.05</w:t>
            </w:r>
          </w:p>
        </w:tc>
        <w:tc>
          <w:tcPr>
            <w:tcW w:w="830" w:type="dxa"/>
            <w:shd w:val="clear" w:color="auto" w:fill="auto"/>
            <w:noWrap/>
            <w:vAlign w:val="center"/>
            <w:hideMark/>
          </w:tcPr>
          <w:p w14:paraId="0F4630D2"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0.44</w:t>
            </w:r>
          </w:p>
        </w:tc>
        <w:tc>
          <w:tcPr>
            <w:tcW w:w="830" w:type="dxa"/>
            <w:shd w:val="clear" w:color="auto" w:fill="auto"/>
            <w:noWrap/>
            <w:vAlign w:val="center"/>
            <w:hideMark/>
          </w:tcPr>
          <w:p w14:paraId="12CBB10C"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2.17</w:t>
            </w:r>
          </w:p>
        </w:tc>
      </w:tr>
      <w:tr w:rsidR="007D289D" w:rsidRPr="008530DF" w14:paraId="4C13BC6F" w14:textId="77777777" w:rsidTr="004D2B3B">
        <w:trPr>
          <w:trHeight w:val="285"/>
          <w:jc w:val="center"/>
        </w:trPr>
        <w:tc>
          <w:tcPr>
            <w:tcW w:w="830" w:type="dxa"/>
            <w:shd w:val="clear" w:color="auto" w:fill="auto"/>
            <w:noWrap/>
            <w:vAlign w:val="center"/>
            <w:hideMark/>
          </w:tcPr>
          <w:p w14:paraId="4B0B06B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S10</w:t>
            </w:r>
          </w:p>
        </w:tc>
        <w:tc>
          <w:tcPr>
            <w:tcW w:w="830" w:type="dxa"/>
            <w:shd w:val="clear" w:color="auto" w:fill="auto"/>
            <w:noWrap/>
            <w:vAlign w:val="center"/>
            <w:hideMark/>
          </w:tcPr>
          <w:p w14:paraId="010D6005"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11.54</w:t>
            </w:r>
          </w:p>
        </w:tc>
        <w:tc>
          <w:tcPr>
            <w:tcW w:w="830" w:type="dxa"/>
            <w:shd w:val="clear" w:color="auto" w:fill="auto"/>
            <w:noWrap/>
            <w:vAlign w:val="center"/>
            <w:hideMark/>
          </w:tcPr>
          <w:p w14:paraId="79294281"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86.39</w:t>
            </w:r>
          </w:p>
        </w:tc>
        <w:tc>
          <w:tcPr>
            <w:tcW w:w="830" w:type="dxa"/>
            <w:shd w:val="clear" w:color="auto" w:fill="auto"/>
            <w:noWrap/>
            <w:vAlign w:val="center"/>
            <w:hideMark/>
          </w:tcPr>
          <w:p w14:paraId="3EE952E3"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0.04</w:t>
            </w:r>
          </w:p>
        </w:tc>
        <w:tc>
          <w:tcPr>
            <w:tcW w:w="830" w:type="dxa"/>
            <w:shd w:val="clear" w:color="auto" w:fill="auto"/>
            <w:noWrap/>
            <w:vAlign w:val="center"/>
            <w:hideMark/>
          </w:tcPr>
          <w:p w14:paraId="181DB5C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0.34</w:t>
            </w:r>
          </w:p>
        </w:tc>
        <w:tc>
          <w:tcPr>
            <w:tcW w:w="830" w:type="dxa"/>
            <w:shd w:val="clear" w:color="auto" w:fill="auto"/>
            <w:noWrap/>
            <w:vAlign w:val="center"/>
            <w:hideMark/>
          </w:tcPr>
          <w:p w14:paraId="46D3F2B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1.68</w:t>
            </w:r>
          </w:p>
        </w:tc>
      </w:tr>
      <w:tr w:rsidR="007D289D" w:rsidRPr="008530DF" w14:paraId="1AED9857" w14:textId="77777777" w:rsidTr="004D2B3B">
        <w:trPr>
          <w:trHeight w:val="285"/>
          <w:jc w:val="center"/>
        </w:trPr>
        <w:tc>
          <w:tcPr>
            <w:tcW w:w="830" w:type="dxa"/>
            <w:shd w:val="clear" w:color="auto" w:fill="auto"/>
            <w:noWrap/>
            <w:vAlign w:val="center"/>
            <w:hideMark/>
          </w:tcPr>
          <w:p w14:paraId="2C30D9A0"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S11</w:t>
            </w:r>
          </w:p>
        </w:tc>
        <w:tc>
          <w:tcPr>
            <w:tcW w:w="830" w:type="dxa"/>
            <w:shd w:val="clear" w:color="auto" w:fill="auto"/>
            <w:noWrap/>
            <w:vAlign w:val="center"/>
            <w:hideMark/>
          </w:tcPr>
          <w:p w14:paraId="691986C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19.31</w:t>
            </w:r>
          </w:p>
        </w:tc>
        <w:tc>
          <w:tcPr>
            <w:tcW w:w="830" w:type="dxa"/>
            <w:shd w:val="clear" w:color="auto" w:fill="auto"/>
            <w:noWrap/>
            <w:vAlign w:val="center"/>
            <w:hideMark/>
          </w:tcPr>
          <w:p w14:paraId="13551861"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75.76</w:t>
            </w:r>
          </w:p>
        </w:tc>
        <w:tc>
          <w:tcPr>
            <w:tcW w:w="830" w:type="dxa"/>
            <w:shd w:val="clear" w:color="auto" w:fill="auto"/>
            <w:noWrap/>
            <w:vAlign w:val="center"/>
            <w:hideMark/>
          </w:tcPr>
          <w:p w14:paraId="4294F3AA"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0.02</w:t>
            </w:r>
          </w:p>
        </w:tc>
        <w:tc>
          <w:tcPr>
            <w:tcW w:w="830" w:type="dxa"/>
            <w:shd w:val="clear" w:color="auto" w:fill="auto"/>
            <w:noWrap/>
            <w:vAlign w:val="center"/>
            <w:hideMark/>
          </w:tcPr>
          <w:p w14:paraId="6754A3F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0.48</w:t>
            </w:r>
          </w:p>
        </w:tc>
        <w:tc>
          <w:tcPr>
            <w:tcW w:w="830" w:type="dxa"/>
            <w:shd w:val="clear" w:color="auto" w:fill="auto"/>
            <w:noWrap/>
            <w:vAlign w:val="center"/>
            <w:hideMark/>
          </w:tcPr>
          <w:p w14:paraId="35230117"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4.41</w:t>
            </w:r>
          </w:p>
        </w:tc>
      </w:tr>
      <w:tr w:rsidR="007D289D" w:rsidRPr="008530DF" w14:paraId="656B5497" w14:textId="77777777" w:rsidTr="004D2B3B">
        <w:trPr>
          <w:trHeight w:val="285"/>
          <w:jc w:val="center"/>
        </w:trPr>
        <w:tc>
          <w:tcPr>
            <w:tcW w:w="830" w:type="dxa"/>
            <w:shd w:val="clear" w:color="auto" w:fill="auto"/>
            <w:noWrap/>
            <w:vAlign w:val="center"/>
            <w:hideMark/>
          </w:tcPr>
          <w:p w14:paraId="27F9F1F0"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S12</w:t>
            </w:r>
          </w:p>
        </w:tc>
        <w:tc>
          <w:tcPr>
            <w:tcW w:w="830" w:type="dxa"/>
            <w:shd w:val="clear" w:color="auto" w:fill="auto"/>
            <w:noWrap/>
            <w:vAlign w:val="center"/>
            <w:hideMark/>
          </w:tcPr>
          <w:p w14:paraId="3AC33DBC"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23.03</w:t>
            </w:r>
          </w:p>
        </w:tc>
        <w:tc>
          <w:tcPr>
            <w:tcW w:w="830" w:type="dxa"/>
            <w:shd w:val="clear" w:color="auto" w:fill="auto"/>
            <w:noWrap/>
            <w:vAlign w:val="center"/>
            <w:hideMark/>
          </w:tcPr>
          <w:p w14:paraId="6F241BF4"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73.77</w:t>
            </w:r>
          </w:p>
        </w:tc>
        <w:tc>
          <w:tcPr>
            <w:tcW w:w="830" w:type="dxa"/>
            <w:shd w:val="clear" w:color="auto" w:fill="auto"/>
            <w:noWrap/>
            <w:vAlign w:val="center"/>
            <w:hideMark/>
          </w:tcPr>
          <w:p w14:paraId="5751447E"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0.08</w:t>
            </w:r>
          </w:p>
        </w:tc>
        <w:tc>
          <w:tcPr>
            <w:tcW w:w="830" w:type="dxa"/>
            <w:shd w:val="clear" w:color="auto" w:fill="auto"/>
            <w:noWrap/>
            <w:vAlign w:val="center"/>
            <w:hideMark/>
          </w:tcPr>
          <w:p w14:paraId="63BD827E"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0.75</w:t>
            </w:r>
          </w:p>
        </w:tc>
        <w:tc>
          <w:tcPr>
            <w:tcW w:w="830" w:type="dxa"/>
            <w:shd w:val="clear" w:color="auto" w:fill="auto"/>
            <w:noWrap/>
            <w:vAlign w:val="center"/>
            <w:hideMark/>
          </w:tcPr>
          <w:p w14:paraId="78440B1D"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2.35</w:t>
            </w:r>
          </w:p>
        </w:tc>
      </w:tr>
      <w:tr w:rsidR="007D289D" w:rsidRPr="008530DF" w14:paraId="19D4144C" w14:textId="77777777" w:rsidTr="004D2B3B">
        <w:trPr>
          <w:trHeight w:val="285"/>
          <w:jc w:val="center"/>
        </w:trPr>
        <w:tc>
          <w:tcPr>
            <w:tcW w:w="830" w:type="dxa"/>
            <w:shd w:val="clear" w:color="auto" w:fill="auto"/>
            <w:noWrap/>
            <w:vAlign w:val="center"/>
            <w:hideMark/>
          </w:tcPr>
          <w:p w14:paraId="619904D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S13</w:t>
            </w:r>
          </w:p>
        </w:tc>
        <w:tc>
          <w:tcPr>
            <w:tcW w:w="830" w:type="dxa"/>
            <w:shd w:val="clear" w:color="auto" w:fill="auto"/>
            <w:noWrap/>
            <w:vAlign w:val="center"/>
            <w:hideMark/>
          </w:tcPr>
          <w:p w14:paraId="465B79B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23.61</w:t>
            </w:r>
          </w:p>
        </w:tc>
        <w:tc>
          <w:tcPr>
            <w:tcW w:w="830" w:type="dxa"/>
            <w:shd w:val="clear" w:color="auto" w:fill="auto"/>
            <w:noWrap/>
            <w:vAlign w:val="center"/>
            <w:hideMark/>
          </w:tcPr>
          <w:p w14:paraId="3E59DBA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73.06</w:t>
            </w:r>
          </w:p>
        </w:tc>
        <w:tc>
          <w:tcPr>
            <w:tcW w:w="830" w:type="dxa"/>
            <w:shd w:val="clear" w:color="auto" w:fill="auto"/>
            <w:noWrap/>
            <w:vAlign w:val="center"/>
            <w:hideMark/>
          </w:tcPr>
          <w:p w14:paraId="184CF5B5"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0.13</w:t>
            </w:r>
          </w:p>
        </w:tc>
        <w:tc>
          <w:tcPr>
            <w:tcW w:w="830" w:type="dxa"/>
            <w:shd w:val="clear" w:color="auto" w:fill="auto"/>
            <w:noWrap/>
            <w:vAlign w:val="center"/>
            <w:hideMark/>
          </w:tcPr>
          <w:p w14:paraId="5B7AD84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0.88</w:t>
            </w:r>
          </w:p>
        </w:tc>
        <w:tc>
          <w:tcPr>
            <w:tcW w:w="830" w:type="dxa"/>
            <w:shd w:val="clear" w:color="auto" w:fill="auto"/>
            <w:noWrap/>
            <w:vAlign w:val="center"/>
            <w:hideMark/>
          </w:tcPr>
          <w:p w14:paraId="12C7E620"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2.29</w:t>
            </w:r>
          </w:p>
        </w:tc>
      </w:tr>
      <w:tr w:rsidR="007D289D" w:rsidRPr="008530DF" w14:paraId="4BE1F686" w14:textId="77777777" w:rsidTr="004D2B3B">
        <w:trPr>
          <w:trHeight w:val="285"/>
          <w:jc w:val="center"/>
        </w:trPr>
        <w:tc>
          <w:tcPr>
            <w:tcW w:w="830" w:type="dxa"/>
            <w:shd w:val="clear" w:color="auto" w:fill="auto"/>
            <w:noWrap/>
            <w:vAlign w:val="center"/>
            <w:hideMark/>
          </w:tcPr>
          <w:p w14:paraId="781B63B3"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S14</w:t>
            </w:r>
          </w:p>
        </w:tc>
        <w:tc>
          <w:tcPr>
            <w:tcW w:w="830" w:type="dxa"/>
            <w:shd w:val="clear" w:color="auto" w:fill="auto"/>
            <w:noWrap/>
            <w:vAlign w:val="center"/>
            <w:hideMark/>
          </w:tcPr>
          <w:p w14:paraId="4DCCBDCB"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16.23</w:t>
            </w:r>
          </w:p>
        </w:tc>
        <w:tc>
          <w:tcPr>
            <w:tcW w:w="830" w:type="dxa"/>
            <w:shd w:val="clear" w:color="auto" w:fill="auto"/>
            <w:noWrap/>
            <w:vAlign w:val="center"/>
            <w:hideMark/>
          </w:tcPr>
          <w:p w14:paraId="4299E0A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81.40</w:t>
            </w:r>
          </w:p>
        </w:tc>
        <w:tc>
          <w:tcPr>
            <w:tcW w:w="830" w:type="dxa"/>
            <w:shd w:val="clear" w:color="auto" w:fill="auto"/>
            <w:noWrap/>
            <w:vAlign w:val="center"/>
            <w:hideMark/>
          </w:tcPr>
          <w:p w14:paraId="244C1A3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0.05</w:t>
            </w:r>
          </w:p>
        </w:tc>
        <w:tc>
          <w:tcPr>
            <w:tcW w:w="830" w:type="dxa"/>
            <w:shd w:val="clear" w:color="auto" w:fill="auto"/>
            <w:noWrap/>
            <w:vAlign w:val="center"/>
            <w:hideMark/>
          </w:tcPr>
          <w:p w14:paraId="1696AEFD"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0.32</w:t>
            </w:r>
          </w:p>
        </w:tc>
        <w:tc>
          <w:tcPr>
            <w:tcW w:w="830" w:type="dxa"/>
            <w:shd w:val="clear" w:color="auto" w:fill="auto"/>
            <w:noWrap/>
            <w:vAlign w:val="center"/>
            <w:hideMark/>
          </w:tcPr>
          <w:p w14:paraId="2DC3CED1"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1.98</w:t>
            </w:r>
          </w:p>
        </w:tc>
      </w:tr>
      <w:tr w:rsidR="007D289D" w:rsidRPr="008530DF" w14:paraId="1CD67C05" w14:textId="77777777" w:rsidTr="004D2B3B">
        <w:trPr>
          <w:trHeight w:val="285"/>
          <w:jc w:val="center"/>
        </w:trPr>
        <w:tc>
          <w:tcPr>
            <w:tcW w:w="830" w:type="dxa"/>
            <w:shd w:val="clear" w:color="auto" w:fill="auto"/>
            <w:noWrap/>
            <w:vAlign w:val="center"/>
            <w:hideMark/>
          </w:tcPr>
          <w:p w14:paraId="36BB6146"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S15</w:t>
            </w:r>
          </w:p>
        </w:tc>
        <w:tc>
          <w:tcPr>
            <w:tcW w:w="830" w:type="dxa"/>
            <w:shd w:val="clear" w:color="auto" w:fill="auto"/>
            <w:noWrap/>
            <w:vAlign w:val="center"/>
            <w:hideMark/>
          </w:tcPr>
          <w:p w14:paraId="4D8F982A"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24.56</w:t>
            </w:r>
          </w:p>
        </w:tc>
        <w:tc>
          <w:tcPr>
            <w:tcW w:w="830" w:type="dxa"/>
            <w:shd w:val="clear" w:color="auto" w:fill="auto"/>
            <w:noWrap/>
            <w:vAlign w:val="center"/>
            <w:hideMark/>
          </w:tcPr>
          <w:p w14:paraId="18CD6604"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69.34</w:t>
            </w:r>
          </w:p>
        </w:tc>
        <w:tc>
          <w:tcPr>
            <w:tcW w:w="830" w:type="dxa"/>
            <w:shd w:val="clear" w:color="auto" w:fill="auto"/>
            <w:noWrap/>
            <w:vAlign w:val="center"/>
            <w:hideMark/>
          </w:tcPr>
          <w:p w14:paraId="1ACF6A5E"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0.03</w:t>
            </w:r>
          </w:p>
        </w:tc>
        <w:tc>
          <w:tcPr>
            <w:tcW w:w="830" w:type="dxa"/>
            <w:shd w:val="clear" w:color="auto" w:fill="auto"/>
            <w:noWrap/>
            <w:vAlign w:val="center"/>
            <w:hideMark/>
          </w:tcPr>
          <w:p w14:paraId="2230537E"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0.60</w:t>
            </w:r>
          </w:p>
        </w:tc>
        <w:tc>
          <w:tcPr>
            <w:tcW w:w="830" w:type="dxa"/>
            <w:shd w:val="clear" w:color="auto" w:fill="auto"/>
            <w:noWrap/>
            <w:vAlign w:val="center"/>
            <w:hideMark/>
          </w:tcPr>
          <w:p w14:paraId="32FFDD38" w14:textId="77777777" w:rsidR="007D289D" w:rsidRPr="008530DF" w:rsidRDefault="007D289D" w:rsidP="004D2B3B">
            <w:pPr>
              <w:widowControl/>
              <w:jc w:val="center"/>
              <w:rPr>
                <w:rFonts w:ascii="Times New Roman" w:eastAsia="等线" w:hAnsi="Times New Roman" w:cs="Times New Roman"/>
                <w:color w:val="000000"/>
                <w:kern w:val="0"/>
                <w:sz w:val="21"/>
                <w:szCs w:val="21"/>
                <w14:ligatures w14:val="none"/>
              </w:rPr>
            </w:pPr>
            <w:r w:rsidRPr="008530DF">
              <w:rPr>
                <w:rFonts w:ascii="Times New Roman" w:eastAsia="等线" w:hAnsi="Times New Roman" w:cs="Times New Roman"/>
                <w:color w:val="000000"/>
                <w:kern w:val="0"/>
                <w:sz w:val="21"/>
                <w:szCs w:val="21"/>
                <w14:ligatures w14:val="none"/>
              </w:rPr>
              <w:t>5.48</w:t>
            </w:r>
          </w:p>
        </w:tc>
      </w:tr>
    </w:tbl>
    <w:p w14:paraId="4D192ED2" w14:textId="77777777" w:rsidR="007D289D" w:rsidRDefault="007D289D" w:rsidP="001D0587">
      <w:pPr>
        <w:spacing w:line="360" w:lineRule="auto"/>
        <w:rPr>
          <w:rFonts w:ascii="Times New Roman" w:hAnsi="Times New Roman" w:cs="Times New Roman"/>
          <w:sz w:val="24"/>
          <w:szCs w:val="24"/>
        </w:rPr>
      </w:pPr>
    </w:p>
    <w:p w14:paraId="7E9CFC78" w14:textId="77777777" w:rsidR="007D289D" w:rsidRDefault="007D289D" w:rsidP="001D0587">
      <w:pPr>
        <w:spacing w:line="360" w:lineRule="auto"/>
        <w:rPr>
          <w:rFonts w:ascii="Times New Roman" w:hAnsi="Times New Roman" w:cs="Times New Roman"/>
          <w:sz w:val="24"/>
          <w:szCs w:val="24"/>
        </w:rPr>
      </w:pPr>
    </w:p>
    <w:p w14:paraId="61B771F5" w14:textId="77777777" w:rsidR="007D289D" w:rsidRDefault="007D289D" w:rsidP="001D0587">
      <w:pPr>
        <w:spacing w:line="360" w:lineRule="auto"/>
        <w:rPr>
          <w:rFonts w:ascii="Times New Roman" w:hAnsi="Times New Roman" w:cs="Times New Roman"/>
          <w:sz w:val="24"/>
          <w:szCs w:val="24"/>
        </w:rPr>
      </w:pPr>
    </w:p>
    <w:p w14:paraId="5250279C" w14:textId="77777777" w:rsidR="007D289D" w:rsidRDefault="007D289D" w:rsidP="001D0587">
      <w:pPr>
        <w:spacing w:line="360" w:lineRule="auto"/>
        <w:rPr>
          <w:rFonts w:ascii="Times New Roman" w:hAnsi="Times New Roman" w:cs="Times New Roman"/>
          <w:sz w:val="24"/>
          <w:szCs w:val="24"/>
        </w:rPr>
      </w:pPr>
    </w:p>
    <w:p w14:paraId="141FAE65" w14:textId="5B8FBF80" w:rsidR="00994C5E" w:rsidRPr="00994C5E" w:rsidRDefault="00994C5E" w:rsidP="002605B3">
      <w:pPr>
        <w:rPr>
          <w:rFonts w:ascii="Times New Roman" w:hAnsi="Times New Roman" w:cs="Times New Roman"/>
          <w:b/>
          <w:bCs/>
          <w:sz w:val="28"/>
          <w:szCs w:val="28"/>
        </w:rPr>
      </w:pPr>
      <w:r w:rsidRPr="00994C5E">
        <w:rPr>
          <w:rFonts w:ascii="Times New Roman" w:hAnsi="Times New Roman" w:cs="Times New Roman" w:hint="eastAsia"/>
          <w:b/>
          <w:bCs/>
          <w:sz w:val="28"/>
          <w:szCs w:val="28"/>
        </w:rPr>
        <w:t>Reference</w:t>
      </w:r>
    </w:p>
    <w:p w14:paraId="3A6CD344" w14:textId="77777777" w:rsidR="00994C5E" w:rsidRPr="00994C5E" w:rsidRDefault="00994C5E" w:rsidP="00994C5E">
      <w:pPr>
        <w:pStyle w:val="EndNoteBibliography"/>
        <w:ind w:left="720" w:hanging="720"/>
      </w:pPr>
      <w:r>
        <w:rPr>
          <w:szCs w:val="24"/>
        </w:rPr>
        <w:fldChar w:fldCharType="begin"/>
      </w:r>
      <w:r>
        <w:rPr>
          <w:szCs w:val="24"/>
        </w:rPr>
        <w:instrText xml:space="preserve"> ADDIN EN.REFLIST </w:instrText>
      </w:r>
      <w:r>
        <w:rPr>
          <w:szCs w:val="24"/>
        </w:rPr>
        <w:fldChar w:fldCharType="separate"/>
      </w:r>
      <w:r w:rsidRPr="00994C5E">
        <w:rPr>
          <w:rFonts w:hint="eastAsia"/>
        </w:rPr>
        <w:t>Huo, S., Ma, C., Xi, B., He, Z., Su, J. and Wu, F.  2015.  Nonparametric approaches for estimating regional lake nutrient thresholds. Ecological Indicators 58, 225-234.</w:t>
      </w:r>
    </w:p>
    <w:p w14:paraId="1527B62A" w14:textId="77777777" w:rsidR="00994C5E" w:rsidRPr="00994C5E" w:rsidRDefault="00994C5E" w:rsidP="00994C5E">
      <w:pPr>
        <w:pStyle w:val="EndNoteBibliography"/>
        <w:ind w:left="720" w:hanging="720"/>
      </w:pPr>
      <w:r w:rsidRPr="00994C5E">
        <w:rPr>
          <w:rFonts w:hint="eastAsia"/>
        </w:rPr>
        <w:t>Hurley, T., Sadiq, R. and Mazumder, A.  2012.  Adaptation and evaluation of the Canadian Council of Ministers of the Environment Water Quality Index (CCME WQI) for use as an effective tool to characterize drinking source water quality. Water Research 46(11), 3544-3552.</w:t>
      </w:r>
    </w:p>
    <w:p w14:paraId="392137F7" w14:textId="77777777" w:rsidR="00994C5E" w:rsidRPr="00994C5E" w:rsidRDefault="00994C5E" w:rsidP="00994C5E">
      <w:pPr>
        <w:pStyle w:val="EndNoteBibliography"/>
        <w:ind w:left="720" w:hanging="720"/>
      </w:pPr>
      <w:r w:rsidRPr="00994C5E">
        <w:rPr>
          <w:rFonts w:hint="eastAsia"/>
        </w:rPr>
        <w:t>Lumb, A., Halliwell, D. and Sharma, T.  2006.  Application of CCME Water Quality Index to Monitor Water Quality: A Case Study of the Mackenzie River Basin, Canada. Environmental Monitoring and Assessment 113(1), 411-429.</w:t>
      </w:r>
    </w:p>
    <w:p w14:paraId="4AB5C055" w14:textId="4310640D" w:rsidR="002605B3" w:rsidRPr="00940CCB" w:rsidRDefault="00994C5E" w:rsidP="002605B3">
      <w:pPr>
        <w:rPr>
          <w:rFonts w:ascii="Times New Roman" w:hAnsi="Times New Roman" w:cs="Times New Roman"/>
          <w:sz w:val="24"/>
          <w:szCs w:val="24"/>
        </w:rPr>
      </w:pPr>
      <w:r>
        <w:rPr>
          <w:rFonts w:ascii="Times New Roman" w:hAnsi="Times New Roman" w:cs="Times New Roman"/>
          <w:sz w:val="24"/>
          <w:szCs w:val="24"/>
        </w:rPr>
        <w:fldChar w:fldCharType="end"/>
      </w:r>
    </w:p>
    <w:sectPr w:rsidR="002605B3" w:rsidRPr="00940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5158" w14:textId="77777777" w:rsidR="005A3C64" w:rsidRDefault="005A3C64" w:rsidP="00940CCB">
      <w:pPr>
        <w:rPr>
          <w:rFonts w:hint="eastAsia"/>
        </w:rPr>
      </w:pPr>
      <w:r>
        <w:separator/>
      </w:r>
    </w:p>
  </w:endnote>
  <w:endnote w:type="continuationSeparator" w:id="0">
    <w:p w14:paraId="4522A451" w14:textId="77777777" w:rsidR="005A3C64" w:rsidRDefault="005A3C64" w:rsidP="00940C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98EE" w14:textId="77777777" w:rsidR="005A3C64" w:rsidRDefault="005A3C64" w:rsidP="00940CCB">
      <w:pPr>
        <w:rPr>
          <w:rFonts w:hint="eastAsia"/>
        </w:rPr>
      </w:pPr>
      <w:r>
        <w:separator/>
      </w:r>
    </w:p>
  </w:footnote>
  <w:footnote w:type="continuationSeparator" w:id="0">
    <w:p w14:paraId="118ADE6D" w14:textId="77777777" w:rsidR="005A3C64" w:rsidRDefault="005A3C64" w:rsidP="00940CC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Water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efaswf09twfx1ea5twpwa9j0zap092wxdw9&quot;&gt;My EndNote Library&lt;record-ids&gt;&lt;item&gt;5&lt;/item&gt;&lt;item&gt;6&lt;/item&gt;&lt;item&gt;11&lt;/item&gt;&lt;/record-ids&gt;&lt;/item&gt;&lt;/Libraries&gt;"/>
  </w:docVars>
  <w:rsids>
    <w:rsidRoot w:val="001E4CCA"/>
    <w:rsid w:val="000105F3"/>
    <w:rsid w:val="0002313F"/>
    <w:rsid w:val="000E1395"/>
    <w:rsid w:val="000E4CBD"/>
    <w:rsid w:val="001B4E3C"/>
    <w:rsid w:val="001D0587"/>
    <w:rsid w:val="001E4CCA"/>
    <w:rsid w:val="002605B3"/>
    <w:rsid w:val="00274635"/>
    <w:rsid w:val="00352919"/>
    <w:rsid w:val="003609B8"/>
    <w:rsid w:val="003A628A"/>
    <w:rsid w:val="003C1D43"/>
    <w:rsid w:val="003F74E8"/>
    <w:rsid w:val="0046021B"/>
    <w:rsid w:val="00474794"/>
    <w:rsid w:val="004A3284"/>
    <w:rsid w:val="005A3C64"/>
    <w:rsid w:val="0065362F"/>
    <w:rsid w:val="006B2D94"/>
    <w:rsid w:val="00772C8F"/>
    <w:rsid w:val="007D289D"/>
    <w:rsid w:val="007F1D77"/>
    <w:rsid w:val="00811688"/>
    <w:rsid w:val="008C4B37"/>
    <w:rsid w:val="008D6B13"/>
    <w:rsid w:val="00940CCB"/>
    <w:rsid w:val="00994C5E"/>
    <w:rsid w:val="00AB30FB"/>
    <w:rsid w:val="00AC63F3"/>
    <w:rsid w:val="00B04D75"/>
    <w:rsid w:val="00BC5886"/>
    <w:rsid w:val="00BD0A2A"/>
    <w:rsid w:val="00C96AE9"/>
    <w:rsid w:val="00DB42D3"/>
    <w:rsid w:val="00DD03D9"/>
    <w:rsid w:val="00E1446A"/>
    <w:rsid w:val="00EA7AB4"/>
    <w:rsid w:val="00ED67C3"/>
    <w:rsid w:val="00EF2C74"/>
    <w:rsid w:val="00F61938"/>
    <w:rsid w:val="00F8286B"/>
    <w:rsid w:val="00F92251"/>
    <w:rsid w:val="00F9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993E"/>
  <w15:chartTrackingRefBased/>
  <w15:docId w15:val="{B24FF73A-B6DC-4B78-B733-57CF2EF8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CCB"/>
    <w:pPr>
      <w:widowControl w:val="0"/>
      <w:jc w:val="both"/>
    </w:pPr>
    <w:rPr>
      <w:sz w:val="22"/>
    </w:rPr>
  </w:style>
  <w:style w:type="paragraph" w:styleId="2">
    <w:name w:val="heading 2"/>
    <w:basedOn w:val="a"/>
    <w:next w:val="a"/>
    <w:link w:val="20"/>
    <w:uiPriority w:val="9"/>
    <w:unhideWhenUsed/>
    <w:qFormat/>
    <w:rsid w:val="00940C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CCB"/>
    <w:pPr>
      <w:tabs>
        <w:tab w:val="center" w:pos="4153"/>
        <w:tab w:val="right" w:pos="8306"/>
      </w:tabs>
      <w:snapToGrid w:val="0"/>
      <w:jc w:val="center"/>
    </w:pPr>
    <w:rPr>
      <w:sz w:val="18"/>
      <w:szCs w:val="18"/>
    </w:rPr>
  </w:style>
  <w:style w:type="character" w:customStyle="1" w:styleId="a4">
    <w:name w:val="页眉 字符"/>
    <w:basedOn w:val="a0"/>
    <w:link w:val="a3"/>
    <w:uiPriority w:val="99"/>
    <w:rsid w:val="00940CCB"/>
    <w:rPr>
      <w:sz w:val="18"/>
      <w:szCs w:val="18"/>
    </w:rPr>
  </w:style>
  <w:style w:type="paragraph" w:styleId="a5">
    <w:name w:val="footer"/>
    <w:basedOn w:val="a"/>
    <w:link w:val="a6"/>
    <w:uiPriority w:val="99"/>
    <w:unhideWhenUsed/>
    <w:rsid w:val="00940CCB"/>
    <w:pPr>
      <w:tabs>
        <w:tab w:val="center" w:pos="4153"/>
        <w:tab w:val="right" w:pos="8306"/>
      </w:tabs>
      <w:snapToGrid w:val="0"/>
      <w:jc w:val="left"/>
    </w:pPr>
    <w:rPr>
      <w:sz w:val="18"/>
      <w:szCs w:val="18"/>
    </w:rPr>
  </w:style>
  <w:style w:type="character" w:customStyle="1" w:styleId="a6">
    <w:name w:val="页脚 字符"/>
    <w:basedOn w:val="a0"/>
    <w:link w:val="a5"/>
    <w:uiPriority w:val="99"/>
    <w:rsid w:val="00940CCB"/>
    <w:rPr>
      <w:sz w:val="18"/>
      <w:szCs w:val="18"/>
    </w:rPr>
  </w:style>
  <w:style w:type="character" w:styleId="a7">
    <w:name w:val="Hyperlink"/>
    <w:basedOn w:val="a0"/>
    <w:uiPriority w:val="99"/>
    <w:unhideWhenUsed/>
    <w:qFormat/>
    <w:rsid w:val="00940CCB"/>
    <w:rPr>
      <w:color w:val="0000FF"/>
      <w:u w:val="single"/>
    </w:rPr>
  </w:style>
  <w:style w:type="character" w:customStyle="1" w:styleId="20">
    <w:name w:val="标题 2 字符"/>
    <w:basedOn w:val="a0"/>
    <w:link w:val="2"/>
    <w:uiPriority w:val="9"/>
    <w:qFormat/>
    <w:rsid w:val="00940CCB"/>
    <w:rPr>
      <w:rFonts w:asciiTheme="majorHAnsi" w:eastAsiaTheme="majorEastAsia" w:hAnsiTheme="majorHAnsi" w:cstheme="majorBidi"/>
      <w:b/>
      <w:bCs/>
      <w:sz w:val="32"/>
      <w:szCs w:val="32"/>
    </w:rPr>
  </w:style>
  <w:style w:type="table" w:styleId="a8">
    <w:name w:val="Table Grid"/>
    <w:basedOn w:val="a1"/>
    <w:uiPriority w:val="39"/>
    <w:qFormat/>
    <w:rsid w:val="00940CCB"/>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994C5E"/>
    <w:pPr>
      <w:jc w:val="center"/>
    </w:pPr>
    <w:rPr>
      <w:rFonts w:ascii="Times New Roman" w:eastAsia="等线" w:hAnsi="Times New Roman" w:cs="Times New Roman"/>
      <w:noProof/>
      <w:sz w:val="24"/>
    </w:rPr>
  </w:style>
  <w:style w:type="character" w:customStyle="1" w:styleId="EndNoteBibliographyTitle0">
    <w:name w:val="EndNote Bibliography Title 字符"/>
    <w:basedOn w:val="a0"/>
    <w:link w:val="EndNoteBibliographyTitle"/>
    <w:rsid w:val="00994C5E"/>
    <w:rPr>
      <w:rFonts w:ascii="Times New Roman" w:eastAsia="等线" w:hAnsi="Times New Roman" w:cs="Times New Roman"/>
      <w:noProof/>
      <w:sz w:val="24"/>
    </w:rPr>
  </w:style>
  <w:style w:type="paragraph" w:customStyle="1" w:styleId="EndNoteBibliography">
    <w:name w:val="EndNote Bibliography"/>
    <w:basedOn w:val="a"/>
    <w:link w:val="EndNoteBibliography0"/>
    <w:rsid w:val="00994C5E"/>
    <w:pPr>
      <w:spacing w:line="360" w:lineRule="auto"/>
    </w:pPr>
    <w:rPr>
      <w:rFonts w:ascii="Times New Roman" w:eastAsia="等线" w:hAnsi="Times New Roman" w:cs="Times New Roman"/>
      <w:noProof/>
      <w:sz w:val="24"/>
    </w:rPr>
  </w:style>
  <w:style w:type="character" w:customStyle="1" w:styleId="EndNoteBibliography0">
    <w:name w:val="EndNote Bibliography 字符"/>
    <w:basedOn w:val="a0"/>
    <w:link w:val="EndNoteBibliography"/>
    <w:rsid w:val="00994C5E"/>
    <w:rPr>
      <w:rFonts w:ascii="Times New Roman" w:eastAsia="等线" w:hAnsi="Times New Roman" w:cs="Times New Roman"/>
      <w:noProof/>
      <w:sz w:val="24"/>
    </w:rPr>
  </w:style>
  <w:style w:type="paragraph" w:customStyle="1" w:styleId="1">
    <w:name w:val="正文1"/>
    <w:rsid w:val="001D0587"/>
    <w:pPr>
      <w:spacing w:line="276" w:lineRule="auto"/>
      <w:contextualSpacing/>
    </w:pPr>
    <w:rPr>
      <w:rFonts w:ascii="Arial" w:eastAsia="宋体" w:hAnsi="Arial" w:cs="Arial"/>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xiuxiu@gm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biao</dc:creator>
  <cp:keywords/>
  <dc:description/>
  <cp:lastModifiedBy>Biao Li</cp:lastModifiedBy>
  <cp:revision>12</cp:revision>
  <dcterms:created xsi:type="dcterms:W3CDTF">2024-12-13T08:53:00Z</dcterms:created>
  <dcterms:modified xsi:type="dcterms:W3CDTF">2025-02-27T15:15:00Z</dcterms:modified>
</cp:coreProperties>
</file>