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FA1D" w14:textId="77777777" w:rsidR="008D14B4" w:rsidRDefault="008D14B4" w:rsidP="008D14B4">
      <w:pPr>
        <w:jc w:val="center"/>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Trial Protocol</w:t>
      </w:r>
    </w:p>
    <w:p w14:paraId="2C11312A" w14:textId="77777777" w:rsidR="00367A0B" w:rsidRPr="00C5394F" w:rsidRDefault="00367A0B" w:rsidP="00367A0B">
      <w:pPr>
        <w:jc w:val="center"/>
        <w:rPr>
          <w:rFonts w:ascii="Times New Roman" w:hAnsi="Times New Roman" w:cs="Times New Roman"/>
          <w:b/>
          <w:bCs/>
          <w:sz w:val="24"/>
          <w:szCs w:val="24"/>
          <w:lang w:val="en-US"/>
        </w:rPr>
      </w:pPr>
      <w:r w:rsidRPr="00C5394F">
        <w:rPr>
          <w:rFonts w:ascii="Times New Roman" w:hAnsi="Times New Roman" w:cs="Times New Roman"/>
          <w:b/>
          <w:bCs/>
          <w:sz w:val="24"/>
          <w:szCs w:val="24"/>
          <w:lang w:val="en-US"/>
        </w:rPr>
        <w:t>Obesity as a key factor in elevated plasma levels of caffeine and its metabolite in women</w:t>
      </w:r>
    </w:p>
    <w:p w14:paraId="0746394F" w14:textId="77777777" w:rsidR="00367A0B" w:rsidRPr="00367A0B" w:rsidRDefault="00367A0B" w:rsidP="008D14B4">
      <w:pPr>
        <w:jc w:val="center"/>
        <w:rPr>
          <w:rFonts w:ascii="Times New Roman" w:hAnsi="Times New Roman" w:cs="Times New Roman"/>
          <w:b/>
          <w:bCs/>
          <w:sz w:val="24"/>
          <w:szCs w:val="24"/>
          <w:lang w:val="en-US"/>
        </w:rPr>
      </w:pPr>
    </w:p>
    <w:p w14:paraId="6A3D73C5" w14:textId="3E47E1F0"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1. Study Objective</w:t>
      </w:r>
    </w:p>
    <w:p w14:paraId="528F4533" w14:textId="77777777"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To investigate the relationship between body fat percentage and plasma concentrations of caffeine and its primary metabolites, specifically in women, to determine if caffeine dosing should be based on body fat percentage rather than body weight.</w:t>
      </w:r>
    </w:p>
    <w:p w14:paraId="12387D99" w14:textId="42AA4EBB"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2. Study Design</w:t>
      </w:r>
    </w:p>
    <w:p w14:paraId="1C36FEF9" w14:textId="668247FE"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Type: Randomized, controlled study with an observational component.</w:t>
      </w:r>
    </w:p>
    <w:p w14:paraId="04E04644" w14:textId="495C0180"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Duration: Single visit for measurement and sampling.</w:t>
      </w:r>
    </w:p>
    <w:p w14:paraId="2AF44DD6" w14:textId="64A1EF25"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Participants: Thirty-eight women aged 22-31 years, categorized into two groups based on body fat percentage: non-obese (≤30%) and obese (&gt;30%).</w:t>
      </w:r>
    </w:p>
    <w:p w14:paraId="2AB30B56" w14:textId="7F2D6C5A"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3. Eligibility Criteria</w:t>
      </w:r>
    </w:p>
    <w:p w14:paraId="31C69AD0" w14:textId="08951686"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Inclusion Criteria: Women aged 18-31, non-smokers, caffeine consumers with no hypersensitivity, no medical conditions or medications affecting caffeine metabolism, and informed consent.</w:t>
      </w:r>
    </w:p>
    <w:p w14:paraId="2B2DFCB9" w14:textId="726A50A5"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Exclusion Criteria: Smoking, caffeine hypersensitivity, medical contraindications, medications affecting caffeine metabolism, pregnancy, or breastfeeding.</w:t>
      </w:r>
    </w:p>
    <w:p w14:paraId="5AF335FB" w14:textId="6D1A4009"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4. Randomization and Blinding</w:t>
      </w:r>
    </w:p>
    <w:p w14:paraId="7E6175FC" w14:textId="0C691A42"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Participants were divided based on pre-defined body fat percentage thresholds, with no randomization for intervention (caffeine dose was fixed). Blinding was not feasible due to the single-dose caffeine administration based on body weight.</w:t>
      </w:r>
    </w:p>
    <w:p w14:paraId="7BF831B7" w14:textId="26686420"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5. Intervention</w:t>
      </w:r>
    </w:p>
    <w:p w14:paraId="7B982C58" w14:textId="19832ABE"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Dose: 6 mg of caffeine per kilogram of body weight, administered via cellulose capsules.</w:t>
      </w:r>
    </w:p>
    <w:p w14:paraId="0A8E49B0" w14:textId="37210854"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Timing: Blood samples were taken 60 minutes post-ingestion to capture peak caffeine and metabolite concentrations.</w:t>
      </w:r>
    </w:p>
    <w:p w14:paraId="0FAD99B1" w14:textId="65971218"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6. Outcomes</w:t>
      </w:r>
    </w:p>
    <w:p w14:paraId="11EDC9FC" w14:textId="768E44FE"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Primary Outcome: Plasma concentration levels of caffeine and paraxanthine, measured via high-pressure liquid chromatography (HPLC).</w:t>
      </w:r>
    </w:p>
    <w:p w14:paraId="6A6A823D" w14:textId="1D436DDE"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Secondary Outcome: Any self-reported side effects and the relationship between caffeine levels and body fat percentage.</w:t>
      </w:r>
    </w:p>
    <w:p w14:paraId="684EB082" w14:textId="78E72C6B"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7. Data Collection and Analysis</w:t>
      </w:r>
    </w:p>
    <w:p w14:paraId="2DD6588C" w14:textId="77777777"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Plasma samples were analyzed for caffeine and its metabolites (paraxanthine, theobromine, and theophylline) through LC-MS/MS.</w:t>
      </w:r>
    </w:p>
    <w:p w14:paraId="130FCD3A" w14:textId="72D0FD08"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lastRenderedPageBreak/>
        <w:t xml:space="preserve">   - Statistical Analysis: Mann-Whitney U test was used due to non-parametric data distributions. The median and interquartile range were calculated.</w:t>
      </w:r>
    </w:p>
    <w:p w14:paraId="33D651A7" w14:textId="7AE8D603"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8. Ethics and Consent</w:t>
      </w:r>
    </w:p>
    <w:p w14:paraId="40074484" w14:textId="0FEC7005"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Approval: Bioethics Committee of the </w:t>
      </w:r>
      <w:r w:rsidR="00C5394F" w:rsidRPr="00C5394F">
        <w:rPr>
          <w:rFonts w:ascii="Times New Roman" w:hAnsi="Times New Roman" w:cs="Times New Roman"/>
          <w:sz w:val="24"/>
          <w:szCs w:val="24"/>
          <w:lang w:val="en-US"/>
        </w:rPr>
        <w:t>Poznan University of Medical Sciences</w:t>
      </w:r>
      <w:r w:rsidRPr="00367A0B">
        <w:rPr>
          <w:rFonts w:ascii="Times New Roman" w:hAnsi="Times New Roman" w:cs="Times New Roman"/>
          <w:sz w:val="24"/>
          <w:szCs w:val="24"/>
          <w:lang w:val="en-US"/>
        </w:rPr>
        <w:t>.</w:t>
      </w:r>
    </w:p>
    <w:p w14:paraId="2CC5BF11" w14:textId="09495AC2"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Consent: Informed consent obtained from all participants, with assurance of the right to withdraw at any time without consequence.</w:t>
      </w:r>
    </w:p>
    <w:p w14:paraId="393FB6E2" w14:textId="57D79B82" w:rsidR="00367A0B" w:rsidRPr="00367A0B" w:rsidRDefault="00367A0B" w:rsidP="00367A0B">
      <w:pPr>
        <w:jc w:val="both"/>
        <w:rPr>
          <w:rFonts w:ascii="Times New Roman" w:hAnsi="Times New Roman" w:cs="Times New Roman"/>
          <w:b/>
          <w:bCs/>
          <w:sz w:val="24"/>
          <w:szCs w:val="24"/>
          <w:lang w:val="en-US"/>
        </w:rPr>
      </w:pPr>
      <w:r w:rsidRPr="00367A0B">
        <w:rPr>
          <w:rFonts w:ascii="Times New Roman" w:hAnsi="Times New Roman" w:cs="Times New Roman"/>
          <w:b/>
          <w:bCs/>
          <w:sz w:val="24"/>
          <w:szCs w:val="24"/>
          <w:lang w:val="en-US"/>
        </w:rPr>
        <w:t xml:space="preserve"> 9. Safety and Adverse Events</w:t>
      </w:r>
    </w:p>
    <w:p w14:paraId="5C57CF6C" w14:textId="77777777" w:rsidR="00367A0B" w:rsidRPr="00367A0B" w:rsidRDefault="00367A0B" w:rsidP="00367A0B">
      <w:pPr>
        <w:jc w:val="both"/>
        <w:rPr>
          <w:rFonts w:ascii="Times New Roman" w:hAnsi="Times New Roman" w:cs="Times New Roman"/>
          <w:sz w:val="24"/>
          <w:szCs w:val="24"/>
          <w:lang w:val="en-US"/>
        </w:rPr>
      </w:pPr>
      <w:r w:rsidRPr="00367A0B">
        <w:rPr>
          <w:rFonts w:ascii="Times New Roman" w:hAnsi="Times New Roman" w:cs="Times New Roman"/>
          <w:sz w:val="24"/>
          <w:szCs w:val="24"/>
          <w:lang w:val="en-US"/>
        </w:rPr>
        <w:t xml:space="preserve">   - Monitoring for any acute adverse reactions to caffeine and adherence to exclusion criteria to mitigate risks.</w:t>
      </w:r>
    </w:p>
    <w:p w14:paraId="2FBD3B7A" w14:textId="77777777" w:rsidR="00367A0B" w:rsidRPr="00367A0B" w:rsidRDefault="00367A0B" w:rsidP="00367A0B">
      <w:pPr>
        <w:jc w:val="both"/>
        <w:rPr>
          <w:rFonts w:ascii="Times New Roman" w:hAnsi="Times New Roman" w:cs="Times New Roman"/>
          <w:b/>
          <w:bCs/>
          <w:sz w:val="24"/>
          <w:szCs w:val="24"/>
          <w:lang w:val="en-US"/>
        </w:rPr>
      </w:pPr>
    </w:p>
    <w:sectPr w:rsidR="00367A0B" w:rsidRPr="00367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B4"/>
    <w:rsid w:val="000E40E5"/>
    <w:rsid w:val="00204FD7"/>
    <w:rsid w:val="00367A0B"/>
    <w:rsid w:val="003E4AA4"/>
    <w:rsid w:val="0085540F"/>
    <w:rsid w:val="008D14B4"/>
    <w:rsid w:val="00C5394F"/>
    <w:rsid w:val="00D82120"/>
    <w:rsid w:val="00EB1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1D5D"/>
  <w15:chartTrackingRefBased/>
  <w15:docId w15:val="{2DEFCB4C-08DE-4A52-9B20-86C1AB5D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DPI13authornames">
    <w:name w:val="MDPI_1.3_authornames"/>
    <w:next w:val="Normalny"/>
    <w:qFormat/>
    <w:rsid w:val="00367A0B"/>
    <w:pPr>
      <w:adjustRightInd w:val="0"/>
      <w:snapToGrid w:val="0"/>
      <w:spacing w:after="360" w:line="260" w:lineRule="atLeast"/>
    </w:pPr>
    <w:rPr>
      <w:rFonts w:ascii="Palatino Linotype" w:eastAsia="Times New Roman" w:hAnsi="Palatino Linotype" w:cs="Times New Roman"/>
      <w:b/>
      <w:color w:val="000000"/>
      <w:kern w:val="0"/>
      <w:sz w:val="20"/>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4606">
      <w:bodyDiv w:val="1"/>
      <w:marLeft w:val="0"/>
      <w:marRight w:val="0"/>
      <w:marTop w:val="0"/>
      <w:marBottom w:val="0"/>
      <w:divBdr>
        <w:top w:val="none" w:sz="0" w:space="0" w:color="auto"/>
        <w:left w:val="none" w:sz="0" w:space="0" w:color="auto"/>
        <w:bottom w:val="none" w:sz="0" w:space="0" w:color="auto"/>
        <w:right w:val="none" w:sz="0" w:space="0" w:color="auto"/>
      </w:divBdr>
    </w:div>
    <w:div w:id="3161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2171</Characters>
  <Application>Microsoft Office Word</Application>
  <DocSecurity>0</DocSecurity>
  <Lines>18</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dc:creator>
  <cp:keywords/>
  <dc:description/>
  <cp:lastModifiedBy>PD</cp:lastModifiedBy>
  <cp:revision>3</cp:revision>
  <dcterms:created xsi:type="dcterms:W3CDTF">2024-11-02T10:04:00Z</dcterms:created>
  <dcterms:modified xsi:type="dcterms:W3CDTF">2024-11-09T08:54:00Z</dcterms:modified>
</cp:coreProperties>
</file>