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9FF99" w14:textId="78F9AAE8" w:rsidR="00E10883" w:rsidRDefault="00756311">
      <w:pPr>
        <w:spacing w:line="480" w:lineRule="auto"/>
        <w:jc w:val="both"/>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Supplemental</w:t>
      </w:r>
      <w:r w:rsidR="00981E46">
        <w:rPr>
          <w:rFonts w:ascii="Times New Roman" w:eastAsia="Times New Roman" w:hAnsi="Times New Roman" w:cs="Times New Roman"/>
          <w:b/>
          <w:sz w:val="32"/>
          <w:szCs w:val="32"/>
        </w:rPr>
        <w:t xml:space="preserve"> Information Text for:</w:t>
      </w:r>
    </w:p>
    <w:p w14:paraId="144F901D" w14:textId="77777777" w:rsidR="00A4679E" w:rsidRPr="004C18FF" w:rsidRDefault="00A4679E" w:rsidP="00981E46">
      <w:pPr>
        <w:widowControl w:val="0"/>
        <w:jc w:val="both"/>
        <w:rPr>
          <w:rFonts w:ascii="Times New Roman" w:eastAsia="Times New Roman" w:hAnsi="Times New Roman" w:cs="Times New Roman"/>
          <w:b/>
          <w:sz w:val="32"/>
          <w:szCs w:val="32"/>
        </w:rPr>
      </w:pPr>
      <w:bookmarkStart w:id="1" w:name="_heading=h.gjdgxs" w:colFirst="0" w:colLast="0"/>
      <w:bookmarkEnd w:id="1"/>
      <w:r w:rsidRPr="004C18FF">
        <w:rPr>
          <w:rFonts w:ascii="Times New Roman" w:eastAsia="Times New Roman" w:hAnsi="Times New Roman" w:cs="Times New Roman"/>
          <w:b/>
          <w:sz w:val="32"/>
          <w:szCs w:val="32"/>
        </w:rPr>
        <w:t>Adapting the Facial Action Coding System for chimpanzees (</w:t>
      </w:r>
      <w:r w:rsidRPr="004C18FF">
        <w:rPr>
          <w:rFonts w:ascii="Times New Roman" w:eastAsia="Times New Roman" w:hAnsi="Times New Roman" w:cs="Times New Roman"/>
          <w:b/>
          <w:i/>
          <w:sz w:val="32"/>
          <w:szCs w:val="32"/>
        </w:rPr>
        <w:t>Pan troglodytes</w:t>
      </w:r>
      <w:r w:rsidRPr="004C18FF">
        <w:rPr>
          <w:rFonts w:ascii="Times New Roman" w:eastAsia="Times New Roman" w:hAnsi="Times New Roman" w:cs="Times New Roman"/>
          <w:b/>
          <w:sz w:val="32"/>
          <w:szCs w:val="32"/>
        </w:rPr>
        <w:t>) to bonobos (</w:t>
      </w:r>
      <w:r w:rsidRPr="004C18FF">
        <w:rPr>
          <w:rFonts w:ascii="Times New Roman" w:eastAsia="Times New Roman" w:hAnsi="Times New Roman" w:cs="Times New Roman"/>
          <w:b/>
          <w:i/>
          <w:sz w:val="32"/>
          <w:szCs w:val="32"/>
        </w:rPr>
        <w:t>Pan paniscus</w:t>
      </w:r>
      <w:r w:rsidRPr="004C18FF">
        <w:rPr>
          <w:rFonts w:ascii="Times New Roman" w:eastAsia="Times New Roman" w:hAnsi="Times New Roman" w:cs="Times New Roman"/>
          <w:b/>
          <w:sz w:val="32"/>
          <w:szCs w:val="32"/>
        </w:rPr>
        <w:t>): The ChimpFACS Extension for bonobos</w:t>
      </w:r>
    </w:p>
    <w:p w14:paraId="75738AE1" w14:textId="77777777" w:rsidR="000368B4" w:rsidRPr="00CE5096" w:rsidRDefault="000368B4" w:rsidP="000368B4">
      <w:pPr>
        <w:widowControl w:val="0"/>
        <w:spacing w:line="480" w:lineRule="auto"/>
        <w:jc w:val="both"/>
        <w:rPr>
          <w:rFonts w:ascii="Times New Roman" w:eastAsia="Times New Roman" w:hAnsi="Times New Roman" w:cs="Times New Roman"/>
          <w:sz w:val="24"/>
          <w:szCs w:val="24"/>
        </w:rPr>
      </w:pPr>
      <w:r w:rsidRPr="00CE5096">
        <w:rPr>
          <w:rFonts w:ascii="Times New Roman" w:eastAsia="Times New Roman" w:hAnsi="Times New Roman" w:cs="Times New Roman"/>
          <w:sz w:val="24"/>
          <w:szCs w:val="24"/>
        </w:rPr>
        <w:t>Catia Correia-Caeiro</w:t>
      </w:r>
      <w:r w:rsidRPr="00CE5096">
        <w:rPr>
          <w:rFonts w:ascii="Times New Roman" w:eastAsia="Times New Roman" w:hAnsi="Times New Roman" w:cs="Times New Roman"/>
          <w:sz w:val="24"/>
          <w:szCs w:val="24"/>
          <w:vertAlign w:val="superscript"/>
        </w:rPr>
        <w:t>1,2*</w:t>
      </w:r>
      <w:r w:rsidRPr="00CE5096">
        <w:rPr>
          <w:rFonts w:ascii="Times New Roman" w:eastAsia="Times New Roman" w:hAnsi="Times New Roman" w:cs="Times New Roman"/>
          <w:sz w:val="24"/>
          <w:szCs w:val="24"/>
        </w:rPr>
        <w:t>, Paul Kuchenbuch</w:t>
      </w:r>
      <w:r w:rsidRPr="00CE5096">
        <w:rPr>
          <w:rFonts w:ascii="Times New Roman" w:eastAsia="Times New Roman" w:hAnsi="Times New Roman" w:cs="Times New Roman"/>
          <w:sz w:val="24"/>
          <w:szCs w:val="24"/>
          <w:vertAlign w:val="superscript"/>
        </w:rPr>
        <w:t>3</w:t>
      </w:r>
      <w:r w:rsidRPr="00CE5096">
        <w:rPr>
          <w:rFonts w:ascii="Times New Roman" w:eastAsia="Times New Roman" w:hAnsi="Times New Roman" w:cs="Times New Roman"/>
          <w:sz w:val="24"/>
          <w:szCs w:val="24"/>
        </w:rPr>
        <w:t>, Linda S. Oña</w:t>
      </w:r>
      <w:r w:rsidRPr="00CE5096">
        <w:rPr>
          <w:rFonts w:ascii="Times New Roman" w:eastAsia="Times New Roman" w:hAnsi="Times New Roman" w:cs="Times New Roman"/>
          <w:sz w:val="24"/>
          <w:szCs w:val="24"/>
          <w:vertAlign w:val="superscript"/>
        </w:rPr>
        <w:t>1</w:t>
      </w:r>
      <w:r w:rsidRPr="00CE5096">
        <w:rPr>
          <w:rFonts w:ascii="Times New Roman" w:eastAsia="Times New Roman" w:hAnsi="Times New Roman" w:cs="Times New Roman"/>
          <w:sz w:val="24"/>
          <w:szCs w:val="24"/>
        </w:rPr>
        <w:t>, Franziska Wegdell</w:t>
      </w:r>
      <w:r w:rsidRPr="00CE5096">
        <w:rPr>
          <w:rFonts w:ascii="Times New Roman" w:eastAsia="Times New Roman" w:hAnsi="Times New Roman" w:cs="Times New Roman"/>
          <w:sz w:val="24"/>
          <w:szCs w:val="24"/>
          <w:vertAlign w:val="superscript"/>
        </w:rPr>
        <w:t>4,5</w:t>
      </w:r>
      <w:r w:rsidRPr="00CE5096">
        <w:rPr>
          <w:rFonts w:ascii="Times New Roman" w:eastAsia="Times New Roman" w:hAnsi="Times New Roman" w:cs="Times New Roman"/>
          <w:sz w:val="24"/>
          <w:szCs w:val="24"/>
        </w:rPr>
        <w:t xml:space="preserve">, </w:t>
      </w:r>
      <w:proofErr w:type="spellStart"/>
      <w:r w:rsidRPr="00CE5096">
        <w:rPr>
          <w:rFonts w:ascii="Times New Roman" w:eastAsia="Times New Roman" w:hAnsi="Times New Roman" w:cs="Times New Roman"/>
          <w:sz w:val="24"/>
          <w:szCs w:val="24"/>
        </w:rPr>
        <w:t>Maël</w:t>
      </w:r>
      <w:proofErr w:type="spellEnd"/>
      <w:r w:rsidRPr="00CE5096">
        <w:rPr>
          <w:rFonts w:ascii="Times New Roman" w:eastAsia="Times New Roman" w:hAnsi="Times New Roman" w:cs="Times New Roman"/>
          <w:sz w:val="24"/>
          <w:szCs w:val="24"/>
        </w:rPr>
        <w:t xml:space="preserve"> Leroux</w:t>
      </w:r>
      <w:r w:rsidRPr="00CE5096">
        <w:rPr>
          <w:rFonts w:ascii="Times New Roman" w:eastAsia="Times New Roman" w:hAnsi="Times New Roman" w:cs="Times New Roman"/>
          <w:sz w:val="24"/>
          <w:szCs w:val="24"/>
          <w:vertAlign w:val="superscript"/>
        </w:rPr>
        <w:t>6</w:t>
      </w:r>
      <w:r w:rsidRPr="00CE5096">
        <w:rPr>
          <w:rFonts w:ascii="Times New Roman" w:eastAsia="Times New Roman" w:hAnsi="Times New Roman" w:cs="Times New Roman"/>
          <w:sz w:val="24"/>
          <w:szCs w:val="24"/>
        </w:rPr>
        <w:t>, Andre Schu</w:t>
      </w:r>
      <w:r>
        <w:rPr>
          <w:rFonts w:ascii="Times New Roman" w:eastAsia="Times New Roman" w:hAnsi="Times New Roman" w:cs="Times New Roman"/>
          <w:sz w:val="24"/>
          <w:szCs w:val="24"/>
        </w:rPr>
        <w:t>e</w:t>
      </w:r>
      <w:r w:rsidRPr="00CE5096">
        <w:rPr>
          <w:rFonts w:ascii="Times New Roman" w:eastAsia="Times New Roman" w:hAnsi="Times New Roman" w:cs="Times New Roman"/>
          <w:sz w:val="24"/>
          <w:szCs w:val="24"/>
        </w:rPr>
        <w:t>le</w:t>
      </w:r>
      <w:r w:rsidRPr="00CE5096">
        <w:rPr>
          <w:rFonts w:ascii="Times New Roman" w:eastAsia="Times New Roman" w:hAnsi="Times New Roman" w:cs="Times New Roman"/>
          <w:sz w:val="24"/>
          <w:szCs w:val="24"/>
          <w:vertAlign w:val="superscript"/>
        </w:rPr>
        <w:t>7</w:t>
      </w:r>
      <w:r w:rsidRPr="00CE5096">
        <w:rPr>
          <w:rFonts w:ascii="Times New Roman" w:eastAsia="Times New Roman" w:hAnsi="Times New Roman" w:cs="Times New Roman"/>
          <w:sz w:val="24"/>
          <w:szCs w:val="24"/>
        </w:rPr>
        <w:t>, Jared P. Taglialatela</w:t>
      </w:r>
      <w:r w:rsidRPr="00CE5096">
        <w:rPr>
          <w:rFonts w:ascii="Times New Roman" w:eastAsia="Times New Roman" w:hAnsi="Times New Roman" w:cs="Times New Roman"/>
          <w:sz w:val="24"/>
          <w:szCs w:val="24"/>
          <w:vertAlign w:val="superscript"/>
        </w:rPr>
        <w:t>8,9</w:t>
      </w:r>
      <w:r w:rsidRPr="00CE5096">
        <w:rPr>
          <w:rFonts w:ascii="Times New Roman" w:eastAsia="Times New Roman" w:hAnsi="Times New Roman" w:cs="Times New Roman"/>
          <w:sz w:val="24"/>
          <w:szCs w:val="24"/>
        </w:rPr>
        <w:t>, Simon W. Townsend</w:t>
      </w:r>
      <w:r w:rsidRPr="00CE5096">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vertAlign w:val="superscript"/>
        </w:rPr>
        <w:t>5</w:t>
      </w:r>
      <w:r w:rsidRPr="00CE5096">
        <w:rPr>
          <w:rFonts w:ascii="Times New Roman" w:eastAsia="Times New Roman" w:hAnsi="Times New Roman" w:cs="Times New Roman"/>
          <w:sz w:val="24"/>
          <w:szCs w:val="24"/>
        </w:rPr>
        <w:t>, Martin Surbeck</w:t>
      </w:r>
      <w:r w:rsidRPr="00CE509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0</w:t>
      </w:r>
      <w:r w:rsidRPr="00CE509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1</w:t>
      </w:r>
      <w:r w:rsidRPr="00CE5096">
        <w:rPr>
          <w:rFonts w:ascii="Times New Roman" w:eastAsia="Times New Roman" w:hAnsi="Times New Roman" w:cs="Times New Roman"/>
          <w:sz w:val="24"/>
          <w:szCs w:val="24"/>
        </w:rPr>
        <w:t>, Bridget M. Waller</w:t>
      </w:r>
      <w:r w:rsidRPr="00CE509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2</w:t>
      </w:r>
      <w:r w:rsidRPr="00CE5096">
        <w:rPr>
          <w:rFonts w:ascii="Times New Roman" w:eastAsia="Times New Roman" w:hAnsi="Times New Roman" w:cs="Times New Roman"/>
          <w:sz w:val="24"/>
          <w:szCs w:val="24"/>
        </w:rPr>
        <w:t>, Katja Liebal</w:t>
      </w:r>
      <w:r w:rsidRPr="00CE5096">
        <w:rPr>
          <w:rFonts w:ascii="Times New Roman" w:eastAsia="Times New Roman" w:hAnsi="Times New Roman" w:cs="Times New Roman"/>
          <w:sz w:val="24"/>
          <w:szCs w:val="24"/>
          <w:vertAlign w:val="superscript"/>
        </w:rPr>
        <w:t>1,2</w:t>
      </w:r>
    </w:p>
    <w:p w14:paraId="6CA3D06C" w14:textId="77777777" w:rsidR="000368B4" w:rsidRPr="00CE5096" w:rsidRDefault="000368B4" w:rsidP="000368B4">
      <w:pPr>
        <w:widowControl w:val="0"/>
        <w:spacing w:line="480" w:lineRule="auto"/>
        <w:jc w:val="both"/>
        <w:rPr>
          <w:rFonts w:ascii="Times New Roman" w:eastAsia="Times New Roman" w:hAnsi="Times New Roman" w:cs="Times New Roman"/>
          <w:sz w:val="24"/>
          <w:szCs w:val="24"/>
        </w:rPr>
      </w:pPr>
    </w:p>
    <w:p w14:paraId="637FB4A5"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1</w:t>
      </w:r>
      <w:r w:rsidRPr="00CE5096">
        <w:rPr>
          <w:rFonts w:ascii="Times New Roman" w:eastAsia="Times New Roman" w:hAnsi="Times New Roman" w:cs="Times New Roman"/>
        </w:rPr>
        <w:t>Human Biology &amp; Primate Cognition, Institute of Biology, Leipzig University, Leipzig, Germany</w:t>
      </w:r>
    </w:p>
    <w:p w14:paraId="3542100F"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2</w:t>
      </w:r>
      <w:r w:rsidRPr="00CE5096">
        <w:rPr>
          <w:rFonts w:ascii="Times New Roman" w:eastAsia="Times New Roman" w:hAnsi="Times New Roman" w:cs="Times New Roman"/>
        </w:rPr>
        <w:t>Department of Comparative Cultural Psychology, Max Planck Institute for Evolutionary Anthropology, Leipzig, Germany</w:t>
      </w:r>
    </w:p>
    <w:p w14:paraId="426EDB6D" w14:textId="77777777" w:rsidR="000368B4" w:rsidRPr="008C54B7" w:rsidRDefault="000368B4" w:rsidP="000368B4">
      <w:pPr>
        <w:widowControl w:val="0"/>
        <w:jc w:val="both"/>
        <w:rPr>
          <w:rFonts w:ascii="Times New Roman" w:eastAsia="Times New Roman" w:hAnsi="Times New Roman" w:cs="Times New Roman"/>
        </w:rPr>
      </w:pPr>
      <w:bookmarkStart w:id="2" w:name="_Hlk179888220"/>
      <w:r w:rsidRPr="008C54B7">
        <w:rPr>
          <w:rFonts w:ascii="Times New Roman" w:eastAsia="Times New Roman" w:hAnsi="Times New Roman" w:cs="Times New Roman"/>
          <w:vertAlign w:val="superscript"/>
        </w:rPr>
        <w:t>3</w:t>
      </w:r>
      <w:r w:rsidRPr="008C54B7">
        <w:rPr>
          <w:rFonts w:ascii="Times New Roman" w:eastAsia="Times New Roman" w:hAnsi="Times New Roman" w:cs="Times New Roman"/>
        </w:rPr>
        <w:t>Ind</w:t>
      </w:r>
      <w:r>
        <w:rPr>
          <w:rFonts w:ascii="Times New Roman" w:eastAsia="Times New Roman" w:hAnsi="Times New Roman" w:cs="Times New Roman"/>
        </w:rPr>
        <w:t>ependent researcher, Berlin, Germany</w:t>
      </w:r>
    </w:p>
    <w:bookmarkEnd w:id="2"/>
    <w:p w14:paraId="31E4C57B"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4</w:t>
      </w:r>
      <w:r w:rsidRPr="00CE5096">
        <w:rPr>
          <w:rFonts w:ascii="Times New Roman" w:eastAsia="Times New Roman" w:hAnsi="Times New Roman" w:cs="Times New Roman"/>
        </w:rPr>
        <w:t>Department of Evolutionary Anthropology, University of Zurich, Switzerland</w:t>
      </w:r>
    </w:p>
    <w:p w14:paraId="3078D434" w14:textId="77777777" w:rsidR="000368B4" w:rsidRPr="00CE5096" w:rsidRDefault="000368B4" w:rsidP="000368B4">
      <w:pPr>
        <w:widowControl w:val="0"/>
        <w:jc w:val="both"/>
        <w:rPr>
          <w:rFonts w:ascii="Times New Roman" w:eastAsia="Times New Roman" w:hAnsi="Times New Roman" w:cs="Times New Roman"/>
        </w:rPr>
      </w:pPr>
      <w:r w:rsidRPr="003349E1">
        <w:rPr>
          <w:vertAlign w:val="superscript"/>
        </w:rPr>
        <w:t>5</w:t>
      </w:r>
      <w:hyperlink r:id="rId7" w:history="1">
        <w:r w:rsidRPr="003349E1">
          <w:rPr>
            <w:rFonts w:ascii="Times New Roman" w:eastAsia="Times New Roman" w:hAnsi="Times New Roman" w:cs="Times New Roman"/>
          </w:rPr>
          <w:t>Institute for the Interdisciplinary Study of Language Evolution</w:t>
        </w:r>
      </w:hyperlink>
      <w:r w:rsidRPr="00CE5096">
        <w:rPr>
          <w:rFonts w:ascii="Times New Roman" w:eastAsia="Times New Roman" w:hAnsi="Times New Roman" w:cs="Times New Roman"/>
        </w:rPr>
        <w:t>, University of Zurich, Switzerland</w:t>
      </w:r>
    </w:p>
    <w:p w14:paraId="2671A489" w14:textId="77777777" w:rsidR="000368B4" w:rsidRPr="00CE5096" w:rsidRDefault="000368B4" w:rsidP="000368B4">
      <w:pPr>
        <w:widowControl w:val="0"/>
        <w:jc w:val="both"/>
        <w:rPr>
          <w:rFonts w:ascii="Times New Roman" w:eastAsia="Times New Roman" w:hAnsi="Times New Roman" w:cs="Times New Roman"/>
          <w:vertAlign w:val="superscript"/>
        </w:rPr>
      </w:pPr>
      <w:r w:rsidRPr="00CE5096">
        <w:rPr>
          <w:rFonts w:ascii="Times New Roman" w:eastAsia="Times New Roman" w:hAnsi="Times New Roman" w:cs="Times New Roman"/>
          <w:vertAlign w:val="superscript"/>
        </w:rPr>
        <w:t>6</w:t>
      </w:r>
      <w:r w:rsidRPr="00CE5096">
        <w:rPr>
          <w:rFonts w:ascii="Times New Roman" w:eastAsia="Times New Roman" w:hAnsi="Times New Roman" w:cs="Times New Roman"/>
        </w:rPr>
        <w:t xml:space="preserve">Éthologie </w:t>
      </w:r>
      <w:proofErr w:type="spellStart"/>
      <w:r w:rsidRPr="00CE5096">
        <w:rPr>
          <w:rFonts w:ascii="Times New Roman" w:eastAsia="Times New Roman" w:hAnsi="Times New Roman" w:cs="Times New Roman"/>
        </w:rPr>
        <w:t>Animale</w:t>
      </w:r>
      <w:proofErr w:type="spellEnd"/>
      <w:r w:rsidRPr="00CE5096">
        <w:rPr>
          <w:rFonts w:ascii="Times New Roman" w:eastAsia="Times New Roman" w:hAnsi="Times New Roman" w:cs="Times New Roman"/>
        </w:rPr>
        <w:t xml:space="preserve"> et </w:t>
      </w:r>
      <w:proofErr w:type="spellStart"/>
      <w:r w:rsidRPr="00CE5096">
        <w:rPr>
          <w:rFonts w:ascii="Times New Roman" w:eastAsia="Times New Roman" w:hAnsi="Times New Roman" w:cs="Times New Roman"/>
        </w:rPr>
        <w:t>Humaine</w:t>
      </w:r>
      <w:proofErr w:type="spellEnd"/>
      <w:r w:rsidRPr="00CE5096">
        <w:rPr>
          <w:rFonts w:ascii="Times New Roman" w:eastAsia="Times New Roman" w:hAnsi="Times New Roman" w:cs="Times New Roman"/>
        </w:rPr>
        <w:t xml:space="preserve"> (</w:t>
      </w:r>
      <w:proofErr w:type="spellStart"/>
      <w:r w:rsidRPr="00CE5096">
        <w:rPr>
          <w:rFonts w:ascii="Times New Roman" w:eastAsia="Times New Roman" w:hAnsi="Times New Roman" w:cs="Times New Roman"/>
        </w:rPr>
        <w:t>EthoS</w:t>
      </w:r>
      <w:proofErr w:type="spellEnd"/>
      <w:r w:rsidRPr="00CE5096">
        <w:rPr>
          <w:rFonts w:ascii="Times New Roman" w:eastAsia="Times New Roman" w:hAnsi="Times New Roman" w:cs="Times New Roman"/>
        </w:rPr>
        <w:t>), CNRS, University of Rennes, Normandie University, France</w:t>
      </w:r>
    </w:p>
    <w:p w14:paraId="70C1E6D8"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7</w:t>
      </w:r>
      <w:r w:rsidRPr="00CE5096">
        <w:rPr>
          <w:rFonts w:ascii="Times New Roman" w:eastAsia="Times New Roman" w:hAnsi="Times New Roman" w:cs="Times New Roman"/>
        </w:rPr>
        <w:t>Berlin Zoo, Germany</w:t>
      </w:r>
    </w:p>
    <w:p w14:paraId="59C1ECD2"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8</w:t>
      </w:r>
      <w:r w:rsidRPr="00CE5096">
        <w:rPr>
          <w:rFonts w:ascii="Times New Roman" w:eastAsia="Times New Roman" w:hAnsi="Times New Roman" w:cs="Times New Roman"/>
        </w:rPr>
        <w:t xml:space="preserve">Ape Cognition and Conservation Initiative, USA </w:t>
      </w:r>
    </w:p>
    <w:p w14:paraId="7FA713F8"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9</w:t>
      </w:r>
      <w:r w:rsidRPr="00CE5096">
        <w:rPr>
          <w:rFonts w:ascii="Times New Roman" w:eastAsia="Times New Roman" w:hAnsi="Times New Roman" w:cs="Times New Roman"/>
        </w:rPr>
        <w:t>Department of Ecology, Evolution, and Organismal Biology, Kennesaw State University, USA</w:t>
      </w:r>
    </w:p>
    <w:p w14:paraId="47B60F93"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0</w:t>
      </w:r>
      <w:r w:rsidRPr="00CE5096">
        <w:rPr>
          <w:rFonts w:ascii="Times New Roman" w:eastAsia="Times New Roman" w:hAnsi="Times New Roman" w:cs="Times New Roman"/>
        </w:rPr>
        <w:t>Department of Human Evolutionary Biology, Harvard University, Cambridge, USA</w:t>
      </w:r>
    </w:p>
    <w:p w14:paraId="2E804542"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1</w:t>
      </w:r>
      <w:r w:rsidRPr="00CE5096">
        <w:rPr>
          <w:rFonts w:ascii="Times New Roman" w:eastAsia="Times New Roman" w:hAnsi="Times New Roman" w:cs="Times New Roman"/>
        </w:rPr>
        <w:t xml:space="preserve">Department of Human </w:t>
      </w:r>
      <w:proofErr w:type="spellStart"/>
      <w:r w:rsidRPr="00CE5096">
        <w:rPr>
          <w:rFonts w:ascii="Times New Roman" w:eastAsia="Times New Roman" w:hAnsi="Times New Roman" w:cs="Times New Roman"/>
        </w:rPr>
        <w:t>Behavior</w:t>
      </w:r>
      <w:proofErr w:type="spellEnd"/>
      <w:r w:rsidRPr="00CE5096">
        <w:rPr>
          <w:rFonts w:ascii="Times New Roman" w:eastAsia="Times New Roman" w:hAnsi="Times New Roman" w:cs="Times New Roman"/>
        </w:rPr>
        <w:t>, Ecology and Culture, Max Planck Institute for Evolutionary Anthropology, Leipzig, Germany</w:t>
      </w:r>
    </w:p>
    <w:p w14:paraId="09EDBA10" w14:textId="77777777" w:rsidR="000368B4" w:rsidRPr="00CE5096" w:rsidRDefault="000368B4" w:rsidP="000368B4">
      <w:pPr>
        <w:widowControl w:val="0"/>
        <w:jc w:val="both"/>
        <w:rPr>
          <w:rFonts w:ascii="Times New Roman" w:eastAsia="Times New Roman" w:hAnsi="Times New Roman" w:cs="Times New Roman"/>
        </w:rPr>
      </w:pPr>
      <w:r w:rsidRPr="00CE5096">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2</w:t>
      </w:r>
      <w:r w:rsidRPr="00CE5096">
        <w:rPr>
          <w:rFonts w:ascii="Times New Roman" w:eastAsia="Times New Roman" w:hAnsi="Times New Roman" w:cs="Times New Roman"/>
        </w:rPr>
        <w:t>Department of Psychology, Nottingham Trent University, Nottingham, UK</w:t>
      </w:r>
    </w:p>
    <w:p w14:paraId="1195205D" w14:textId="77777777" w:rsidR="004C18FF" w:rsidRDefault="004C18FF" w:rsidP="00A4679E">
      <w:pPr>
        <w:spacing w:line="480" w:lineRule="auto"/>
        <w:jc w:val="both"/>
        <w:rPr>
          <w:rFonts w:ascii="Times New Roman" w:eastAsia="Times New Roman" w:hAnsi="Times New Roman" w:cs="Times New Roman"/>
          <w:b/>
          <w:sz w:val="24"/>
          <w:szCs w:val="24"/>
        </w:rPr>
      </w:pPr>
    </w:p>
    <w:p w14:paraId="24903C7D" w14:textId="23871DF6" w:rsidR="00A4679E" w:rsidRPr="00CE5096" w:rsidRDefault="00A4679E" w:rsidP="004C18FF">
      <w:pPr>
        <w:spacing w:line="240" w:lineRule="auto"/>
        <w:jc w:val="both"/>
        <w:rPr>
          <w:rFonts w:ascii="Times New Roman" w:eastAsia="Times New Roman" w:hAnsi="Times New Roman" w:cs="Times New Roman"/>
          <w:b/>
          <w:sz w:val="24"/>
          <w:szCs w:val="24"/>
        </w:rPr>
      </w:pPr>
      <w:r w:rsidRPr="00CE5096">
        <w:rPr>
          <w:rFonts w:ascii="Times New Roman" w:eastAsia="Times New Roman" w:hAnsi="Times New Roman" w:cs="Times New Roman"/>
          <w:b/>
          <w:sz w:val="24"/>
          <w:szCs w:val="24"/>
        </w:rPr>
        <w:t>*Corresponding author</w:t>
      </w:r>
    </w:p>
    <w:p w14:paraId="4C6D3BF9" w14:textId="77777777" w:rsidR="00A4679E" w:rsidRPr="00CE5096" w:rsidRDefault="00A4679E" w:rsidP="004C18FF">
      <w:pPr>
        <w:spacing w:line="240" w:lineRule="auto"/>
        <w:jc w:val="both"/>
        <w:rPr>
          <w:rFonts w:ascii="Times New Roman" w:eastAsia="Times New Roman" w:hAnsi="Times New Roman" w:cs="Times New Roman"/>
          <w:b/>
          <w:sz w:val="24"/>
          <w:szCs w:val="24"/>
        </w:rPr>
      </w:pPr>
      <w:r w:rsidRPr="00CE5096">
        <w:rPr>
          <w:rFonts w:ascii="Times New Roman" w:eastAsia="Times New Roman" w:hAnsi="Times New Roman" w:cs="Times New Roman"/>
          <w:sz w:val="24"/>
          <w:szCs w:val="24"/>
        </w:rPr>
        <w:t>E-mail: catia_caeiro@hotmail.com (CCC)</w:t>
      </w:r>
    </w:p>
    <w:p w14:paraId="15A29644" w14:textId="77777777" w:rsidR="00A4679E" w:rsidRPr="00CE5096" w:rsidRDefault="00A4679E" w:rsidP="004C18FF">
      <w:pPr>
        <w:spacing w:line="240" w:lineRule="auto"/>
        <w:jc w:val="both"/>
        <w:rPr>
          <w:rFonts w:ascii="Times New Roman" w:hAnsi="Times New Roman" w:cs="Times New Roman"/>
          <w:sz w:val="24"/>
          <w:szCs w:val="24"/>
        </w:rPr>
      </w:pPr>
      <w:r w:rsidRPr="00CE5096">
        <w:rPr>
          <w:rFonts w:ascii="Times New Roman" w:eastAsia="Times New Roman" w:hAnsi="Times New Roman" w:cs="Times New Roman"/>
          <w:b/>
          <w:sz w:val="24"/>
          <w:szCs w:val="24"/>
        </w:rPr>
        <w:t>ORCID</w:t>
      </w:r>
      <w:r w:rsidRPr="00CE5096">
        <w:rPr>
          <w:rFonts w:ascii="Times New Roman" w:eastAsia="Times New Roman" w:hAnsi="Times New Roman" w:cs="Times New Roman"/>
          <w:sz w:val="24"/>
          <w:szCs w:val="24"/>
        </w:rPr>
        <w:t>: https://orcid.org/0000-0002-2819-6039</w:t>
      </w:r>
    </w:p>
    <w:p w14:paraId="196B5F8F" w14:textId="77777777" w:rsidR="00E10883" w:rsidRDefault="00E10883">
      <w:pPr>
        <w:spacing w:line="480" w:lineRule="auto"/>
        <w:jc w:val="both"/>
        <w:rPr>
          <w:rFonts w:ascii="Times New Roman" w:eastAsia="Times New Roman" w:hAnsi="Times New Roman" w:cs="Times New Roman"/>
          <w:b/>
          <w:sz w:val="32"/>
          <w:szCs w:val="32"/>
        </w:rPr>
      </w:pPr>
    </w:p>
    <w:p w14:paraId="5EC3E33C" w14:textId="77777777" w:rsidR="004C18FF" w:rsidRDefault="004C18FF">
      <w:pPr>
        <w:spacing w:line="480" w:lineRule="auto"/>
        <w:jc w:val="both"/>
        <w:rPr>
          <w:rFonts w:ascii="Times New Roman" w:eastAsia="Times New Roman" w:hAnsi="Times New Roman" w:cs="Times New Roman"/>
          <w:b/>
          <w:sz w:val="32"/>
          <w:szCs w:val="32"/>
        </w:rPr>
      </w:pPr>
    </w:p>
    <w:p w14:paraId="13851356" w14:textId="77777777" w:rsidR="004C18FF" w:rsidRDefault="004C18FF">
      <w:pPr>
        <w:spacing w:line="480" w:lineRule="auto"/>
        <w:jc w:val="both"/>
        <w:rPr>
          <w:rFonts w:ascii="Times New Roman" w:eastAsia="Times New Roman" w:hAnsi="Times New Roman" w:cs="Times New Roman"/>
          <w:b/>
          <w:sz w:val="32"/>
          <w:szCs w:val="32"/>
        </w:rPr>
      </w:pPr>
    </w:p>
    <w:p w14:paraId="5DBA19B6" w14:textId="77777777" w:rsidR="000368B4" w:rsidRDefault="000368B4">
      <w:pPr>
        <w:spacing w:line="480" w:lineRule="auto"/>
        <w:jc w:val="both"/>
        <w:rPr>
          <w:rFonts w:ascii="Times New Roman" w:eastAsia="Times New Roman" w:hAnsi="Times New Roman" w:cs="Times New Roman"/>
          <w:b/>
          <w:sz w:val="32"/>
          <w:szCs w:val="32"/>
        </w:rPr>
      </w:pPr>
    </w:p>
    <w:p w14:paraId="085E3DAD" w14:textId="77777777" w:rsidR="000368B4" w:rsidRDefault="000368B4" w:rsidP="009003E3">
      <w:pPr>
        <w:spacing w:line="240" w:lineRule="auto"/>
        <w:jc w:val="both"/>
        <w:rPr>
          <w:rFonts w:ascii="Times New Roman" w:eastAsia="Times New Roman" w:hAnsi="Times New Roman" w:cs="Times New Roman"/>
          <w:b/>
          <w:sz w:val="32"/>
          <w:szCs w:val="32"/>
        </w:rPr>
        <w:sectPr w:rsidR="000368B4" w:rsidSect="009A27C5">
          <w:pgSz w:w="11906" w:h="16838"/>
          <w:pgMar w:top="1985" w:right="1701" w:bottom="1701" w:left="1701" w:header="708" w:footer="708" w:gutter="0"/>
          <w:lnNumType w:countBy="1" w:restart="continuous"/>
          <w:pgNumType w:start="1"/>
          <w:cols w:space="720"/>
          <w:docGrid w:linePitch="299"/>
        </w:sectPr>
      </w:pPr>
    </w:p>
    <w:p w14:paraId="10BA6A4A" w14:textId="0C1E7AEB" w:rsidR="009003E3" w:rsidRDefault="009003E3" w:rsidP="009003E3">
      <w:pPr>
        <w:spacing w:line="240" w:lineRule="auto"/>
        <w:jc w:val="both"/>
        <w:rPr>
          <w:rFonts w:ascii="Times New Roman" w:eastAsiaTheme="minorEastAsia" w:hAnsi="Times New Roman" w:cs="Times New Roman"/>
          <w:b/>
          <w:sz w:val="32"/>
          <w:szCs w:val="32"/>
          <w:lang w:eastAsia="ja-JP"/>
        </w:rPr>
      </w:pPr>
      <w:r>
        <w:rPr>
          <w:rFonts w:ascii="Times New Roman" w:eastAsia="Times New Roman" w:hAnsi="Times New Roman" w:cs="Times New Roman"/>
          <w:b/>
          <w:sz w:val="32"/>
          <w:szCs w:val="32"/>
        </w:rPr>
        <w:lastRenderedPageBreak/>
        <w:t>SI1</w:t>
      </w:r>
      <w:r>
        <w:rPr>
          <w:rFonts w:ascii="Times New Roman" w:eastAsiaTheme="minorEastAsia" w:hAnsi="Times New Roman" w:cs="Times New Roman" w:hint="eastAsia"/>
          <w:b/>
          <w:sz w:val="32"/>
          <w:szCs w:val="32"/>
          <w:lang w:eastAsia="ja-JP"/>
        </w:rPr>
        <w:t>:</w:t>
      </w:r>
      <w:r>
        <w:rPr>
          <w:rFonts w:ascii="Times New Roman" w:eastAsiaTheme="minorEastAsia" w:hAnsi="Times New Roman" w:cs="Times New Roman"/>
          <w:b/>
          <w:sz w:val="32"/>
          <w:szCs w:val="32"/>
          <w:lang w:eastAsia="ja-JP"/>
        </w:rPr>
        <w:t xml:space="preserve"> Keywords hits in GoogleScholar</w:t>
      </w:r>
    </w:p>
    <w:p w14:paraId="47E6D390" w14:textId="77777777" w:rsidR="009003E3" w:rsidRDefault="009003E3" w:rsidP="009003E3">
      <w:pPr>
        <w:spacing w:line="240" w:lineRule="auto"/>
        <w:jc w:val="both"/>
        <w:rPr>
          <w:rFonts w:ascii="Times New Roman" w:eastAsiaTheme="minorEastAsia" w:hAnsi="Times New Roman" w:cs="Times New Roman"/>
          <w:b/>
          <w:sz w:val="24"/>
          <w:szCs w:val="24"/>
          <w:lang w:eastAsia="ja-JP"/>
        </w:rPr>
      </w:pPr>
    </w:p>
    <w:p w14:paraId="7DDF12A0" w14:textId="05D74E13" w:rsidR="009003E3" w:rsidRDefault="009003E3" w:rsidP="009003E3">
      <w:pPr>
        <w:spacing w:line="240" w:lineRule="auto"/>
        <w:jc w:val="both"/>
        <w:rPr>
          <w:rFonts w:ascii="Times New Roman" w:eastAsiaTheme="minorEastAsia" w:hAnsi="Times New Roman" w:cs="Times New Roman"/>
          <w:sz w:val="24"/>
          <w:szCs w:val="24"/>
          <w:lang w:eastAsia="ja-JP"/>
        </w:rPr>
      </w:pPr>
      <w:r w:rsidRPr="009003E3">
        <w:rPr>
          <w:rFonts w:ascii="Times New Roman" w:eastAsiaTheme="minorEastAsia" w:hAnsi="Times New Roman" w:cs="Times New Roman"/>
          <w:b/>
          <w:sz w:val="24"/>
          <w:szCs w:val="24"/>
          <w:lang w:eastAsia="ja-JP"/>
        </w:rPr>
        <w:t>Table S</w:t>
      </w:r>
      <w:r w:rsidR="009808BF">
        <w:rPr>
          <w:rFonts w:ascii="Times New Roman" w:eastAsiaTheme="minorEastAsia" w:hAnsi="Times New Roman" w:cs="Times New Roman"/>
          <w:b/>
          <w:sz w:val="24"/>
          <w:szCs w:val="24"/>
          <w:lang w:eastAsia="ja-JP"/>
        </w:rPr>
        <w:t>I</w:t>
      </w:r>
      <w:r w:rsidRPr="009003E3">
        <w:rPr>
          <w:rFonts w:ascii="Times New Roman" w:eastAsiaTheme="minorEastAsia" w:hAnsi="Times New Roman" w:cs="Times New Roman"/>
          <w:b/>
          <w:sz w:val="24"/>
          <w:szCs w:val="24"/>
          <w:lang w:eastAsia="ja-JP"/>
        </w:rPr>
        <w:t>1:</w:t>
      </w:r>
      <w:r w:rsidRPr="009003E3">
        <w:rPr>
          <w:rFonts w:ascii="Times New Roman" w:eastAsiaTheme="minorEastAsia" w:hAnsi="Times New Roman" w:cs="Times New Roman"/>
          <w:sz w:val="24"/>
          <w:szCs w:val="24"/>
          <w:lang w:eastAsia="ja-JP"/>
        </w:rPr>
        <w:t xml:space="preserve"> Approximate number </w:t>
      </w:r>
      <w:r w:rsidR="00C10E64">
        <w:rPr>
          <w:rFonts w:ascii="Times New Roman" w:eastAsiaTheme="minorEastAsia" w:hAnsi="Times New Roman" w:cs="Times New Roman"/>
          <w:sz w:val="24"/>
          <w:szCs w:val="24"/>
          <w:lang w:eastAsia="ja-JP"/>
        </w:rPr>
        <w:t xml:space="preserve">of results </w:t>
      </w:r>
      <w:r w:rsidRPr="009003E3">
        <w:rPr>
          <w:rFonts w:ascii="Times New Roman" w:eastAsiaTheme="minorEastAsia" w:hAnsi="Times New Roman" w:cs="Times New Roman"/>
          <w:sz w:val="24"/>
          <w:szCs w:val="24"/>
          <w:lang w:eastAsia="ja-JP"/>
        </w:rPr>
        <w:t xml:space="preserve">for keywords </w:t>
      </w:r>
      <w:r w:rsidR="00C10E64">
        <w:rPr>
          <w:rFonts w:ascii="Times New Roman" w:eastAsiaTheme="minorEastAsia" w:hAnsi="Times New Roman" w:cs="Times New Roman"/>
          <w:sz w:val="24"/>
          <w:szCs w:val="24"/>
          <w:lang w:eastAsia="ja-JP"/>
        </w:rPr>
        <w:t>featuring</w:t>
      </w:r>
      <w:r w:rsidR="00C10E64" w:rsidRPr="009003E3">
        <w:rPr>
          <w:rFonts w:ascii="Times New Roman" w:eastAsiaTheme="minorEastAsia" w:hAnsi="Times New Roman" w:cs="Times New Roman"/>
          <w:sz w:val="24"/>
          <w:szCs w:val="24"/>
          <w:lang w:eastAsia="ja-JP"/>
        </w:rPr>
        <w:t xml:space="preserve"> </w:t>
      </w:r>
      <w:r w:rsidRPr="009003E3">
        <w:rPr>
          <w:rFonts w:ascii="Times New Roman" w:eastAsiaTheme="minorEastAsia" w:hAnsi="Times New Roman" w:cs="Times New Roman"/>
          <w:sz w:val="24"/>
          <w:szCs w:val="24"/>
          <w:lang w:eastAsia="ja-JP"/>
        </w:rPr>
        <w:t>the great ape species</w:t>
      </w:r>
      <w:r w:rsidR="00EB712C">
        <w:rPr>
          <w:rFonts w:ascii="Times New Roman" w:eastAsiaTheme="minorEastAsia" w:hAnsi="Times New Roman" w:cs="Times New Roman"/>
          <w:sz w:val="24"/>
          <w:szCs w:val="24"/>
          <w:lang w:eastAsia="ja-JP"/>
        </w:rPr>
        <w:t>/</w:t>
      </w:r>
      <w:r w:rsidR="00D91ECD">
        <w:rPr>
          <w:rFonts w:ascii="Times New Roman" w:eastAsiaTheme="minorEastAsia" w:hAnsi="Times New Roman" w:cs="Times New Roman"/>
          <w:sz w:val="24"/>
          <w:szCs w:val="24"/>
          <w:lang w:eastAsia="ja-JP"/>
        </w:rPr>
        <w:t>genus</w:t>
      </w:r>
      <w:r w:rsidR="00A265B7">
        <w:rPr>
          <w:rFonts w:ascii="Times New Roman" w:eastAsiaTheme="minorEastAsia" w:hAnsi="Times New Roman" w:cs="Times New Roman"/>
          <w:sz w:val="24"/>
          <w:szCs w:val="24"/>
          <w:lang w:eastAsia="ja-JP"/>
        </w:rPr>
        <w:t>,</w:t>
      </w:r>
      <w:r w:rsidRPr="009003E3">
        <w:rPr>
          <w:rFonts w:ascii="Times New Roman" w:eastAsiaTheme="minorEastAsia" w:hAnsi="Times New Roman" w:cs="Times New Roman"/>
          <w:sz w:val="24"/>
          <w:szCs w:val="24"/>
          <w:lang w:eastAsia="ja-JP"/>
        </w:rPr>
        <w:t xml:space="preserve"> and for the combination of each great ape species</w:t>
      </w:r>
      <w:r w:rsidR="00D91ECD">
        <w:rPr>
          <w:rFonts w:ascii="Times New Roman" w:eastAsiaTheme="minorEastAsia" w:hAnsi="Times New Roman" w:cs="Times New Roman"/>
          <w:sz w:val="24"/>
          <w:szCs w:val="24"/>
          <w:lang w:eastAsia="ja-JP"/>
        </w:rPr>
        <w:t>/genus</w:t>
      </w:r>
      <w:r w:rsidRPr="009003E3">
        <w:rPr>
          <w:rFonts w:ascii="Times New Roman" w:eastAsiaTheme="minorEastAsia" w:hAnsi="Times New Roman" w:cs="Times New Roman"/>
          <w:sz w:val="24"/>
          <w:szCs w:val="24"/>
          <w:lang w:eastAsia="ja-JP"/>
        </w:rPr>
        <w:t xml:space="preserve"> and “facial expressions” (</w:t>
      </w:r>
      <w:r w:rsidR="00EB712C">
        <w:rPr>
          <w:rFonts w:ascii="Times New Roman" w:eastAsiaTheme="minorEastAsia" w:hAnsi="Times New Roman" w:cs="Times New Roman"/>
          <w:sz w:val="24"/>
          <w:szCs w:val="24"/>
          <w:lang w:eastAsia="ja-JP"/>
        </w:rPr>
        <w:t xml:space="preserve">both keywords using quotations, </w:t>
      </w:r>
      <w:r w:rsidR="00D91ECD">
        <w:rPr>
          <w:rFonts w:ascii="Times New Roman" w:eastAsiaTheme="minorEastAsia" w:hAnsi="Times New Roman" w:cs="Times New Roman"/>
          <w:sz w:val="24"/>
          <w:szCs w:val="24"/>
          <w:lang w:eastAsia="ja-JP"/>
        </w:rPr>
        <w:t xml:space="preserve">retrieved </w:t>
      </w:r>
      <w:r w:rsidRPr="009003E3">
        <w:rPr>
          <w:rFonts w:ascii="Times New Roman" w:eastAsiaTheme="minorEastAsia" w:hAnsi="Times New Roman" w:cs="Times New Roman"/>
          <w:sz w:val="24"/>
          <w:szCs w:val="24"/>
          <w:lang w:eastAsia="ja-JP"/>
        </w:rPr>
        <w:t xml:space="preserve">on the </w:t>
      </w:r>
      <w:r w:rsidR="00D91ECD">
        <w:rPr>
          <w:rFonts w:ascii="Times New Roman" w:eastAsiaTheme="minorEastAsia" w:hAnsi="Times New Roman" w:cs="Times New Roman"/>
          <w:sz w:val="24"/>
          <w:szCs w:val="24"/>
          <w:lang w:eastAsia="ja-JP"/>
        </w:rPr>
        <w:t>19</w:t>
      </w:r>
      <w:r w:rsidR="00D91ECD" w:rsidRPr="00D91ECD">
        <w:rPr>
          <w:rFonts w:ascii="Times New Roman" w:eastAsiaTheme="minorEastAsia" w:hAnsi="Times New Roman" w:cs="Times New Roman"/>
          <w:sz w:val="24"/>
          <w:szCs w:val="24"/>
          <w:vertAlign w:val="superscript"/>
          <w:lang w:eastAsia="ja-JP"/>
        </w:rPr>
        <w:t>th</w:t>
      </w:r>
      <w:r w:rsidR="00D91ECD">
        <w:rPr>
          <w:rFonts w:ascii="Times New Roman" w:eastAsiaTheme="minorEastAsia" w:hAnsi="Times New Roman" w:cs="Times New Roman"/>
          <w:sz w:val="24"/>
          <w:szCs w:val="24"/>
          <w:lang w:eastAsia="ja-JP"/>
        </w:rPr>
        <w:t xml:space="preserve"> January 2025</w:t>
      </w:r>
      <w:r w:rsidRPr="009003E3">
        <w:rPr>
          <w:rFonts w:ascii="Times New Roman" w:eastAsiaTheme="minorEastAsia" w:hAnsi="Times New Roman" w:cs="Times New Roman"/>
          <w:sz w:val="24"/>
          <w:szCs w:val="24"/>
          <w:lang w:eastAsia="ja-JP"/>
        </w:rPr>
        <w:t>).</w:t>
      </w:r>
    </w:p>
    <w:tbl>
      <w:tblPr>
        <w:tblStyle w:val="a"/>
        <w:tblW w:w="8505" w:type="dxa"/>
        <w:jc w:val="center"/>
        <w:tblLayout w:type="fixed"/>
        <w:tblLook w:val="0400" w:firstRow="0" w:lastRow="0" w:firstColumn="0" w:lastColumn="0" w:noHBand="0" w:noVBand="1"/>
      </w:tblPr>
      <w:tblGrid>
        <w:gridCol w:w="5954"/>
        <w:gridCol w:w="2551"/>
      </w:tblGrid>
      <w:tr w:rsidR="00C10E64" w14:paraId="270CAEB6" w14:textId="77777777" w:rsidTr="000070C4">
        <w:trPr>
          <w:trHeight w:val="288"/>
          <w:jc w:val="center"/>
        </w:trPr>
        <w:tc>
          <w:tcPr>
            <w:tcW w:w="5954" w:type="dxa"/>
            <w:tcBorders>
              <w:top w:val="single" w:sz="4" w:space="0" w:color="000000"/>
              <w:left w:val="nil"/>
              <w:bottom w:val="single" w:sz="4" w:space="0" w:color="000000"/>
              <w:right w:val="nil"/>
            </w:tcBorders>
            <w:shd w:val="clear" w:color="auto" w:fill="auto"/>
            <w:vAlign w:val="bottom"/>
          </w:tcPr>
          <w:p w14:paraId="491F7A33" w14:textId="77777777" w:rsidR="00C10E64" w:rsidRDefault="00C10E64" w:rsidP="000070C4">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Keywords</w:t>
            </w:r>
          </w:p>
        </w:tc>
        <w:tc>
          <w:tcPr>
            <w:tcW w:w="2551" w:type="dxa"/>
            <w:tcBorders>
              <w:top w:val="single" w:sz="4" w:space="0" w:color="000000"/>
              <w:left w:val="nil"/>
              <w:bottom w:val="single" w:sz="4" w:space="0" w:color="000000"/>
              <w:right w:val="nil"/>
            </w:tcBorders>
            <w:shd w:val="clear" w:color="auto" w:fill="auto"/>
            <w:vAlign w:val="bottom"/>
          </w:tcPr>
          <w:p w14:paraId="579FC31A" w14:textId="77777777" w:rsidR="00C10E64" w:rsidRDefault="00C10E64" w:rsidP="00C10E64">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results</w:t>
            </w:r>
          </w:p>
        </w:tc>
      </w:tr>
      <w:tr w:rsidR="00C10E64" w14:paraId="6C2E5520" w14:textId="77777777" w:rsidTr="00C10E64">
        <w:trPr>
          <w:trHeight w:val="356"/>
          <w:jc w:val="center"/>
        </w:trPr>
        <w:tc>
          <w:tcPr>
            <w:tcW w:w="5954" w:type="dxa"/>
            <w:tcBorders>
              <w:top w:val="nil"/>
              <w:left w:val="nil"/>
              <w:bottom w:val="nil"/>
              <w:right w:val="nil"/>
            </w:tcBorders>
            <w:shd w:val="clear" w:color="auto" w:fill="auto"/>
            <w:vAlign w:val="bottom"/>
          </w:tcPr>
          <w:p w14:paraId="2C975608" w14:textId="77777777" w:rsidR="00C10E64" w:rsidRDefault="00C10E64" w:rsidP="000070C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Chimpanzee</w:t>
            </w:r>
          </w:p>
        </w:tc>
        <w:tc>
          <w:tcPr>
            <w:tcW w:w="2551" w:type="dxa"/>
            <w:tcBorders>
              <w:top w:val="nil"/>
              <w:left w:val="nil"/>
              <w:bottom w:val="nil"/>
              <w:right w:val="nil"/>
            </w:tcBorders>
            <w:shd w:val="clear" w:color="auto" w:fill="auto"/>
            <w:vAlign w:val="bottom"/>
          </w:tcPr>
          <w:p w14:paraId="44CC498C" w14:textId="77777777" w:rsidR="00C10E64" w:rsidRDefault="00C10E64" w:rsidP="000070C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263.000</w:t>
            </w:r>
          </w:p>
        </w:tc>
      </w:tr>
      <w:tr w:rsidR="00C10E64" w14:paraId="033DA0D7" w14:textId="77777777" w:rsidTr="00C10E64">
        <w:trPr>
          <w:trHeight w:val="271"/>
          <w:jc w:val="center"/>
        </w:trPr>
        <w:tc>
          <w:tcPr>
            <w:tcW w:w="5954" w:type="dxa"/>
            <w:tcBorders>
              <w:top w:val="nil"/>
              <w:left w:val="nil"/>
              <w:bottom w:val="nil"/>
              <w:right w:val="nil"/>
            </w:tcBorders>
            <w:shd w:val="clear" w:color="auto" w:fill="auto"/>
            <w:vAlign w:val="bottom"/>
          </w:tcPr>
          <w:p w14:paraId="10D40015" w14:textId="2C13D4E3" w:rsidR="00C10E64" w:rsidRDefault="00C10E64" w:rsidP="00C10E64">
            <w:pPr>
              <w:spacing w:line="240" w:lineRule="auto"/>
              <w:rPr>
                <w:rFonts w:ascii="Times New Roman" w:eastAsia="Times New Roman" w:hAnsi="Times New Roman" w:cs="Times New Roman"/>
                <w:color w:val="000000"/>
                <w:sz w:val="24"/>
                <w:szCs w:val="24"/>
              </w:rPr>
            </w:pPr>
            <w:r w:rsidRPr="00752BA4">
              <w:rPr>
                <w:rFonts w:ascii="Times New Roman" w:eastAsia="Times New Roman" w:hAnsi="Times New Roman" w:cs="Times New Roman"/>
                <w:b/>
                <w:color w:val="000000"/>
                <w:sz w:val="24"/>
                <w:szCs w:val="24"/>
              </w:rPr>
              <w:t>Bonobo</w:t>
            </w:r>
          </w:p>
        </w:tc>
        <w:tc>
          <w:tcPr>
            <w:tcW w:w="2551" w:type="dxa"/>
            <w:tcBorders>
              <w:top w:val="nil"/>
              <w:left w:val="nil"/>
              <w:bottom w:val="nil"/>
              <w:right w:val="nil"/>
            </w:tcBorders>
            <w:shd w:val="clear" w:color="auto" w:fill="auto"/>
            <w:vAlign w:val="bottom"/>
          </w:tcPr>
          <w:p w14:paraId="3013D0CA" w14:textId="0FDAC888"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31.300</w:t>
            </w:r>
          </w:p>
        </w:tc>
      </w:tr>
      <w:tr w:rsidR="00C10E64" w14:paraId="32859799" w14:textId="77777777" w:rsidTr="00C10E64">
        <w:trPr>
          <w:trHeight w:val="413"/>
          <w:jc w:val="center"/>
        </w:trPr>
        <w:tc>
          <w:tcPr>
            <w:tcW w:w="5954" w:type="dxa"/>
            <w:tcBorders>
              <w:top w:val="nil"/>
              <w:left w:val="nil"/>
              <w:bottom w:val="nil"/>
              <w:right w:val="nil"/>
            </w:tcBorders>
            <w:shd w:val="clear" w:color="auto" w:fill="auto"/>
            <w:vAlign w:val="bottom"/>
          </w:tcPr>
          <w:p w14:paraId="4884A196"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Western gorilla</w:t>
            </w:r>
          </w:p>
        </w:tc>
        <w:tc>
          <w:tcPr>
            <w:tcW w:w="2551" w:type="dxa"/>
            <w:tcBorders>
              <w:top w:val="nil"/>
              <w:left w:val="nil"/>
              <w:bottom w:val="nil"/>
              <w:right w:val="nil"/>
            </w:tcBorders>
            <w:shd w:val="clear" w:color="auto" w:fill="auto"/>
            <w:vAlign w:val="bottom"/>
          </w:tcPr>
          <w:p w14:paraId="2337E62A" w14:textId="77777777" w:rsidR="00C10E64" w:rsidDel="00D91ECD"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r>
      <w:tr w:rsidR="00C10E64" w14:paraId="55E948AC" w14:textId="77777777" w:rsidTr="000070C4">
        <w:trPr>
          <w:trHeight w:val="288"/>
          <w:jc w:val="center"/>
        </w:trPr>
        <w:tc>
          <w:tcPr>
            <w:tcW w:w="5954" w:type="dxa"/>
            <w:tcBorders>
              <w:top w:val="nil"/>
              <w:left w:val="nil"/>
              <w:bottom w:val="nil"/>
              <w:right w:val="nil"/>
            </w:tcBorders>
            <w:shd w:val="clear" w:color="auto" w:fill="auto"/>
            <w:vAlign w:val="bottom"/>
          </w:tcPr>
          <w:p w14:paraId="4A15A737"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Eastern gorilla</w:t>
            </w:r>
          </w:p>
        </w:tc>
        <w:tc>
          <w:tcPr>
            <w:tcW w:w="2551" w:type="dxa"/>
            <w:tcBorders>
              <w:top w:val="nil"/>
              <w:left w:val="nil"/>
              <w:bottom w:val="nil"/>
              <w:right w:val="nil"/>
            </w:tcBorders>
            <w:shd w:val="clear" w:color="auto" w:fill="auto"/>
            <w:vAlign w:val="bottom"/>
          </w:tcPr>
          <w:p w14:paraId="3BBCD2A1"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964</w:t>
            </w:r>
          </w:p>
        </w:tc>
      </w:tr>
      <w:tr w:rsidR="00C10E64" w14:paraId="41A35D14" w14:textId="77777777" w:rsidTr="000070C4">
        <w:trPr>
          <w:trHeight w:val="288"/>
          <w:jc w:val="center"/>
        </w:trPr>
        <w:tc>
          <w:tcPr>
            <w:tcW w:w="5954" w:type="dxa"/>
            <w:tcBorders>
              <w:top w:val="nil"/>
              <w:left w:val="nil"/>
              <w:bottom w:val="nil"/>
              <w:right w:val="nil"/>
            </w:tcBorders>
            <w:shd w:val="clear" w:color="auto" w:fill="auto"/>
            <w:vAlign w:val="bottom"/>
          </w:tcPr>
          <w:p w14:paraId="7195D4AF"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Gorilla</w:t>
            </w:r>
          </w:p>
        </w:tc>
        <w:tc>
          <w:tcPr>
            <w:tcW w:w="2551" w:type="dxa"/>
            <w:tcBorders>
              <w:top w:val="nil"/>
              <w:left w:val="nil"/>
              <w:bottom w:val="nil"/>
              <w:right w:val="nil"/>
            </w:tcBorders>
            <w:shd w:val="clear" w:color="auto" w:fill="auto"/>
            <w:vAlign w:val="bottom"/>
          </w:tcPr>
          <w:p w14:paraId="1C0D347D"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209.000</w:t>
            </w:r>
          </w:p>
        </w:tc>
      </w:tr>
      <w:tr w:rsidR="00C10E64" w14:paraId="6CC2CD9C" w14:textId="77777777" w:rsidTr="00C10E64">
        <w:trPr>
          <w:trHeight w:val="413"/>
          <w:jc w:val="center"/>
        </w:trPr>
        <w:tc>
          <w:tcPr>
            <w:tcW w:w="5954" w:type="dxa"/>
            <w:tcBorders>
              <w:top w:val="nil"/>
              <w:left w:val="nil"/>
              <w:bottom w:val="nil"/>
              <w:right w:val="nil"/>
            </w:tcBorders>
            <w:shd w:val="clear" w:color="auto" w:fill="auto"/>
            <w:vAlign w:val="bottom"/>
          </w:tcPr>
          <w:p w14:paraId="33368E8D"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Sumatran orangutan</w:t>
            </w:r>
          </w:p>
        </w:tc>
        <w:tc>
          <w:tcPr>
            <w:tcW w:w="2551" w:type="dxa"/>
            <w:tcBorders>
              <w:top w:val="nil"/>
              <w:left w:val="nil"/>
              <w:bottom w:val="nil"/>
              <w:right w:val="nil"/>
            </w:tcBorders>
            <w:shd w:val="clear" w:color="auto" w:fill="auto"/>
            <w:vAlign w:val="bottom"/>
          </w:tcPr>
          <w:p w14:paraId="4F07793C"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4.070</w:t>
            </w:r>
          </w:p>
        </w:tc>
      </w:tr>
      <w:tr w:rsidR="00C10E64" w14:paraId="1F16854B" w14:textId="77777777" w:rsidTr="000070C4">
        <w:trPr>
          <w:trHeight w:val="288"/>
          <w:jc w:val="center"/>
        </w:trPr>
        <w:tc>
          <w:tcPr>
            <w:tcW w:w="5954" w:type="dxa"/>
            <w:tcBorders>
              <w:top w:val="nil"/>
              <w:left w:val="nil"/>
              <w:bottom w:val="nil"/>
              <w:right w:val="nil"/>
            </w:tcBorders>
            <w:shd w:val="clear" w:color="auto" w:fill="auto"/>
            <w:vAlign w:val="bottom"/>
          </w:tcPr>
          <w:p w14:paraId="0856B936"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Bornean orangutan</w:t>
            </w:r>
          </w:p>
        </w:tc>
        <w:tc>
          <w:tcPr>
            <w:tcW w:w="2551" w:type="dxa"/>
            <w:tcBorders>
              <w:top w:val="nil"/>
              <w:left w:val="nil"/>
              <w:bottom w:val="nil"/>
              <w:right w:val="nil"/>
            </w:tcBorders>
            <w:shd w:val="clear" w:color="auto" w:fill="auto"/>
            <w:vAlign w:val="bottom"/>
          </w:tcPr>
          <w:p w14:paraId="020BF083"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2.840</w:t>
            </w:r>
          </w:p>
        </w:tc>
      </w:tr>
      <w:tr w:rsidR="00C10E64" w14:paraId="0FED85D7" w14:textId="77777777" w:rsidTr="000070C4">
        <w:trPr>
          <w:trHeight w:val="288"/>
          <w:jc w:val="center"/>
        </w:trPr>
        <w:tc>
          <w:tcPr>
            <w:tcW w:w="5954" w:type="dxa"/>
            <w:tcBorders>
              <w:top w:val="nil"/>
              <w:left w:val="nil"/>
              <w:bottom w:val="nil"/>
              <w:right w:val="nil"/>
            </w:tcBorders>
            <w:shd w:val="clear" w:color="auto" w:fill="auto"/>
            <w:vAlign w:val="bottom"/>
          </w:tcPr>
          <w:p w14:paraId="3E044E76"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Tapanuli</w:t>
            </w:r>
            <w:proofErr w:type="spellEnd"/>
            <w:r>
              <w:rPr>
                <w:rFonts w:ascii="Times New Roman" w:eastAsia="Times New Roman" w:hAnsi="Times New Roman" w:cs="Times New Roman"/>
                <w:color w:val="000000"/>
                <w:sz w:val="24"/>
                <w:szCs w:val="24"/>
              </w:rPr>
              <w:t xml:space="preserve"> orangutan</w:t>
            </w:r>
          </w:p>
        </w:tc>
        <w:tc>
          <w:tcPr>
            <w:tcW w:w="2551" w:type="dxa"/>
            <w:tcBorders>
              <w:top w:val="nil"/>
              <w:left w:val="nil"/>
              <w:bottom w:val="nil"/>
              <w:right w:val="nil"/>
            </w:tcBorders>
            <w:shd w:val="clear" w:color="auto" w:fill="auto"/>
            <w:vAlign w:val="bottom"/>
          </w:tcPr>
          <w:p w14:paraId="4642E8E5"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p>
        </w:tc>
      </w:tr>
      <w:tr w:rsidR="00C10E64" w14:paraId="13195DA7" w14:textId="77777777" w:rsidTr="000070C4">
        <w:trPr>
          <w:trHeight w:val="288"/>
          <w:jc w:val="center"/>
        </w:trPr>
        <w:tc>
          <w:tcPr>
            <w:tcW w:w="5954" w:type="dxa"/>
            <w:tcBorders>
              <w:top w:val="nil"/>
              <w:left w:val="nil"/>
              <w:bottom w:val="nil"/>
              <w:right w:val="nil"/>
            </w:tcBorders>
            <w:shd w:val="clear" w:color="auto" w:fill="auto"/>
            <w:vAlign w:val="bottom"/>
          </w:tcPr>
          <w:p w14:paraId="26344B1F"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Orangutan</w:t>
            </w:r>
          </w:p>
        </w:tc>
        <w:tc>
          <w:tcPr>
            <w:tcW w:w="2551" w:type="dxa"/>
            <w:tcBorders>
              <w:top w:val="nil"/>
              <w:left w:val="nil"/>
              <w:bottom w:val="nil"/>
              <w:right w:val="nil"/>
            </w:tcBorders>
            <w:shd w:val="clear" w:color="auto" w:fill="auto"/>
            <w:vAlign w:val="bottom"/>
          </w:tcPr>
          <w:p w14:paraId="3F3298B6"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68.600</w:t>
            </w:r>
          </w:p>
        </w:tc>
      </w:tr>
      <w:tr w:rsidR="00C10E64" w14:paraId="19389AC9" w14:textId="77777777" w:rsidTr="00C10E64">
        <w:trPr>
          <w:trHeight w:val="423"/>
          <w:jc w:val="center"/>
        </w:trPr>
        <w:tc>
          <w:tcPr>
            <w:tcW w:w="5954" w:type="dxa"/>
            <w:tcBorders>
              <w:top w:val="nil"/>
              <w:left w:val="nil"/>
              <w:bottom w:val="nil"/>
              <w:right w:val="nil"/>
            </w:tcBorders>
            <w:shd w:val="clear" w:color="auto" w:fill="auto"/>
            <w:vAlign w:val="bottom"/>
          </w:tcPr>
          <w:p w14:paraId="5348A0C3"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Chimpanzee facial expressions</w:t>
            </w:r>
          </w:p>
        </w:tc>
        <w:tc>
          <w:tcPr>
            <w:tcW w:w="2551" w:type="dxa"/>
            <w:tcBorders>
              <w:top w:val="nil"/>
              <w:left w:val="nil"/>
              <w:bottom w:val="nil"/>
              <w:right w:val="nil"/>
            </w:tcBorders>
            <w:shd w:val="clear" w:color="auto" w:fill="auto"/>
            <w:vAlign w:val="bottom"/>
          </w:tcPr>
          <w:p w14:paraId="244C2BCA"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13.400</w:t>
            </w:r>
          </w:p>
        </w:tc>
      </w:tr>
      <w:tr w:rsidR="00C10E64" w14:paraId="6346EC57" w14:textId="77777777" w:rsidTr="00C10E64">
        <w:trPr>
          <w:trHeight w:val="285"/>
          <w:jc w:val="center"/>
        </w:trPr>
        <w:tc>
          <w:tcPr>
            <w:tcW w:w="5954" w:type="dxa"/>
            <w:tcBorders>
              <w:top w:val="nil"/>
              <w:left w:val="nil"/>
              <w:bottom w:val="nil"/>
              <w:right w:val="nil"/>
            </w:tcBorders>
            <w:shd w:val="clear" w:color="auto" w:fill="auto"/>
            <w:vAlign w:val="bottom"/>
          </w:tcPr>
          <w:p w14:paraId="20C1B8E0" w14:textId="52EFE952" w:rsidR="00C10E64" w:rsidRDefault="00C10E64" w:rsidP="00C10E64">
            <w:pPr>
              <w:spacing w:line="240" w:lineRule="auto"/>
              <w:rPr>
                <w:rFonts w:ascii="Times New Roman" w:eastAsia="Times New Roman" w:hAnsi="Times New Roman" w:cs="Times New Roman"/>
                <w:color w:val="000000"/>
                <w:sz w:val="24"/>
                <w:szCs w:val="24"/>
              </w:rPr>
            </w:pPr>
            <w:r w:rsidRPr="00752BA4">
              <w:rPr>
                <w:rFonts w:ascii="Times New Roman" w:eastAsia="Times New Roman" w:hAnsi="Times New Roman" w:cs="Times New Roman"/>
                <w:b/>
                <w:color w:val="000000"/>
                <w:sz w:val="24"/>
                <w:szCs w:val="24"/>
              </w:rPr>
              <w:t xml:space="preserve">Bonobo </w:t>
            </w:r>
            <w:r>
              <w:rPr>
                <w:rFonts w:ascii="Times New Roman" w:eastAsia="Times New Roman" w:hAnsi="Times New Roman" w:cs="Times New Roman"/>
                <w:b/>
                <w:color w:val="000000"/>
                <w:sz w:val="24"/>
                <w:szCs w:val="24"/>
              </w:rPr>
              <w:t>f</w:t>
            </w:r>
            <w:r w:rsidRPr="00752BA4">
              <w:rPr>
                <w:rFonts w:ascii="Times New Roman" w:eastAsia="Times New Roman" w:hAnsi="Times New Roman" w:cs="Times New Roman"/>
                <w:b/>
                <w:color w:val="000000"/>
                <w:sz w:val="24"/>
                <w:szCs w:val="24"/>
              </w:rPr>
              <w:t xml:space="preserve">acial </w:t>
            </w:r>
            <w:r>
              <w:rPr>
                <w:rFonts w:ascii="Times New Roman" w:eastAsia="Times New Roman" w:hAnsi="Times New Roman" w:cs="Times New Roman"/>
                <w:b/>
                <w:color w:val="000000"/>
                <w:sz w:val="24"/>
                <w:szCs w:val="24"/>
              </w:rPr>
              <w:t>e</w:t>
            </w:r>
            <w:r w:rsidRPr="00752BA4">
              <w:rPr>
                <w:rFonts w:ascii="Times New Roman" w:eastAsia="Times New Roman" w:hAnsi="Times New Roman" w:cs="Times New Roman"/>
                <w:b/>
                <w:color w:val="000000"/>
                <w:sz w:val="24"/>
                <w:szCs w:val="24"/>
              </w:rPr>
              <w:t>xpressions</w:t>
            </w:r>
          </w:p>
        </w:tc>
        <w:tc>
          <w:tcPr>
            <w:tcW w:w="2551" w:type="dxa"/>
            <w:tcBorders>
              <w:top w:val="nil"/>
              <w:left w:val="nil"/>
              <w:bottom w:val="nil"/>
              <w:right w:val="nil"/>
            </w:tcBorders>
            <w:shd w:val="clear" w:color="auto" w:fill="auto"/>
            <w:vAlign w:val="bottom"/>
          </w:tcPr>
          <w:p w14:paraId="42DE3FEB" w14:textId="58D6CAA6"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2.160</w:t>
            </w:r>
          </w:p>
        </w:tc>
      </w:tr>
      <w:tr w:rsidR="00C10E64" w14:paraId="05E04ACF" w14:textId="77777777" w:rsidTr="00C10E64">
        <w:trPr>
          <w:trHeight w:val="429"/>
          <w:jc w:val="center"/>
        </w:trPr>
        <w:tc>
          <w:tcPr>
            <w:tcW w:w="5954" w:type="dxa"/>
            <w:tcBorders>
              <w:top w:val="nil"/>
              <w:left w:val="nil"/>
              <w:bottom w:val="nil"/>
              <w:right w:val="nil"/>
            </w:tcBorders>
            <w:shd w:val="clear" w:color="auto" w:fill="auto"/>
            <w:vAlign w:val="bottom"/>
          </w:tcPr>
          <w:p w14:paraId="2B96BF8D"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Western gorilla facial expressions</w:t>
            </w:r>
          </w:p>
        </w:tc>
        <w:tc>
          <w:tcPr>
            <w:tcW w:w="2551" w:type="dxa"/>
            <w:tcBorders>
              <w:top w:val="nil"/>
              <w:left w:val="nil"/>
              <w:bottom w:val="nil"/>
              <w:right w:val="nil"/>
            </w:tcBorders>
            <w:shd w:val="clear" w:color="auto" w:fill="auto"/>
            <w:vAlign w:val="bottom"/>
          </w:tcPr>
          <w:p w14:paraId="513F5658"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C10E64" w14:paraId="1331E2C2" w14:textId="77777777" w:rsidTr="000070C4">
        <w:trPr>
          <w:trHeight w:val="288"/>
          <w:jc w:val="center"/>
        </w:trPr>
        <w:tc>
          <w:tcPr>
            <w:tcW w:w="5954" w:type="dxa"/>
            <w:tcBorders>
              <w:top w:val="nil"/>
              <w:left w:val="nil"/>
              <w:bottom w:val="nil"/>
              <w:right w:val="nil"/>
            </w:tcBorders>
            <w:shd w:val="clear" w:color="auto" w:fill="auto"/>
            <w:vAlign w:val="bottom"/>
          </w:tcPr>
          <w:p w14:paraId="08A29CB4"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Eastern gorilla facial expressions</w:t>
            </w:r>
          </w:p>
        </w:tc>
        <w:tc>
          <w:tcPr>
            <w:tcW w:w="2551" w:type="dxa"/>
            <w:tcBorders>
              <w:top w:val="nil"/>
              <w:left w:val="nil"/>
              <w:bottom w:val="nil"/>
              <w:right w:val="nil"/>
            </w:tcBorders>
            <w:shd w:val="clear" w:color="auto" w:fill="auto"/>
            <w:vAlign w:val="bottom"/>
          </w:tcPr>
          <w:p w14:paraId="61624D07"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C10E64" w14:paraId="76DB41C9" w14:textId="77777777" w:rsidTr="000070C4">
        <w:trPr>
          <w:trHeight w:val="288"/>
          <w:jc w:val="center"/>
        </w:trPr>
        <w:tc>
          <w:tcPr>
            <w:tcW w:w="5954" w:type="dxa"/>
            <w:tcBorders>
              <w:top w:val="nil"/>
              <w:left w:val="nil"/>
              <w:bottom w:val="nil"/>
              <w:right w:val="nil"/>
            </w:tcBorders>
            <w:shd w:val="clear" w:color="auto" w:fill="auto"/>
            <w:vAlign w:val="bottom"/>
          </w:tcPr>
          <w:p w14:paraId="7BD4DE73"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Gorilla facial expressions</w:t>
            </w:r>
          </w:p>
        </w:tc>
        <w:tc>
          <w:tcPr>
            <w:tcW w:w="2551" w:type="dxa"/>
            <w:tcBorders>
              <w:top w:val="nil"/>
              <w:left w:val="nil"/>
              <w:bottom w:val="nil"/>
              <w:right w:val="nil"/>
            </w:tcBorders>
            <w:shd w:val="clear" w:color="auto" w:fill="auto"/>
            <w:vAlign w:val="bottom"/>
          </w:tcPr>
          <w:p w14:paraId="3066E7E6"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7.740</w:t>
            </w:r>
          </w:p>
        </w:tc>
      </w:tr>
      <w:tr w:rsidR="00C10E64" w14:paraId="605F9FE9" w14:textId="77777777" w:rsidTr="00C10E64">
        <w:trPr>
          <w:trHeight w:val="415"/>
          <w:jc w:val="center"/>
        </w:trPr>
        <w:tc>
          <w:tcPr>
            <w:tcW w:w="5954" w:type="dxa"/>
            <w:tcBorders>
              <w:top w:val="nil"/>
              <w:left w:val="nil"/>
              <w:bottom w:val="nil"/>
              <w:right w:val="nil"/>
            </w:tcBorders>
            <w:shd w:val="clear" w:color="auto" w:fill="auto"/>
            <w:vAlign w:val="bottom"/>
          </w:tcPr>
          <w:p w14:paraId="5477B70D"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Sumatran orangutan facial expressions</w:t>
            </w:r>
          </w:p>
        </w:tc>
        <w:tc>
          <w:tcPr>
            <w:tcW w:w="2551" w:type="dxa"/>
            <w:tcBorders>
              <w:top w:val="nil"/>
              <w:left w:val="nil"/>
              <w:bottom w:val="nil"/>
              <w:right w:val="nil"/>
            </w:tcBorders>
            <w:shd w:val="clear" w:color="auto" w:fill="auto"/>
            <w:vAlign w:val="bottom"/>
          </w:tcPr>
          <w:p w14:paraId="0FB65175"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C10E64" w14:paraId="6FDEB7F7" w14:textId="77777777" w:rsidTr="000070C4">
        <w:trPr>
          <w:trHeight w:val="288"/>
          <w:jc w:val="center"/>
        </w:trPr>
        <w:tc>
          <w:tcPr>
            <w:tcW w:w="5954" w:type="dxa"/>
            <w:tcBorders>
              <w:top w:val="nil"/>
              <w:left w:val="nil"/>
              <w:bottom w:val="nil"/>
              <w:right w:val="nil"/>
            </w:tcBorders>
            <w:shd w:val="clear" w:color="auto" w:fill="auto"/>
            <w:vAlign w:val="bottom"/>
          </w:tcPr>
          <w:p w14:paraId="4F86A681"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Bornean orangutan facial expressions</w:t>
            </w:r>
          </w:p>
        </w:tc>
        <w:tc>
          <w:tcPr>
            <w:tcW w:w="2551" w:type="dxa"/>
            <w:tcBorders>
              <w:top w:val="nil"/>
              <w:left w:val="nil"/>
              <w:bottom w:val="nil"/>
              <w:right w:val="nil"/>
            </w:tcBorders>
            <w:shd w:val="clear" w:color="auto" w:fill="auto"/>
            <w:vAlign w:val="bottom"/>
          </w:tcPr>
          <w:p w14:paraId="7BAE7C2D"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C10E64" w14:paraId="5E57EFD4" w14:textId="77777777" w:rsidTr="00C10E64">
        <w:trPr>
          <w:trHeight w:val="288"/>
          <w:jc w:val="center"/>
        </w:trPr>
        <w:tc>
          <w:tcPr>
            <w:tcW w:w="5954" w:type="dxa"/>
            <w:tcBorders>
              <w:top w:val="nil"/>
              <w:left w:val="nil"/>
              <w:right w:val="nil"/>
            </w:tcBorders>
            <w:shd w:val="clear" w:color="auto" w:fill="auto"/>
            <w:vAlign w:val="bottom"/>
          </w:tcPr>
          <w:p w14:paraId="4E44750B"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Tapanuli</w:t>
            </w:r>
            <w:proofErr w:type="spellEnd"/>
            <w:r>
              <w:rPr>
                <w:rFonts w:ascii="Times New Roman" w:eastAsia="Times New Roman" w:hAnsi="Times New Roman" w:cs="Times New Roman"/>
                <w:color w:val="000000"/>
                <w:sz w:val="24"/>
                <w:szCs w:val="24"/>
              </w:rPr>
              <w:t xml:space="preserve"> orangutan facial expressions</w:t>
            </w:r>
          </w:p>
        </w:tc>
        <w:tc>
          <w:tcPr>
            <w:tcW w:w="2551" w:type="dxa"/>
            <w:tcBorders>
              <w:top w:val="nil"/>
              <w:left w:val="nil"/>
              <w:right w:val="nil"/>
            </w:tcBorders>
            <w:shd w:val="clear" w:color="auto" w:fill="auto"/>
            <w:vAlign w:val="bottom"/>
          </w:tcPr>
          <w:p w14:paraId="334AF9A5"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C10E64" w14:paraId="475553FC" w14:textId="77777777" w:rsidTr="00C10E64">
        <w:trPr>
          <w:trHeight w:val="288"/>
          <w:jc w:val="center"/>
        </w:trPr>
        <w:tc>
          <w:tcPr>
            <w:tcW w:w="5954" w:type="dxa"/>
            <w:tcBorders>
              <w:top w:val="nil"/>
              <w:left w:val="nil"/>
              <w:bottom w:val="single" w:sz="4" w:space="0" w:color="auto"/>
              <w:right w:val="nil"/>
            </w:tcBorders>
            <w:shd w:val="clear" w:color="auto" w:fill="auto"/>
            <w:vAlign w:val="bottom"/>
          </w:tcPr>
          <w:p w14:paraId="6E987D64" w14:textId="77777777" w:rsidR="00C10E64" w:rsidRDefault="00C10E64" w:rsidP="00C10E6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Orangutan facial expressions</w:t>
            </w:r>
          </w:p>
        </w:tc>
        <w:tc>
          <w:tcPr>
            <w:tcW w:w="2551" w:type="dxa"/>
            <w:tcBorders>
              <w:top w:val="nil"/>
              <w:left w:val="nil"/>
              <w:bottom w:val="single" w:sz="4" w:space="0" w:color="auto"/>
              <w:right w:val="nil"/>
            </w:tcBorders>
            <w:shd w:val="clear" w:color="auto" w:fill="auto"/>
            <w:vAlign w:val="bottom"/>
          </w:tcPr>
          <w:p w14:paraId="6B0F5C50" w14:textId="77777777" w:rsidR="00C10E64" w:rsidRDefault="00C10E64" w:rsidP="00C10E64">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2.740</w:t>
            </w:r>
          </w:p>
        </w:tc>
      </w:tr>
    </w:tbl>
    <w:p w14:paraId="2FC0CC4D" w14:textId="77777777" w:rsidR="00C10E64" w:rsidRPr="009003E3" w:rsidRDefault="00C10E64" w:rsidP="009003E3">
      <w:pPr>
        <w:spacing w:line="240" w:lineRule="auto"/>
        <w:jc w:val="both"/>
        <w:rPr>
          <w:rFonts w:ascii="Times New Roman" w:eastAsiaTheme="minorEastAsia" w:hAnsi="Times New Roman" w:cs="Times New Roman"/>
          <w:sz w:val="24"/>
          <w:szCs w:val="24"/>
          <w:lang w:eastAsia="ja-JP"/>
        </w:rPr>
      </w:pPr>
    </w:p>
    <w:p w14:paraId="051A1928" w14:textId="399468D9" w:rsidR="00C10E64" w:rsidRDefault="00C10E64" w:rsidP="009808BF">
      <w:pPr>
        <w:spacing w:line="240" w:lineRule="auto"/>
        <w:jc w:val="both"/>
        <w:rPr>
          <w:rFonts w:ascii="Times New Roman" w:eastAsia="Times New Roman" w:hAnsi="Times New Roman" w:cs="Times New Roman"/>
          <w:b/>
          <w:sz w:val="32"/>
          <w:szCs w:val="32"/>
        </w:rPr>
      </w:pPr>
    </w:p>
    <w:p w14:paraId="2F0056CC" w14:textId="766D0BE0" w:rsidR="00275D77" w:rsidRDefault="00275D77" w:rsidP="00275D77">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SI2: Facial morphology in bonobos</w:t>
      </w:r>
    </w:p>
    <w:p w14:paraId="16EF2135" w14:textId="77777777" w:rsidR="00275D77" w:rsidRDefault="00275D77" w:rsidP="00275D77">
      <w:pPr>
        <w:jc w:val="both"/>
        <w:rPr>
          <w:rFonts w:ascii="Times New Roman" w:eastAsia="Times New Roman" w:hAnsi="Times New Roman" w:cs="Times New Roman"/>
          <w:b/>
          <w:sz w:val="32"/>
          <w:szCs w:val="32"/>
        </w:rPr>
      </w:pPr>
    </w:p>
    <w:p w14:paraId="15B87539" w14:textId="3A433B7B" w:rsidR="00275D77" w:rsidRPr="00275D77" w:rsidRDefault="00275D77" w:rsidP="00275D77">
      <w:pPr>
        <w:pBdr>
          <w:top w:val="nil"/>
          <w:left w:val="nil"/>
          <w:bottom w:val="nil"/>
          <w:right w:val="nil"/>
          <w:between w:val="nil"/>
        </w:pBdr>
        <w:jc w:val="both"/>
        <w:rPr>
          <w:rFonts w:ascii="Times New Roman" w:hAnsi="Times New Roman" w:cs="Times New Roman"/>
          <w:sz w:val="24"/>
          <w:szCs w:val="24"/>
        </w:rPr>
      </w:pPr>
      <w:r w:rsidRPr="00275D77">
        <w:rPr>
          <w:rFonts w:ascii="Times New Roman" w:hAnsi="Times New Roman" w:cs="Times New Roman"/>
          <w:sz w:val="24"/>
          <w:szCs w:val="24"/>
        </w:rPr>
        <w:t>The facial landmarks used in describing facial appearance changes of AUs are mostly the same in bonobos as in chimpanzees (</w:t>
      </w:r>
      <w:r w:rsidRPr="00275D77">
        <w:rPr>
          <w:rFonts w:ascii="Times New Roman" w:hAnsi="Times New Roman" w:cs="Times New Roman"/>
          <w:b/>
          <w:sz w:val="24"/>
          <w:szCs w:val="24"/>
        </w:rPr>
        <w:t>Fig. S2</w:t>
      </w:r>
      <w:r w:rsidRPr="00275D77">
        <w:rPr>
          <w:rFonts w:ascii="Times New Roman" w:hAnsi="Times New Roman" w:cs="Times New Roman"/>
          <w:sz w:val="24"/>
          <w:szCs w:val="24"/>
        </w:rPr>
        <w:t>). The most noticeable differences between these two species are the larger nasal shield in bonobos (</w:t>
      </w:r>
      <w:r w:rsidRPr="00275D77">
        <w:rPr>
          <w:rFonts w:ascii="Times New Roman" w:hAnsi="Times New Roman" w:cs="Times New Roman"/>
          <w:b/>
          <w:sz w:val="24"/>
          <w:szCs w:val="24"/>
        </w:rPr>
        <w:t>Fig. S3</w:t>
      </w:r>
      <w:r w:rsidRPr="00275D77">
        <w:rPr>
          <w:rFonts w:ascii="Times New Roman" w:hAnsi="Times New Roman" w:cs="Times New Roman"/>
          <w:sz w:val="24"/>
          <w:szCs w:val="24"/>
        </w:rPr>
        <w:t xml:space="preserve">, which resembles the shape of the nasal shield in gorillas, </w:t>
      </w:r>
      <w:r w:rsidRPr="00275D77">
        <w:rPr>
          <w:rFonts w:ascii="Times New Roman" w:hAnsi="Times New Roman" w:cs="Times New Roman"/>
          <w:sz w:val="24"/>
        </w:rPr>
        <w:t>Correia-Caeiro et al., 202</w:t>
      </w:r>
      <w:r w:rsidR="004842A7">
        <w:rPr>
          <w:rFonts w:ascii="Times New Roman" w:hAnsi="Times New Roman" w:cs="Times New Roman"/>
          <w:sz w:val="24"/>
        </w:rPr>
        <w:t>5</w:t>
      </w:r>
      <w:r w:rsidRPr="00275D77">
        <w:rPr>
          <w:rFonts w:ascii="Times New Roman" w:hAnsi="Times New Roman" w:cs="Times New Roman"/>
          <w:sz w:val="24"/>
          <w:szCs w:val="24"/>
        </w:rPr>
        <w:t xml:space="preserve">), and upper eyelids and lips edge colouration </w:t>
      </w:r>
      <w:r w:rsidRPr="00275D77">
        <w:rPr>
          <w:rFonts w:ascii="Times New Roman" w:hAnsi="Times New Roman" w:cs="Times New Roman"/>
          <w:sz w:val="24"/>
        </w:rPr>
        <w:t>(de Waal, 1988; Caldecott, 2005)</w:t>
      </w:r>
      <w:r w:rsidRPr="00275D77">
        <w:rPr>
          <w:rFonts w:ascii="Times New Roman" w:hAnsi="Times New Roman" w:cs="Times New Roman"/>
          <w:sz w:val="24"/>
          <w:szCs w:val="24"/>
        </w:rPr>
        <w:t>. These differences may increase visibility and/or detection rate of some movements in bonobos, since a larger nasal shield may increase visibility of nose AUs, and higher contrasting coloration may also increase visibility of mouth and eye AUs.</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cs="Times New Roman"/>
        </w:rPr>
        <w:t>‬</w:t>
      </w:r>
      <w:r w:rsidRPr="00275D77">
        <w:rPr>
          <w:rFonts w:ascii="Times New Roman" w:hAnsi="Times New Roman" w:cs="Times New Roman"/>
          <w:sz w:val="24"/>
          <w:szCs w:val="24"/>
        </w:rPr>
        <w:tab/>
        <w:t xml:space="preserve">Chimpanzees and bonobos show further statistically significant differences in some facial features </w:t>
      </w:r>
      <w:r w:rsidRPr="00275D77">
        <w:rPr>
          <w:rFonts w:ascii="Times New Roman" w:hAnsi="Times New Roman" w:cs="Times New Roman"/>
          <w:sz w:val="24"/>
        </w:rPr>
        <w:t>(Horn, 1979)</w:t>
      </w:r>
      <w:r w:rsidRPr="00275D77">
        <w:rPr>
          <w:rFonts w:ascii="Times New Roman" w:hAnsi="Times New Roman" w:cs="Times New Roman"/>
          <w:sz w:val="24"/>
          <w:szCs w:val="24"/>
        </w:rPr>
        <w:t xml:space="preserve">. In comparison to </w:t>
      </w:r>
      <w:r w:rsidRPr="00275D77">
        <w:rPr>
          <w:rFonts w:ascii="Times New Roman" w:hAnsi="Times New Roman" w:cs="Times New Roman"/>
          <w:sz w:val="24"/>
          <w:szCs w:val="24"/>
        </w:rPr>
        <w:lastRenderedPageBreak/>
        <w:t xml:space="preserve">chimpanzees, bonobos have more paedomorphic characteristics </w:t>
      </w:r>
      <w:r w:rsidRPr="00275D77">
        <w:rPr>
          <w:rFonts w:ascii="Times New Roman" w:hAnsi="Times New Roman" w:cs="Times New Roman"/>
          <w:sz w:val="24"/>
        </w:rPr>
        <w:t>(Horn, 1979, Lieberman et al., 2007)</w:t>
      </w:r>
      <w:r w:rsidRPr="00275D77">
        <w:rPr>
          <w:rFonts w:ascii="Times New Roman" w:hAnsi="Times New Roman" w:cs="Times New Roman"/>
          <w:sz w:val="24"/>
          <w:szCs w:val="24"/>
          <w:lang w:eastAsia="ja-JP"/>
        </w:rPr>
        <w:t xml:space="preserve">. </w:t>
      </w:r>
      <w:r w:rsidRPr="00275D77">
        <w:rPr>
          <w:rFonts w:ascii="Times New Roman" w:hAnsi="Times New Roman" w:cs="Times New Roman"/>
          <w:sz w:val="24"/>
          <w:szCs w:val="24"/>
        </w:rPr>
        <w:t xml:space="preserve">For example, bonobos have higher and more rounded frontal regions, and smaller and narrower browridges, with 72.3% of supra-orbital torus length in relation to chimpanzees </w:t>
      </w:r>
      <w:r w:rsidRPr="00275D77">
        <w:rPr>
          <w:rFonts w:ascii="Times New Roman" w:hAnsi="Times New Roman" w:cs="Times New Roman"/>
          <w:sz w:val="24"/>
        </w:rPr>
        <w:t>(Horn, 1979)</w:t>
      </w:r>
      <w:r w:rsidRPr="00275D77">
        <w:rPr>
          <w:rFonts w:ascii="Times New Roman" w:hAnsi="Times New Roman" w:cs="Times New Roman"/>
          <w:sz w:val="24"/>
          <w:szCs w:val="24"/>
        </w:rPr>
        <w:t xml:space="preserve">. Despite individual variation, the frontal hair in adult chimpanzees is usually shorter, and some individuals may be more prone to </w:t>
      </w:r>
      <w:r w:rsidRPr="00275D77">
        <w:rPr>
          <w:rFonts w:ascii="Times New Roman" w:eastAsia="Times New Roman" w:hAnsi="Times New Roman" w:cs="Times New Roman"/>
          <w:sz w:val="24"/>
          <w:szCs w:val="24"/>
        </w:rPr>
        <w:t>baldness,</w:t>
      </w:r>
      <w:r w:rsidRPr="00275D77">
        <w:rPr>
          <w:rFonts w:ascii="Times New Roman" w:hAnsi="Times New Roman" w:cs="Times New Roman"/>
          <w:sz w:val="24"/>
          <w:szCs w:val="24"/>
        </w:rPr>
        <w:t xml:space="preserve"> while the frontal hair in adult bonobos is often longer and parted in the middle with conspicuous tufts (“sideburns”) sticking out at the sides </w:t>
      </w:r>
      <w:r w:rsidRPr="00275D77">
        <w:rPr>
          <w:rFonts w:ascii="Times New Roman" w:hAnsi="Times New Roman" w:cs="Times New Roman"/>
          <w:sz w:val="24"/>
        </w:rPr>
        <w:t>(</w:t>
      </w:r>
      <w:proofErr w:type="spellStart"/>
      <w:r w:rsidRPr="00275D77">
        <w:rPr>
          <w:rFonts w:ascii="Times New Roman" w:hAnsi="Times New Roman" w:cs="Times New Roman"/>
          <w:sz w:val="24"/>
        </w:rPr>
        <w:t>Kuchenbuch</w:t>
      </w:r>
      <w:proofErr w:type="spellEnd"/>
      <w:r w:rsidRPr="00275D77">
        <w:rPr>
          <w:rFonts w:ascii="Times New Roman" w:hAnsi="Times New Roman" w:cs="Times New Roman"/>
          <w:sz w:val="24"/>
        </w:rPr>
        <w:t>, 2010)</w:t>
      </w:r>
      <w:r w:rsidRPr="00275D77">
        <w:rPr>
          <w:rFonts w:ascii="Times New Roman" w:hAnsi="Times New Roman" w:cs="Times New Roman"/>
          <w:sz w:val="24"/>
          <w:szCs w:val="24"/>
        </w:rPr>
        <w:t xml:space="preserve">. Significant species differences in mandibular shape are also present between chimpanzees (i.e., more squared and angular) and bonobos (i.e., more rounded and gently sloping jawline) </w:t>
      </w:r>
      <w:r w:rsidRPr="00275D77">
        <w:rPr>
          <w:rFonts w:ascii="Times New Roman" w:hAnsi="Times New Roman" w:cs="Times New Roman"/>
          <w:sz w:val="24"/>
        </w:rPr>
        <w:t>(</w:t>
      </w:r>
      <w:proofErr w:type="spellStart"/>
      <w:r w:rsidRPr="00275D77">
        <w:rPr>
          <w:rFonts w:ascii="Times New Roman" w:hAnsi="Times New Roman" w:cs="Times New Roman"/>
          <w:sz w:val="24"/>
        </w:rPr>
        <w:t>Boughner</w:t>
      </w:r>
      <w:proofErr w:type="spellEnd"/>
      <w:r w:rsidRPr="00275D77">
        <w:rPr>
          <w:rFonts w:ascii="Times New Roman" w:hAnsi="Times New Roman" w:cs="Times New Roman"/>
          <w:sz w:val="24"/>
        </w:rPr>
        <w:t xml:space="preserve"> &amp; Dean, 2008)</w:t>
      </w:r>
      <w:r w:rsidRPr="00275D77">
        <w:rPr>
          <w:rFonts w:ascii="Times New Roman" w:hAnsi="Times New Roman" w:cs="Times New Roman"/>
          <w:sz w:val="24"/>
          <w:szCs w:val="24"/>
        </w:rPr>
        <w:t xml:space="preserve">. Chimpanzees infantile facial colouration is usually of a light cream colour, whilst infant bonobos already show the adult dark/black colouration. On the other hand, adult chimpanzees tend to have overall dark faces (black, dark brown, greyish spots), whilst bonobos (both adults and infants) usually present some cream coloured patches on their eyelids and around the lip areas, creating some contrasting features (personal observations, </w:t>
      </w:r>
      <w:r w:rsidRPr="00275D77">
        <w:rPr>
          <w:rFonts w:ascii="Times New Roman" w:hAnsi="Times New Roman" w:cs="Times New Roman"/>
          <w:b/>
          <w:sz w:val="24"/>
          <w:szCs w:val="24"/>
        </w:rPr>
        <w:t xml:space="preserve">Fig. S2 </w:t>
      </w:r>
      <w:r w:rsidRPr="00275D77">
        <w:rPr>
          <w:rFonts w:ascii="Times New Roman" w:hAnsi="Times New Roman" w:cs="Times New Roman"/>
          <w:sz w:val="24"/>
          <w:szCs w:val="24"/>
        </w:rPr>
        <w:t>and</w:t>
      </w:r>
      <w:r w:rsidRPr="00275D77">
        <w:rPr>
          <w:rFonts w:ascii="Times New Roman" w:hAnsi="Times New Roman" w:cs="Times New Roman"/>
          <w:b/>
          <w:sz w:val="24"/>
          <w:szCs w:val="24"/>
        </w:rPr>
        <w:t xml:space="preserve"> Fig. S4</w:t>
      </w:r>
      <w:r w:rsidRPr="00275D77">
        <w:rPr>
          <w:rFonts w:ascii="Times New Roman" w:hAnsi="Times New Roman" w:cs="Times New Roman"/>
          <w:sz w:val="24"/>
          <w:szCs w:val="24"/>
        </w:rPr>
        <w:t xml:space="preserve">). Traditionally, it was assumed that only humans had a conspicuous white sclera and that if some apes presented a sclera, this was a rare individual variation. Furthermore, in chimpanzees and bonobos it was deemed absent </w:t>
      </w:r>
      <w:r w:rsidRPr="00275D77">
        <w:rPr>
          <w:rFonts w:ascii="Times New Roman" w:hAnsi="Times New Roman" w:cs="Times New Roman"/>
          <w:sz w:val="24"/>
        </w:rPr>
        <w:t xml:space="preserve">(Mearing &amp; </w:t>
      </w:r>
      <w:proofErr w:type="spellStart"/>
      <w:r w:rsidRPr="00275D77">
        <w:rPr>
          <w:rFonts w:ascii="Times New Roman" w:hAnsi="Times New Roman" w:cs="Times New Roman"/>
          <w:sz w:val="24"/>
        </w:rPr>
        <w:t>Koops</w:t>
      </w:r>
      <w:proofErr w:type="spellEnd"/>
      <w:r w:rsidRPr="00275D77">
        <w:rPr>
          <w:rFonts w:ascii="Times New Roman" w:hAnsi="Times New Roman" w:cs="Times New Roman"/>
          <w:sz w:val="24"/>
        </w:rPr>
        <w:t>, 2021)</w:t>
      </w:r>
      <w:r w:rsidRPr="00275D77">
        <w:rPr>
          <w:rFonts w:ascii="Times New Roman" w:hAnsi="Times New Roman" w:cs="Times New Roman"/>
          <w:sz w:val="24"/>
          <w:szCs w:val="24"/>
        </w:rPr>
        <w:t xml:space="preserve">. However, recent evidence has shown this assumption to be inaccurate </w:t>
      </w:r>
      <w:r w:rsidRPr="00275D77">
        <w:rPr>
          <w:rFonts w:ascii="Times New Roman" w:hAnsi="Times New Roman" w:cs="Times New Roman"/>
          <w:sz w:val="24"/>
        </w:rPr>
        <w:t>(Clark et al., 2023; Kano, 2023)</w:t>
      </w:r>
      <w:r w:rsidRPr="00275D77">
        <w:rPr>
          <w:rFonts w:ascii="Times New Roman" w:hAnsi="Times New Roman" w:cs="Times New Roman"/>
          <w:sz w:val="24"/>
          <w:szCs w:val="24"/>
        </w:rPr>
        <w:t xml:space="preserve">. Whilst there seems to be large individual variation, some bonobos and chimpanzees present conspicuous white sclera, which contrasts with the dark iris and may aid in identification of eye movements (although see </w:t>
      </w:r>
      <w:r w:rsidRPr="00275D77">
        <w:rPr>
          <w:rFonts w:ascii="Times New Roman" w:hAnsi="Times New Roman" w:cs="Times New Roman"/>
          <w:sz w:val="24"/>
        </w:rPr>
        <w:t>(Mearing et al., 2022)</w:t>
      </w:r>
      <w:r w:rsidRPr="00275D77">
        <w:rPr>
          <w:rFonts w:ascii="Times New Roman" w:hAnsi="Times New Roman" w:cs="Times New Roman"/>
          <w:sz w:val="24"/>
          <w:szCs w:val="24"/>
        </w:rPr>
        <w:t xml:space="preserve"> for the ongoing functionality debate). In addition, bonobo ears are smaller than those of chimpanzees and are often concealed by the longer hair of the head, which may make ear movements harder to detect.</w:t>
      </w:r>
    </w:p>
    <w:p w14:paraId="2640B2C6" w14:textId="6075D369" w:rsidR="00275D77" w:rsidRDefault="00275D77" w:rsidP="00275D77">
      <w:pPr>
        <w:jc w:val="both"/>
        <w:rPr>
          <w:rFonts w:ascii="Times New Roman" w:eastAsia="Times New Roman" w:hAnsi="Times New Roman" w:cs="Times New Roman"/>
          <w:b/>
          <w:sz w:val="32"/>
          <w:szCs w:val="32"/>
        </w:rPr>
        <w:sectPr w:rsidR="00275D77" w:rsidSect="009A27C5">
          <w:pgSz w:w="11906" w:h="16838"/>
          <w:pgMar w:top="1985" w:right="1701" w:bottom="1701" w:left="1701" w:header="708" w:footer="708" w:gutter="0"/>
          <w:lnNumType w:countBy="1" w:restart="continuous"/>
          <w:pgNumType w:start="1"/>
          <w:cols w:space="720"/>
          <w:docGrid w:linePitch="299"/>
        </w:sectPr>
      </w:pPr>
      <w:r w:rsidRPr="00275D77">
        <w:rPr>
          <w:rFonts w:ascii="Times New Roman" w:hAnsi="Times New Roman" w:cs="Times New Roman"/>
          <w:sz w:val="24"/>
          <w:szCs w:val="24"/>
        </w:rPr>
        <w:tab/>
        <w:t xml:space="preserve">Facial morphological sex differences are not very conspicuous both in chimpanzees and bonobos, particularly when compared with the other great apes (e.g., orangutans, </w:t>
      </w:r>
      <w:r w:rsidRPr="00275D77">
        <w:rPr>
          <w:rFonts w:ascii="Times New Roman" w:hAnsi="Times New Roman" w:cs="Times New Roman"/>
          <w:i/>
          <w:sz w:val="24"/>
          <w:szCs w:val="24"/>
        </w:rPr>
        <w:t>Pongo spp.</w:t>
      </w:r>
      <w:r w:rsidRPr="00275D77">
        <w:rPr>
          <w:rFonts w:ascii="Times New Roman" w:hAnsi="Times New Roman" w:cs="Times New Roman"/>
          <w:sz w:val="24"/>
          <w:szCs w:val="24"/>
        </w:rPr>
        <w:t xml:space="preserve">, gorillas, </w:t>
      </w:r>
      <w:r w:rsidRPr="00275D77">
        <w:rPr>
          <w:rFonts w:ascii="Times New Roman" w:hAnsi="Times New Roman" w:cs="Times New Roman"/>
          <w:i/>
          <w:sz w:val="24"/>
          <w:szCs w:val="24"/>
        </w:rPr>
        <w:t>Gorilla spp.</w:t>
      </w:r>
      <w:r w:rsidRPr="00275D77">
        <w:rPr>
          <w:rFonts w:ascii="Times New Roman" w:hAnsi="Times New Roman" w:cs="Times New Roman"/>
          <w:sz w:val="24"/>
          <w:szCs w:val="24"/>
        </w:rPr>
        <w:t xml:space="preserve">) that exhibit greater sexual dimorphism </w:t>
      </w:r>
      <w:r w:rsidRPr="00275D77">
        <w:rPr>
          <w:rFonts w:ascii="Times New Roman" w:hAnsi="Times New Roman" w:cs="Times New Roman"/>
          <w:sz w:val="24"/>
        </w:rPr>
        <w:t>(Schaefer et al., 2004)</w:t>
      </w:r>
      <w:r w:rsidRPr="00275D77">
        <w:rPr>
          <w:rFonts w:ascii="Times New Roman" w:hAnsi="Times New Roman" w:cs="Times New Roman"/>
          <w:sz w:val="24"/>
          <w:szCs w:val="24"/>
        </w:rPr>
        <w:t xml:space="preserve">. Bonobos are indeed the least sexually dimorphic ape in terms of skull size and shape, even compared with humans </w:t>
      </w:r>
      <w:r w:rsidRPr="00275D77">
        <w:rPr>
          <w:rFonts w:ascii="Times New Roman" w:hAnsi="Times New Roman" w:cs="Times New Roman"/>
          <w:sz w:val="24"/>
        </w:rPr>
        <w:t>(Schaefer et al., 2004)</w:t>
      </w:r>
      <w:r w:rsidRPr="00275D77">
        <w:rPr>
          <w:rFonts w:ascii="Times New Roman" w:hAnsi="Times New Roman" w:cs="Times New Roman"/>
          <w:sz w:val="24"/>
          <w:szCs w:val="24"/>
        </w:rPr>
        <w:t xml:space="preserve">. Nonetheless, male bonobos are slightly larger than females and present a larger facial width-to-height ratio (i.e., males have wider faces than females) </w:t>
      </w:r>
      <w:r w:rsidRPr="00275D77">
        <w:rPr>
          <w:rFonts w:ascii="Times New Roman" w:hAnsi="Times New Roman" w:cs="Times New Roman"/>
          <w:sz w:val="24"/>
        </w:rPr>
        <w:t>(Martin et al., 2019)</w:t>
      </w:r>
      <w:r w:rsidRPr="00275D77">
        <w:rPr>
          <w:rFonts w:ascii="Times New Roman" w:hAnsi="Times New Roman" w:cs="Times New Roman"/>
          <w:sz w:val="24"/>
          <w:szCs w:val="24"/>
        </w:rPr>
        <w:t>.</w:t>
      </w:r>
    </w:p>
    <w:p w14:paraId="473DB4E9" w14:textId="7A316029" w:rsidR="00E10883" w:rsidRDefault="00275D77" w:rsidP="009808BF">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SI3</w:t>
      </w:r>
      <w:r w:rsidR="00981E46">
        <w:rPr>
          <w:rFonts w:ascii="Times New Roman" w:eastAsia="Times New Roman" w:hAnsi="Times New Roman" w:cs="Times New Roman"/>
          <w:b/>
          <w:sz w:val="32"/>
          <w:szCs w:val="32"/>
        </w:rPr>
        <w:t>: List of facilities housing bonobos</w:t>
      </w:r>
    </w:p>
    <w:p w14:paraId="12B4841F" w14:textId="77777777" w:rsidR="009808BF" w:rsidRDefault="009808BF" w:rsidP="009808BF">
      <w:pPr>
        <w:spacing w:line="240" w:lineRule="auto"/>
        <w:jc w:val="both"/>
        <w:rPr>
          <w:rFonts w:ascii="Times New Roman" w:eastAsia="Times New Roman" w:hAnsi="Times New Roman" w:cs="Times New Roman"/>
          <w:b/>
          <w:sz w:val="32"/>
          <w:szCs w:val="32"/>
        </w:rPr>
      </w:pPr>
    </w:p>
    <w:p w14:paraId="25521ED2" w14:textId="32BE0002" w:rsidR="00E10883" w:rsidRDefault="00981E46" w:rsidP="009808B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9808BF">
        <w:rPr>
          <w:rFonts w:ascii="Times New Roman" w:eastAsia="Times New Roman" w:hAnsi="Times New Roman" w:cs="Times New Roman"/>
          <w:b/>
          <w:sz w:val="24"/>
          <w:szCs w:val="24"/>
        </w:rPr>
        <w:t>I</w:t>
      </w:r>
      <w:r w:rsidR="008D682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List of facilities (e.g., zoos, sanctuaries, research institutions) housing bonobos from which videos were recorded and analysed for the development of the ChimpFACS Extension for bonobos. These videos were extracted from public sources (licensed as CC or with video owner permission) such as YouTube.com, Pixabay.com, etc., or belonged to private databases provided by the co-authors of this study.</w:t>
      </w:r>
    </w:p>
    <w:tbl>
      <w:tblPr>
        <w:tblStyle w:val="a"/>
        <w:tblW w:w="8505" w:type="dxa"/>
        <w:jc w:val="center"/>
        <w:tblLayout w:type="fixed"/>
        <w:tblLook w:val="0400" w:firstRow="0" w:lastRow="0" w:firstColumn="0" w:lastColumn="0" w:noHBand="0" w:noVBand="1"/>
      </w:tblPr>
      <w:tblGrid>
        <w:gridCol w:w="3869"/>
        <w:gridCol w:w="2085"/>
        <w:gridCol w:w="2551"/>
      </w:tblGrid>
      <w:tr w:rsidR="00E10883" w14:paraId="44E6C8DF" w14:textId="77777777" w:rsidTr="00A61736">
        <w:trPr>
          <w:trHeight w:val="288"/>
          <w:jc w:val="center"/>
        </w:trPr>
        <w:tc>
          <w:tcPr>
            <w:tcW w:w="3869" w:type="dxa"/>
            <w:tcBorders>
              <w:top w:val="single" w:sz="4" w:space="0" w:color="000000"/>
              <w:left w:val="nil"/>
              <w:bottom w:val="single" w:sz="4" w:space="0" w:color="000000"/>
              <w:right w:val="nil"/>
            </w:tcBorders>
            <w:shd w:val="clear" w:color="auto" w:fill="auto"/>
            <w:vAlign w:val="bottom"/>
          </w:tcPr>
          <w:p w14:paraId="5A428656" w14:textId="77777777" w:rsidR="00E10883" w:rsidRDefault="00981E4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Facility Name</w:t>
            </w:r>
          </w:p>
        </w:tc>
        <w:tc>
          <w:tcPr>
            <w:tcW w:w="2085" w:type="dxa"/>
            <w:tcBorders>
              <w:top w:val="single" w:sz="4" w:space="0" w:color="000000"/>
              <w:left w:val="nil"/>
              <w:bottom w:val="single" w:sz="4" w:space="0" w:color="000000"/>
              <w:right w:val="nil"/>
            </w:tcBorders>
            <w:shd w:val="clear" w:color="auto" w:fill="auto"/>
            <w:vAlign w:val="bottom"/>
          </w:tcPr>
          <w:p w14:paraId="45287BDD" w14:textId="77777777" w:rsidR="00E10883" w:rsidRDefault="00981E4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w:t>
            </w:r>
          </w:p>
        </w:tc>
        <w:tc>
          <w:tcPr>
            <w:tcW w:w="2551" w:type="dxa"/>
            <w:tcBorders>
              <w:top w:val="single" w:sz="4" w:space="0" w:color="000000"/>
              <w:left w:val="nil"/>
              <w:bottom w:val="single" w:sz="4" w:space="0" w:color="000000"/>
              <w:right w:val="nil"/>
            </w:tcBorders>
          </w:tcPr>
          <w:p w14:paraId="3D24B955" w14:textId="77777777" w:rsidR="00E10883" w:rsidRDefault="00981E4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Video database source</w:t>
            </w:r>
          </w:p>
        </w:tc>
      </w:tr>
      <w:tr w:rsidR="00E10883" w14:paraId="53D7AFE5" w14:textId="77777777" w:rsidTr="00A61736">
        <w:trPr>
          <w:trHeight w:val="288"/>
          <w:jc w:val="center"/>
        </w:trPr>
        <w:tc>
          <w:tcPr>
            <w:tcW w:w="3869" w:type="dxa"/>
            <w:tcBorders>
              <w:top w:val="nil"/>
              <w:left w:val="nil"/>
              <w:bottom w:val="nil"/>
              <w:right w:val="nil"/>
            </w:tcBorders>
            <w:shd w:val="clear" w:color="auto" w:fill="auto"/>
            <w:vAlign w:val="bottom"/>
          </w:tcPr>
          <w:p w14:paraId="64B4E86E" w14:textId="77777777" w:rsidR="00E10883" w:rsidRDefault="00981E46">
            <w:pP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Apenheul</w:t>
            </w:r>
            <w:proofErr w:type="spellEnd"/>
            <w:r>
              <w:rPr>
                <w:rFonts w:ascii="Times New Roman" w:eastAsia="Times New Roman" w:hAnsi="Times New Roman" w:cs="Times New Roman"/>
                <w:color w:val="000000"/>
                <w:sz w:val="24"/>
                <w:szCs w:val="24"/>
              </w:rPr>
              <w:t xml:space="preserve"> Zoo</w:t>
            </w:r>
          </w:p>
        </w:tc>
        <w:tc>
          <w:tcPr>
            <w:tcW w:w="2085" w:type="dxa"/>
            <w:tcBorders>
              <w:top w:val="nil"/>
              <w:left w:val="nil"/>
              <w:bottom w:val="nil"/>
              <w:right w:val="nil"/>
            </w:tcBorders>
            <w:shd w:val="clear" w:color="auto" w:fill="auto"/>
            <w:vAlign w:val="bottom"/>
          </w:tcPr>
          <w:p w14:paraId="0B45A080"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Netherlands</w:t>
            </w:r>
          </w:p>
        </w:tc>
        <w:tc>
          <w:tcPr>
            <w:tcW w:w="2551" w:type="dxa"/>
            <w:tcBorders>
              <w:top w:val="nil"/>
              <w:left w:val="nil"/>
              <w:bottom w:val="nil"/>
              <w:right w:val="nil"/>
            </w:tcBorders>
          </w:tcPr>
          <w:p w14:paraId="092B0E7E"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7C4206D2" w14:textId="77777777" w:rsidTr="00A61736">
        <w:trPr>
          <w:trHeight w:val="288"/>
          <w:jc w:val="center"/>
        </w:trPr>
        <w:tc>
          <w:tcPr>
            <w:tcW w:w="3869" w:type="dxa"/>
            <w:tcBorders>
              <w:top w:val="nil"/>
              <w:left w:val="nil"/>
              <w:bottom w:val="nil"/>
              <w:right w:val="nil"/>
            </w:tcBorders>
            <w:shd w:val="clear" w:color="auto" w:fill="auto"/>
            <w:vAlign w:val="bottom"/>
          </w:tcPr>
          <w:p w14:paraId="1483BFE8"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Berlin Zoo</w:t>
            </w:r>
          </w:p>
        </w:tc>
        <w:tc>
          <w:tcPr>
            <w:tcW w:w="2085" w:type="dxa"/>
            <w:tcBorders>
              <w:top w:val="nil"/>
              <w:left w:val="nil"/>
              <w:bottom w:val="nil"/>
              <w:right w:val="nil"/>
            </w:tcBorders>
            <w:shd w:val="clear" w:color="auto" w:fill="auto"/>
            <w:vAlign w:val="bottom"/>
          </w:tcPr>
          <w:p w14:paraId="1D65E759"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551" w:type="dxa"/>
            <w:tcBorders>
              <w:top w:val="nil"/>
              <w:left w:val="nil"/>
              <w:bottom w:val="nil"/>
              <w:right w:val="nil"/>
            </w:tcBorders>
          </w:tcPr>
          <w:p w14:paraId="6969006B"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(PK)</w:t>
            </w:r>
          </w:p>
        </w:tc>
      </w:tr>
      <w:tr w:rsidR="00E10883" w14:paraId="50EB1F24" w14:textId="77777777" w:rsidTr="00A61736">
        <w:trPr>
          <w:trHeight w:val="288"/>
          <w:jc w:val="center"/>
        </w:trPr>
        <w:tc>
          <w:tcPr>
            <w:tcW w:w="3869" w:type="dxa"/>
            <w:tcBorders>
              <w:top w:val="nil"/>
              <w:left w:val="nil"/>
              <w:bottom w:val="nil"/>
              <w:right w:val="nil"/>
            </w:tcBorders>
            <w:shd w:val="clear" w:color="auto" w:fill="auto"/>
            <w:vAlign w:val="bottom"/>
          </w:tcPr>
          <w:p w14:paraId="0C0CB375"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proofErr w:type="spellStart"/>
            <w:r>
              <w:rPr>
                <w:rFonts w:ascii="Times New Roman" w:eastAsia="Times New Roman" w:hAnsi="Times New Roman" w:cs="Times New Roman"/>
                <w:color w:val="000000"/>
                <w:sz w:val="24"/>
                <w:szCs w:val="24"/>
              </w:rPr>
              <w:t>Vallée</w:t>
            </w:r>
            <w:proofErr w:type="spellEnd"/>
            <w:r>
              <w:rPr>
                <w:rFonts w:ascii="Times New Roman" w:eastAsia="Times New Roman" w:hAnsi="Times New Roman" w:cs="Times New Roman"/>
                <w:color w:val="000000"/>
                <w:sz w:val="24"/>
                <w:szCs w:val="24"/>
              </w:rPr>
              <w:t xml:space="preserve"> des Singes</w:t>
            </w:r>
          </w:p>
        </w:tc>
        <w:tc>
          <w:tcPr>
            <w:tcW w:w="2085" w:type="dxa"/>
            <w:tcBorders>
              <w:top w:val="nil"/>
              <w:left w:val="nil"/>
              <w:bottom w:val="nil"/>
              <w:right w:val="nil"/>
            </w:tcBorders>
            <w:shd w:val="clear" w:color="auto" w:fill="auto"/>
            <w:vAlign w:val="bottom"/>
          </w:tcPr>
          <w:p w14:paraId="5E4D4B1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France</w:t>
            </w:r>
          </w:p>
        </w:tc>
        <w:tc>
          <w:tcPr>
            <w:tcW w:w="2551" w:type="dxa"/>
            <w:tcBorders>
              <w:top w:val="nil"/>
              <w:left w:val="nil"/>
              <w:bottom w:val="nil"/>
              <w:right w:val="nil"/>
            </w:tcBorders>
          </w:tcPr>
          <w:p w14:paraId="5645DAE3"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64F29370" w14:textId="77777777" w:rsidTr="00A61736">
        <w:trPr>
          <w:trHeight w:val="288"/>
          <w:jc w:val="center"/>
        </w:trPr>
        <w:tc>
          <w:tcPr>
            <w:tcW w:w="3869" w:type="dxa"/>
            <w:tcBorders>
              <w:top w:val="nil"/>
              <w:left w:val="nil"/>
              <w:bottom w:val="nil"/>
              <w:right w:val="nil"/>
            </w:tcBorders>
            <w:shd w:val="clear" w:color="auto" w:fill="auto"/>
            <w:vAlign w:val="bottom"/>
          </w:tcPr>
          <w:p w14:paraId="67167866" w14:textId="68D29266"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Leipzig </w:t>
            </w:r>
            <w:r w:rsidR="00E9098E">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oo</w:t>
            </w:r>
          </w:p>
        </w:tc>
        <w:tc>
          <w:tcPr>
            <w:tcW w:w="2085" w:type="dxa"/>
            <w:tcBorders>
              <w:top w:val="nil"/>
              <w:left w:val="nil"/>
              <w:bottom w:val="nil"/>
              <w:right w:val="nil"/>
            </w:tcBorders>
            <w:shd w:val="clear" w:color="auto" w:fill="auto"/>
            <w:vAlign w:val="bottom"/>
          </w:tcPr>
          <w:p w14:paraId="6415D677"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551" w:type="dxa"/>
            <w:tcBorders>
              <w:top w:val="nil"/>
              <w:left w:val="nil"/>
              <w:bottom w:val="nil"/>
              <w:right w:val="nil"/>
            </w:tcBorders>
          </w:tcPr>
          <w:p w14:paraId="34D18546"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1C999174" w14:textId="77777777" w:rsidTr="00A61736">
        <w:trPr>
          <w:trHeight w:val="288"/>
          <w:jc w:val="center"/>
        </w:trPr>
        <w:tc>
          <w:tcPr>
            <w:tcW w:w="3869" w:type="dxa"/>
            <w:tcBorders>
              <w:top w:val="nil"/>
              <w:left w:val="nil"/>
              <w:bottom w:val="nil"/>
              <w:right w:val="nil"/>
            </w:tcBorders>
            <w:shd w:val="clear" w:color="auto" w:fill="auto"/>
            <w:vAlign w:val="bottom"/>
          </w:tcPr>
          <w:p w14:paraId="490F14B1"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Lola </w:t>
            </w:r>
            <w:proofErr w:type="spellStart"/>
            <w:r>
              <w:rPr>
                <w:rFonts w:ascii="Times New Roman" w:eastAsia="Times New Roman" w:hAnsi="Times New Roman" w:cs="Times New Roman"/>
                <w:color w:val="000000"/>
                <w:sz w:val="24"/>
                <w:szCs w:val="24"/>
              </w:rPr>
              <w:t>Ya</w:t>
            </w:r>
            <w:proofErr w:type="spellEnd"/>
            <w:r>
              <w:rPr>
                <w:rFonts w:ascii="Times New Roman" w:eastAsia="Times New Roman" w:hAnsi="Times New Roman" w:cs="Times New Roman"/>
                <w:color w:val="000000"/>
                <w:sz w:val="24"/>
                <w:szCs w:val="24"/>
              </w:rPr>
              <w:t xml:space="preserve"> Bonobo sanctuary</w:t>
            </w:r>
          </w:p>
        </w:tc>
        <w:tc>
          <w:tcPr>
            <w:tcW w:w="2085" w:type="dxa"/>
            <w:tcBorders>
              <w:top w:val="nil"/>
              <w:left w:val="nil"/>
              <w:bottom w:val="nil"/>
              <w:right w:val="nil"/>
            </w:tcBorders>
            <w:shd w:val="clear" w:color="auto" w:fill="auto"/>
            <w:vAlign w:val="bottom"/>
          </w:tcPr>
          <w:p w14:paraId="62999E7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DRC</w:t>
            </w:r>
          </w:p>
        </w:tc>
        <w:tc>
          <w:tcPr>
            <w:tcW w:w="2551" w:type="dxa"/>
            <w:tcBorders>
              <w:top w:val="nil"/>
              <w:left w:val="nil"/>
              <w:bottom w:val="nil"/>
              <w:right w:val="nil"/>
            </w:tcBorders>
          </w:tcPr>
          <w:p w14:paraId="3A605494"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0EBC442D" w14:textId="77777777" w:rsidTr="00A61736">
        <w:trPr>
          <w:trHeight w:val="288"/>
          <w:jc w:val="center"/>
        </w:trPr>
        <w:tc>
          <w:tcPr>
            <w:tcW w:w="3869" w:type="dxa"/>
            <w:tcBorders>
              <w:top w:val="nil"/>
              <w:left w:val="nil"/>
              <w:bottom w:val="nil"/>
              <w:right w:val="nil"/>
            </w:tcBorders>
            <w:shd w:val="clear" w:color="auto" w:fill="auto"/>
            <w:vAlign w:val="bottom"/>
          </w:tcPr>
          <w:p w14:paraId="4A6DC0E5" w14:textId="77777777" w:rsidR="00E10883" w:rsidRDefault="00981E46">
            <w:pP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Ouwehands</w:t>
            </w:r>
            <w:proofErr w:type="spellEnd"/>
            <w:r>
              <w:rPr>
                <w:rFonts w:ascii="Times New Roman" w:eastAsia="Times New Roman" w:hAnsi="Times New Roman" w:cs="Times New Roman"/>
                <w:color w:val="000000"/>
                <w:sz w:val="24"/>
                <w:szCs w:val="24"/>
              </w:rPr>
              <w:t xml:space="preserve"> Zoo</w:t>
            </w:r>
          </w:p>
        </w:tc>
        <w:tc>
          <w:tcPr>
            <w:tcW w:w="2085" w:type="dxa"/>
            <w:tcBorders>
              <w:top w:val="nil"/>
              <w:left w:val="nil"/>
              <w:bottom w:val="nil"/>
              <w:right w:val="nil"/>
            </w:tcBorders>
            <w:shd w:val="clear" w:color="auto" w:fill="auto"/>
            <w:vAlign w:val="bottom"/>
          </w:tcPr>
          <w:p w14:paraId="6F8DDC0B"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Netherlands</w:t>
            </w:r>
          </w:p>
        </w:tc>
        <w:tc>
          <w:tcPr>
            <w:tcW w:w="2551" w:type="dxa"/>
            <w:tcBorders>
              <w:top w:val="nil"/>
              <w:left w:val="nil"/>
              <w:bottom w:val="nil"/>
              <w:right w:val="nil"/>
            </w:tcBorders>
          </w:tcPr>
          <w:p w14:paraId="303F7D7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3FD90BE0" w14:textId="77777777" w:rsidTr="00A61736">
        <w:trPr>
          <w:trHeight w:val="288"/>
          <w:jc w:val="center"/>
        </w:trPr>
        <w:tc>
          <w:tcPr>
            <w:tcW w:w="3869" w:type="dxa"/>
            <w:tcBorders>
              <w:top w:val="nil"/>
              <w:left w:val="nil"/>
              <w:bottom w:val="nil"/>
              <w:right w:val="nil"/>
            </w:tcBorders>
            <w:shd w:val="clear" w:color="auto" w:fill="auto"/>
            <w:vAlign w:val="bottom"/>
          </w:tcPr>
          <w:p w14:paraId="679029F1" w14:textId="77777777" w:rsidR="00E10883" w:rsidRDefault="00981E46">
            <w:pP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Planckendael</w:t>
            </w:r>
            <w:proofErr w:type="spellEnd"/>
            <w:r>
              <w:rPr>
                <w:rFonts w:ascii="Times New Roman" w:eastAsia="Times New Roman" w:hAnsi="Times New Roman" w:cs="Times New Roman"/>
                <w:color w:val="000000"/>
                <w:sz w:val="24"/>
                <w:szCs w:val="24"/>
              </w:rPr>
              <w:t xml:space="preserve"> Zoo</w:t>
            </w:r>
          </w:p>
        </w:tc>
        <w:tc>
          <w:tcPr>
            <w:tcW w:w="2085" w:type="dxa"/>
            <w:tcBorders>
              <w:top w:val="nil"/>
              <w:left w:val="nil"/>
              <w:bottom w:val="nil"/>
              <w:right w:val="nil"/>
            </w:tcBorders>
            <w:shd w:val="clear" w:color="auto" w:fill="auto"/>
            <w:vAlign w:val="bottom"/>
          </w:tcPr>
          <w:p w14:paraId="20A5FA37"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Belgium</w:t>
            </w:r>
          </w:p>
        </w:tc>
        <w:tc>
          <w:tcPr>
            <w:tcW w:w="2551" w:type="dxa"/>
            <w:tcBorders>
              <w:top w:val="nil"/>
              <w:left w:val="nil"/>
              <w:bottom w:val="nil"/>
              <w:right w:val="nil"/>
            </w:tcBorders>
          </w:tcPr>
          <w:p w14:paraId="1A7CC688"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294D8B7D" w14:textId="77777777" w:rsidTr="00A61736">
        <w:trPr>
          <w:trHeight w:val="288"/>
          <w:jc w:val="center"/>
        </w:trPr>
        <w:tc>
          <w:tcPr>
            <w:tcW w:w="3869" w:type="dxa"/>
            <w:tcBorders>
              <w:top w:val="nil"/>
              <w:left w:val="nil"/>
              <w:bottom w:val="nil"/>
              <w:right w:val="nil"/>
            </w:tcBorders>
            <w:shd w:val="clear" w:color="auto" w:fill="auto"/>
            <w:vAlign w:val="bottom"/>
          </w:tcPr>
          <w:p w14:paraId="04A95A4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 Diego Zoo</w:t>
            </w:r>
          </w:p>
        </w:tc>
        <w:tc>
          <w:tcPr>
            <w:tcW w:w="2085" w:type="dxa"/>
            <w:tcBorders>
              <w:top w:val="nil"/>
              <w:left w:val="nil"/>
              <w:bottom w:val="nil"/>
              <w:right w:val="nil"/>
            </w:tcBorders>
            <w:shd w:val="clear" w:color="auto" w:fill="auto"/>
            <w:vAlign w:val="bottom"/>
          </w:tcPr>
          <w:p w14:paraId="6FF84D3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2551" w:type="dxa"/>
            <w:tcBorders>
              <w:top w:val="nil"/>
              <w:left w:val="nil"/>
              <w:bottom w:val="nil"/>
              <w:right w:val="nil"/>
            </w:tcBorders>
          </w:tcPr>
          <w:p w14:paraId="23B67259"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7A11FC4B" w14:textId="77777777" w:rsidTr="00A61736">
        <w:trPr>
          <w:trHeight w:val="288"/>
          <w:jc w:val="center"/>
        </w:trPr>
        <w:tc>
          <w:tcPr>
            <w:tcW w:w="3869" w:type="dxa"/>
            <w:tcBorders>
              <w:top w:val="nil"/>
              <w:left w:val="nil"/>
              <w:bottom w:val="nil"/>
              <w:right w:val="nil"/>
            </w:tcBorders>
            <w:shd w:val="clear" w:color="auto" w:fill="auto"/>
            <w:vAlign w:val="bottom"/>
          </w:tcPr>
          <w:p w14:paraId="1EECF502"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Twycross Zoo</w:t>
            </w:r>
          </w:p>
        </w:tc>
        <w:tc>
          <w:tcPr>
            <w:tcW w:w="2085" w:type="dxa"/>
            <w:tcBorders>
              <w:top w:val="nil"/>
              <w:left w:val="nil"/>
              <w:bottom w:val="nil"/>
              <w:right w:val="nil"/>
            </w:tcBorders>
            <w:shd w:val="clear" w:color="auto" w:fill="auto"/>
            <w:vAlign w:val="bottom"/>
          </w:tcPr>
          <w:p w14:paraId="038002DB"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w:t>
            </w:r>
          </w:p>
        </w:tc>
        <w:tc>
          <w:tcPr>
            <w:tcW w:w="2551" w:type="dxa"/>
            <w:tcBorders>
              <w:top w:val="nil"/>
              <w:left w:val="nil"/>
              <w:bottom w:val="nil"/>
              <w:right w:val="nil"/>
            </w:tcBorders>
          </w:tcPr>
          <w:p w14:paraId="60FA36B7"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04A6BD82" w14:textId="77777777" w:rsidTr="00A61736">
        <w:trPr>
          <w:trHeight w:val="288"/>
          <w:jc w:val="center"/>
        </w:trPr>
        <w:tc>
          <w:tcPr>
            <w:tcW w:w="3869" w:type="dxa"/>
            <w:tcBorders>
              <w:top w:val="nil"/>
              <w:left w:val="nil"/>
              <w:right w:val="nil"/>
            </w:tcBorders>
            <w:shd w:val="clear" w:color="auto" w:fill="auto"/>
            <w:vAlign w:val="bottom"/>
          </w:tcPr>
          <w:p w14:paraId="1F08C614" w14:textId="77777777" w:rsidR="00E10883" w:rsidRDefault="00981E46">
            <w:pP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Wilhelma</w:t>
            </w:r>
            <w:proofErr w:type="spellEnd"/>
            <w:r>
              <w:rPr>
                <w:rFonts w:ascii="Times New Roman" w:eastAsia="Times New Roman" w:hAnsi="Times New Roman" w:cs="Times New Roman"/>
                <w:color w:val="000000"/>
                <w:sz w:val="24"/>
                <w:szCs w:val="24"/>
              </w:rPr>
              <w:t xml:space="preserve"> Zoo</w:t>
            </w:r>
          </w:p>
        </w:tc>
        <w:tc>
          <w:tcPr>
            <w:tcW w:w="2085" w:type="dxa"/>
            <w:tcBorders>
              <w:top w:val="nil"/>
              <w:left w:val="nil"/>
              <w:right w:val="nil"/>
            </w:tcBorders>
            <w:shd w:val="clear" w:color="auto" w:fill="auto"/>
            <w:vAlign w:val="bottom"/>
          </w:tcPr>
          <w:p w14:paraId="2EA3B86C"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551" w:type="dxa"/>
            <w:tcBorders>
              <w:top w:val="nil"/>
              <w:left w:val="nil"/>
              <w:right w:val="nil"/>
            </w:tcBorders>
          </w:tcPr>
          <w:p w14:paraId="59E6C1D4"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04BB4BC3" w14:textId="77777777" w:rsidTr="00A61736">
        <w:trPr>
          <w:trHeight w:val="288"/>
          <w:jc w:val="center"/>
        </w:trPr>
        <w:tc>
          <w:tcPr>
            <w:tcW w:w="3869" w:type="dxa"/>
            <w:tcBorders>
              <w:top w:val="nil"/>
              <w:left w:val="nil"/>
              <w:right w:val="nil"/>
            </w:tcBorders>
            <w:shd w:val="clear" w:color="auto" w:fill="auto"/>
            <w:vAlign w:val="bottom"/>
          </w:tcPr>
          <w:p w14:paraId="0BC0CF64"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Wuppertal Zoo</w:t>
            </w:r>
          </w:p>
        </w:tc>
        <w:tc>
          <w:tcPr>
            <w:tcW w:w="2085" w:type="dxa"/>
            <w:tcBorders>
              <w:top w:val="nil"/>
              <w:left w:val="nil"/>
              <w:right w:val="nil"/>
            </w:tcBorders>
            <w:shd w:val="clear" w:color="auto" w:fill="auto"/>
            <w:vAlign w:val="bottom"/>
          </w:tcPr>
          <w:p w14:paraId="7EE0D46A"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551" w:type="dxa"/>
            <w:tcBorders>
              <w:top w:val="nil"/>
              <w:left w:val="nil"/>
              <w:right w:val="nil"/>
            </w:tcBorders>
          </w:tcPr>
          <w:p w14:paraId="1241E357"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w:t>
            </w:r>
          </w:p>
        </w:tc>
      </w:tr>
      <w:tr w:rsidR="00E10883" w14:paraId="02C81F73" w14:textId="77777777" w:rsidTr="00A61736">
        <w:trPr>
          <w:trHeight w:val="288"/>
          <w:jc w:val="center"/>
        </w:trPr>
        <w:tc>
          <w:tcPr>
            <w:tcW w:w="3869" w:type="dxa"/>
            <w:tcBorders>
              <w:left w:val="nil"/>
              <w:bottom w:val="single" w:sz="4" w:space="0" w:color="000000"/>
              <w:right w:val="nil"/>
            </w:tcBorders>
            <w:shd w:val="clear" w:color="auto" w:fill="auto"/>
            <w:vAlign w:val="bottom"/>
          </w:tcPr>
          <w:p w14:paraId="20563270"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Ape Initiative Research Centre</w:t>
            </w:r>
          </w:p>
        </w:tc>
        <w:tc>
          <w:tcPr>
            <w:tcW w:w="2085" w:type="dxa"/>
            <w:tcBorders>
              <w:left w:val="nil"/>
              <w:bottom w:val="single" w:sz="4" w:space="0" w:color="000000"/>
              <w:right w:val="nil"/>
            </w:tcBorders>
            <w:shd w:val="clear" w:color="auto" w:fill="auto"/>
            <w:vAlign w:val="bottom"/>
          </w:tcPr>
          <w:p w14:paraId="25D9A7D0"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2551" w:type="dxa"/>
            <w:tcBorders>
              <w:left w:val="nil"/>
              <w:bottom w:val="single" w:sz="4" w:space="0" w:color="000000"/>
              <w:right w:val="nil"/>
            </w:tcBorders>
          </w:tcPr>
          <w:p w14:paraId="2A07A816" w14:textId="77777777" w:rsidR="00E10883" w:rsidRDefault="00981E4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(ML)</w:t>
            </w:r>
          </w:p>
        </w:tc>
      </w:tr>
    </w:tbl>
    <w:p w14:paraId="526B2EE1" w14:textId="77777777" w:rsidR="00E10883" w:rsidRDefault="00E10883">
      <w:pPr>
        <w:jc w:val="both"/>
        <w:rPr>
          <w:rFonts w:ascii="Times New Roman" w:eastAsia="Times New Roman" w:hAnsi="Times New Roman" w:cs="Times New Roman"/>
          <w:sz w:val="24"/>
          <w:szCs w:val="24"/>
        </w:rPr>
      </w:pPr>
    </w:p>
    <w:p w14:paraId="74F25F1B" w14:textId="49532E01" w:rsidR="00E10883" w:rsidRDefault="00251831">
      <w:pPr>
        <w:spacing w:line="48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SI4</w:t>
      </w:r>
      <w:r w:rsidR="00981E46">
        <w:rPr>
          <w:rFonts w:ascii="Times New Roman" w:eastAsia="Times New Roman" w:hAnsi="Times New Roman" w:cs="Times New Roman"/>
          <w:b/>
          <w:sz w:val="32"/>
          <w:szCs w:val="32"/>
        </w:rPr>
        <w:t>: Video databases of wild sites with bonobos</w:t>
      </w:r>
    </w:p>
    <w:p w14:paraId="113778D6" w14:textId="6DE3ACFE" w:rsidR="00E10883" w:rsidRDefault="00981E46" w:rsidP="006D0EAE">
      <w:pPr>
        <w:ind w:firstLine="720"/>
        <w:jc w:val="both"/>
        <w:rPr>
          <w:rFonts w:ascii="Times New Roman" w:eastAsia="Times New Roman" w:hAnsi="Times New Roman" w:cs="Times New Roman"/>
          <w:sz w:val="24"/>
          <w:szCs w:val="24"/>
        </w:rPr>
      </w:pPr>
      <w:bookmarkStart w:id="3" w:name="_heading=h.30j0zll" w:colFirst="0" w:colLast="0"/>
      <w:bookmarkEnd w:id="3"/>
      <w:r>
        <w:rPr>
          <w:rFonts w:ascii="Times New Roman" w:eastAsia="Times New Roman" w:hAnsi="Times New Roman" w:cs="Times New Roman"/>
          <w:sz w:val="24"/>
          <w:szCs w:val="24"/>
        </w:rPr>
        <w:t>Other than the captive populations mentioned above, two sources</w:t>
      </w:r>
      <w:r w:rsidR="00A61736">
        <w:rPr>
          <w:rFonts w:ascii="Times New Roman" w:eastAsia="Times New Roman" w:hAnsi="Times New Roman" w:cs="Times New Roman"/>
          <w:sz w:val="24"/>
          <w:szCs w:val="24"/>
        </w:rPr>
        <w:t xml:space="preserve"> for video databases</w:t>
      </w:r>
      <w:r>
        <w:rPr>
          <w:rFonts w:ascii="Times New Roman" w:eastAsia="Times New Roman" w:hAnsi="Times New Roman" w:cs="Times New Roman"/>
          <w:sz w:val="24"/>
          <w:szCs w:val="24"/>
        </w:rPr>
        <w:t xml:space="preserve"> were used featuring wild bonobo populations to develop the ChimpFACS Extension for bonobos. One video of wild bonobos from the </w:t>
      </w:r>
      <w:proofErr w:type="spellStart"/>
      <w:r>
        <w:rPr>
          <w:rFonts w:ascii="Times New Roman" w:eastAsia="Times New Roman" w:hAnsi="Times New Roman" w:cs="Times New Roman"/>
          <w:sz w:val="24"/>
          <w:szCs w:val="24"/>
        </w:rPr>
        <w:t>Bolobo</w:t>
      </w:r>
      <w:proofErr w:type="spellEnd"/>
      <w:r>
        <w:rPr>
          <w:rFonts w:ascii="Times New Roman" w:eastAsia="Times New Roman" w:hAnsi="Times New Roman" w:cs="Times New Roman"/>
          <w:sz w:val="24"/>
          <w:szCs w:val="24"/>
        </w:rPr>
        <w:t xml:space="preserve"> territory was sourced from public databases (</w:t>
      </w:r>
      <w:proofErr w:type="spellStart"/>
      <w:r>
        <w:rPr>
          <w:rFonts w:ascii="Times New Roman" w:eastAsia="Times New Roman" w:hAnsi="Times New Roman" w:cs="Times New Roman"/>
          <w:sz w:val="24"/>
          <w:szCs w:val="24"/>
        </w:rPr>
        <w:t>Mbou</w:t>
      </w:r>
      <w:proofErr w:type="spellEnd"/>
      <w:r>
        <w:rPr>
          <w:rFonts w:ascii="Times New Roman" w:eastAsia="Times New Roman" w:hAnsi="Times New Roman" w:cs="Times New Roman"/>
          <w:sz w:val="24"/>
          <w:szCs w:val="24"/>
        </w:rPr>
        <w:t xml:space="preserve">-Mon-Tour NGO, DRC). </w:t>
      </w:r>
      <w:r w:rsidR="00A61736">
        <w:rPr>
          <w:rFonts w:ascii="Times New Roman" w:eastAsia="Times New Roman" w:hAnsi="Times New Roman" w:cs="Times New Roman"/>
          <w:sz w:val="24"/>
          <w:szCs w:val="24"/>
        </w:rPr>
        <w:t>The second source for bonobo videos was</w:t>
      </w:r>
      <w:r>
        <w:rPr>
          <w:rFonts w:ascii="Times New Roman" w:eastAsia="Times New Roman" w:hAnsi="Times New Roman" w:cs="Times New Roman"/>
          <w:sz w:val="24"/>
          <w:szCs w:val="24"/>
        </w:rPr>
        <w:t xml:space="preserve"> from a large </w:t>
      </w:r>
      <w:r w:rsidR="00A61736">
        <w:rPr>
          <w:rFonts w:ascii="Times New Roman" w:eastAsia="Times New Roman" w:hAnsi="Times New Roman" w:cs="Times New Roman"/>
          <w:sz w:val="24"/>
          <w:szCs w:val="24"/>
        </w:rPr>
        <w:t xml:space="preserve">video </w:t>
      </w:r>
      <w:r>
        <w:rPr>
          <w:rFonts w:ascii="Times New Roman" w:eastAsia="Times New Roman" w:hAnsi="Times New Roman" w:cs="Times New Roman"/>
          <w:sz w:val="24"/>
          <w:szCs w:val="24"/>
        </w:rPr>
        <w:t xml:space="preserve">database filmed by FW at the </w:t>
      </w:r>
      <w:proofErr w:type="spellStart"/>
      <w:r>
        <w:rPr>
          <w:rFonts w:ascii="Times New Roman" w:eastAsia="Times New Roman" w:hAnsi="Times New Roman" w:cs="Times New Roman"/>
          <w:sz w:val="24"/>
          <w:szCs w:val="24"/>
        </w:rPr>
        <w:t>Kokolopori</w:t>
      </w:r>
      <w:proofErr w:type="spellEnd"/>
      <w:r>
        <w:rPr>
          <w:rFonts w:ascii="Times New Roman" w:eastAsia="Times New Roman" w:hAnsi="Times New Roman" w:cs="Times New Roman"/>
          <w:sz w:val="24"/>
          <w:szCs w:val="24"/>
        </w:rPr>
        <w:t xml:space="preserve"> Bonobo Reserve (DRC). This database consisted of videos recorded with a Panasonic HC-VX11 4K camcorder during ad libitum and focal sampling. The videos were collected from May to October 2022 on habituated, wild bonobos belonging to </w:t>
      </w:r>
      <w:r w:rsidR="00A61736">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bonobo communities. FW adhered to the best practice guidelines for health monitoring and disease control in great ape populations</w:t>
      </w:r>
      <w:r w:rsidR="00756311">
        <w:rPr>
          <w:rFonts w:ascii="Times New Roman" w:eastAsia="Times New Roman" w:hAnsi="Times New Roman" w:cs="Times New Roman"/>
          <w:sz w:val="24"/>
          <w:szCs w:val="24"/>
        </w:rPr>
        <w:t xml:space="preserve"> </w:t>
      </w:r>
      <w:r w:rsidR="00A0683C" w:rsidRPr="00A0683C">
        <w:rPr>
          <w:rFonts w:ascii="Times New Roman" w:hAnsi="Times New Roman" w:cs="Times New Roman"/>
          <w:sz w:val="24"/>
        </w:rPr>
        <w:t>(</w:t>
      </w:r>
      <w:proofErr w:type="spellStart"/>
      <w:r w:rsidR="00A0683C" w:rsidRPr="00A0683C">
        <w:rPr>
          <w:rFonts w:ascii="Times New Roman" w:hAnsi="Times New Roman" w:cs="Times New Roman"/>
          <w:sz w:val="24"/>
        </w:rPr>
        <w:t>Gilardi</w:t>
      </w:r>
      <w:proofErr w:type="spellEnd"/>
      <w:r w:rsidR="00A0683C" w:rsidRPr="00A0683C">
        <w:rPr>
          <w:rFonts w:ascii="Times New Roman" w:hAnsi="Times New Roman" w:cs="Times New Roman"/>
          <w:sz w:val="24"/>
        </w:rPr>
        <w:t xml:space="preserve"> et al., 2015)</w:t>
      </w:r>
      <w:r>
        <w:rPr>
          <w:rFonts w:ascii="Times New Roman" w:eastAsia="Times New Roman" w:hAnsi="Times New Roman" w:cs="Times New Roman"/>
          <w:sz w:val="24"/>
          <w:szCs w:val="24"/>
        </w:rPr>
        <w:t>: underwent quarantine, wore masks during data collection and maintained a 7m distance to the bonobos.</w:t>
      </w:r>
    </w:p>
    <w:p w14:paraId="4A51C84B" w14:textId="77777777" w:rsidR="000070C4" w:rsidRDefault="000070C4" w:rsidP="000070C4">
      <w:pPr>
        <w:spacing w:line="240" w:lineRule="auto"/>
        <w:jc w:val="both"/>
        <w:rPr>
          <w:rFonts w:ascii="Times New Roman" w:eastAsia="Times New Roman" w:hAnsi="Times New Roman" w:cs="Times New Roman"/>
          <w:b/>
          <w:sz w:val="32"/>
          <w:szCs w:val="32"/>
        </w:rPr>
      </w:pPr>
    </w:p>
    <w:p w14:paraId="67B4661D" w14:textId="3FBA0149" w:rsidR="000070C4" w:rsidRDefault="000070C4" w:rsidP="000070C4">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SI</w:t>
      </w:r>
      <w:r w:rsidR="00251831">
        <w:rPr>
          <w:rFonts w:ascii="Times New Roman" w:eastAsia="Times New Roman" w:hAnsi="Times New Roman" w:cs="Times New Roman"/>
          <w:b/>
          <w:sz w:val="32"/>
          <w:szCs w:val="32"/>
        </w:rPr>
        <w:t>5</w:t>
      </w:r>
      <w:r>
        <w:rPr>
          <w:rFonts w:ascii="Times New Roman" w:eastAsia="Times New Roman" w:hAnsi="Times New Roman" w:cs="Times New Roman"/>
          <w:b/>
          <w:sz w:val="32"/>
          <w:szCs w:val="32"/>
        </w:rPr>
        <w:t>: Video contexts</w:t>
      </w:r>
    </w:p>
    <w:p w14:paraId="5BF00223" w14:textId="77777777" w:rsidR="006D0EAE" w:rsidRDefault="006D0EAE" w:rsidP="000070C4">
      <w:pPr>
        <w:spacing w:line="240" w:lineRule="auto"/>
        <w:jc w:val="both"/>
        <w:rPr>
          <w:rFonts w:ascii="Times New Roman" w:eastAsia="Times New Roman" w:hAnsi="Times New Roman" w:cs="Times New Roman"/>
          <w:b/>
          <w:sz w:val="32"/>
          <w:szCs w:val="32"/>
        </w:rPr>
      </w:pPr>
    </w:p>
    <w:p w14:paraId="442C8C96" w14:textId="1837CBA6" w:rsidR="004C18FF" w:rsidRDefault="000070C4" w:rsidP="000070C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SI</w:t>
      </w:r>
      <w:r w:rsidR="006D0EAE">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List of contexts annotated in the videos used in this work with a rough estimation of how many videos contained that context. Please note that we did not systematically categorised videos regarding contexts as this was beyond the scope of this work. Hence, these numbers are probably an under-estimation, as contexts were not always annotated. Also, the number of videos in the table does not reflect the total number of videos, as each video may contain several contexts.</w:t>
      </w:r>
    </w:p>
    <w:p w14:paraId="72B79173" w14:textId="77777777" w:rsidR="000070C4" w:rsidRDefault="000070C4" w:rsidP="000070C4">
      <w:pPr>
        <w:spacing w:line="240" w:lineRule="auto"/>
        <w:jc w:val="both"/>
        <w:rPr>
          <w:rFonts w:ascii="Times New Roman" w:eastAsia="Times New Roman" w:hAnsi="Times New Roman" w:cs="Times New Roman"/>
          <w:b/>
          <w:sz w:val="32"/>
          <w:szCs w:val="32"/>
        </w:rPr>
      </w:pPr>
    </w:p>
    <w:tbl>
      <w:tblPr>
        <w:tblW w:w="8734" w:type="dxa"/>
        <w:tblLook w:val="04A0" w:firstRow="1" w:lastRow="0" w:firstColumn="1" w:lastColumn="0" w:noHBand="0" w:noVBand="1"/>
      </w:tblPr>
      <w:tblGrid>
        <w:gridCol w:w="4482"/>
        <w:gridCol w:w="4252"/>
      </w:tblGrid>
      <w:tr w:rsidR="000070C4" w:rsidRPr="000070C4" w14:paraId="1F9666DB" w14:textId="77777777" w:rsidTr="000070C4">
        <w:trPr>
          <w:trHeight w:val="288"/>
        </w:trPr>
        <w:tc>
          <w:tcPr>
            <w:tcW w:w="4482" w:type="dxa"/>
            <w:tcBorders>
              <w:top w:val="single" w:sz="4" w:space="0" w:color="auto"/>
              <w:left w:val="nil"/>
              <w:bottom w:val="single" w:sz="4" w:space="0" w:color="auto"/>
              <w:right w:val="nil"/>
            </w:tcBorders>
            <w:shd w:val="clear" w:color="auto" w:fill="auto"/>
            <w:noWrap/>
            <w:vAlign w:val="bottom"/>
            <w:hideMark/>
          </w:tcPr>
          <w:p w14:paraId="21F4BB83" w14:textId="77777777" w:rsidR="000070C4" w:rsidRPr="000070C4" w:rsidRDefault="000070C4" w:rsidP="000070C4">
            <w:pPr>
              <w:spacing w:line="240" w:lineRule="auto"/>
              <w:rPr>
                <w:rFonts w:ascii="Times New Roman" w:eastAsia="Times New Roman" w:hAnsi="Times New Roman" w:cs="Times New Roman"/>
                <w:b/>
                <w:bCs/>
                <w:color w:val="000000"/>
                <w:sz w:val="24"/>
                <w:szCs w:val="24"/>
                <w:lang w:eastAsia="ja-JP"/>
              </w:rPr>
            </w:pPr>
            <w:r w:rsidRPr="000070C4">
              <w:rPr>
                <w:rFonts w:ascii="Times New Roman" w:eastAsia="Times New Roman" w:hAnsi="Times New Roman" w:cs="Times New Roman"/>
                <w:b/>
                <w:bCs/>
                <w:color w:val="000000"/>
                <w:sz w:val="24"/>
                <w:szCs w:val="24"/>
                <w:lang w:eastAsia="ja-JP"/>
              </w:rPr>
              <w:t>Contexts</w:t>
            </w:r>
          </w:p>
        </w:tc>
        <w:tc>
          <w:tcPr>
            <w:tcW w:w="4252" w:type="dxa"/>
            <w:tcBorders>
              <w:top w:val="single" w:sz="4" w:space="0" w:color="auto"/>
              <w:left w:val="nil"/>
              <w:bottom w:val="single" w:sz="4" w:space="0" w:color="auto"/>
              <w:right w:val="nil"/>
            </w:tcBorders>
            <w:shd w:val="clear" w:color="auto" w:fill="auto"/>
            <w:noWrap/>
            <w:vAlign w:val="bottom"/>
            <w:hideMark/>
          </w:tcPr>
          <w:p w14:paraId="44CA4A6F" w14:textId="77777777" w:rsidR="000070C4" w:rsidRPr="000070C4" w:rsidRDefault="000070C4" w:rsidP="000070C4">
            <w:pPr>
              <w:spacing w:line="240" w:lineRule="auto"/>
              <w:jc w:val="right"/>
              <w:rPr>
                <w:rFonts w:ascii="Times New Roman" w:eastAsia="Times New Roman" w:hAnsi="Times New Roman" w:cs="Times New Roman"/>
                <w:b/>
                <w:bCs/>
                <w:color w:val="000000"/>
                <w:sz w:val="24"/>
                <w:szCs w:val="24"/>
                <w:lang w:eastAsia="ja-JP"/>
              </w:rPr>
            </w:pPr>
            <w:r w:rsidRPr="000070C4">
              <w:rPr>
                <w:rFonts w:ascii="Times New Roman" w:eastAsia="Times New Roman" w:hAnsi="Times New Roman" w:cs="Times New Roman"/>
                <w:b/>
                <w:bCs/>
                <w:color w:val="000000"/>
                <w:sz w:val="24"/>
                <w:szCs w:val="24"/>
                <w:lang w:eastAsia="ja-JP"/>
              </w:rPr>
              <w:t>Number of videos</w:t>
            </w:r>
          </w:p>
        </w:tc>
      </w:tr>
      <w:tr w:rsidR="000070C4" w:rsidRPr="000070C4" w14:paraId="00E039F2" w14:textId="77777777" w:rsidTr="000070C4">
        <w:trPr>
          <w:trHeight w:val="288"/>
        </w:trPr>
        <w:tc>
          <w:tcPr>
            <w:tcW w:w="4482" w:type="dxa"/>
            <w:tcBorders>
              <w:top w:val="single" w:sz="4" w:space="0" w:color="auto"/>
              <w:left w:val="nil"/>
              <w:bottom w:val="nil"/>
              <w:right w:val="nil"/>
            </w:tcBorders>
            <w:shd w:val="clear" w:color="auto" w:fill="auto"/>
            <w:noWrap/>
            <w:vAlign w:val="bottom"/>
            <w:hideMark/>
          </w:tcPr>
          <w:p w14:paraId="67F4B3ED"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Terrestrial behaviour</w:t>
            </w:r>
          </w:p>
        </w:tc>
        <w:tc>
          <w:tcPr>
            <w:tcW w:w="4252" w:type="dxa"/>
            <w:tcBorders>
              <w:top w:val="single" w:sz="4" w:space="0" w:color="auto"/>
              <w:left w:val="nil"/>
              <w:bottom w:val="nil"/>
              <w:right w:val="nil"/>
            </w:tcBorders>
            <w:shd w:val="clear" w:color="auto" w:fill="auto"/>
            <w:noWrap/>
            <w:vAlign w:val="bottom"/>
            <w:hideMark/>
          </w:tcPr>
          <w:p w14:paraId="31A7792B"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234</w:t>
            </w:r>
          </w:p>
        </w:tc>
      </w:tr>
      <w:tr w:rsidR="000070C4" w:rsidRPr="000070C4" w14:paraId="173D77C5" w14:textId="77777777" w:rsidTr="000070C4">
        <w:trPr>
          <w:trHeight w:val="288"/>
        </w:trPr>
        <w:tc>
          <w:tcPr>
            <w:tcW w:w="4482" w:type="dxa"/>
            <w:tcBorders>
              <w:top w:val="nil"/>
              <w:left w:val="nil"/>
              <w:bottom w:val="nil"/>
              <w:right w:val="nil"/>
            </w:tcBorders>
            <w:shd w:val="clear" w:color="auto" w:fill="auto"/>
            <w:noWrap/>
            <w:vAlign w:val="bottom"/>
            <w:hideMark/>
          </w:tcPr>
          <w:p w14:paraId="351BABCB"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Arboreal behaviour</w:t>
            </w:r>
          </w:p>
        </w:tc>
        <w:tc>
          <w:tcPr>
            <w:tcW w:w="4252" w:type="dxa"/>
            <w:tcBorders>
              <w:top w:val="nil"/>
              <w:left w:val="nil"/>
              <w:bottom w:val="nil"/>
              <w:right w:val="nil"/>
            </w:tcBorders>
            <w:shd w:val="clear" w:color="auto" w:fill="auto"/>
            <w:noWrap/>
            <w:vAlign w:val="bottom"/>
            <w:hideMark/>
          </w:tcPr>
          <w:p w14:paraId="019A4B0A"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95</w:t>
            </w:r>
          </w:p>
        </w:tc>
      </w:tr>
      <w:tr w:rsidR="000070C4" w:rsidRPr="000070C4" w14:paraId="6355399A" w14:textId="77777777" w:rsidTr="000070C4">
        <w:trPr>
          <w:trHeight w:val="288"/>
        </w:trPr>
        <w:tc>
          <w:tcPr>
            <w:tcW w:w="4482" w:type="dxa"/>
            <w:tcBorders>
              <w:top w:val="nil"/>
              <w:left w:val="nil"/>
              <w:bottom w:val="nil"/>
              <w:right w:val="nil"/>
            </w:tcBorders>
            <w:shd w:val="clear" w:color="auto" w:fill="auto"/>
            <w:noWrap/>
            <w:vAlign w:val="bottom"/>
            <w:hideMark/>
          </w:tcPr>
          <w:p w14:paraId="2C287415"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Aquatic behaviour</w:t>
            </w:r>
          </w:p>
        </w:tc>
        <w:tc>
          <w:tcPr>
            <w:tcW w:w="4252" w:type="dxa"/>
            <w:tcBorders>
              <w:top w:val="nil"/>
              <w:left w:val="nil"/>
              <w:bottom w:val="nil"/>
              <w:right w:val="nil"/>
            </w:tcBorders>
            <w:shd w:val="clear" w:color="auto" w:fill="auto"/>
            <w:noWrap/>
            <w:vAlign w:val="bottom"/>
            <w:hideMark/>
          </w:tcPr>
          <w:p w14:paraId="26FA171B"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14</w:t>
            </w:r>
          </w:p>
        </w:tc>
      </w:tr>
      <w:tr w:rsidR="000070C4" w:rsidRPr="000070C4" w14:paraId="3C25BBC8" w14:textId="77777777" w:rsidTr="000070C4">
        <w:trPr>
          <w:trHeight w:val="288"/>
        </w:trPr>
        <w:tc>
          <w:tcPr>
            <w:tcW w:w="4482" w:type="dxa"/>
            <w:tcBorders>
              <w:top w:val="nil"/>
              <w:left w:val="nil"/>
              <w:bottom w:val="nil"/>
              <w:right w:val="nil"/>
            </w:tcBorders>
            <w:shd w:val="clear" w:color="auto" w:fill="auto"/>
            <w:noWrap/>
            <w:vAlign w:val="bottom"/>
            <w:hideMark/>
          </w:tcPr>
          <w:p w14:paraId="578FBE22"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Resting</w:t>
            </w:r>
          </w:p>
        </w:tc>
        <w:tc>
          <w:tcPr>
            <w:tcW w:w="4252" w:type="dxa"/>
            <w:tcBorders>
              <w:top w:val="nil"/>
              <w:left w:val="nil"/>
              <w:bottom w:val="nil"/>
              <w:right w:val="nil"/>
            </w:tcBorders>
            <w:shd w:val="clear" w:color="auto" w:fill="auto"/>
            <w:noWrap/>
            <w:vAlign w:val="bottom"/>
            <w:hideMark/>
          </w:tcPr>
          <w:p w14:paraId="407DFB7D"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84</w:t>
            </w:r>
          </w:p>
        </w:tc>
      </w:tr>
      <w:tr w:rsidR="000070C4" w:rsidRPr="000070C4" w14:paraId="504CA9F0" w14:textId="77777777" w:rsidTr="000070C4">
        <w:trPr>
          <w:trHeight w:val="288"/>
        </w:trPr>
        <w:tc>
          <w:tcPr>
            <w:tcW w:w="4482" w:type="dxa"/>
            <w:tcBorders>
              <w:top w:val="nil"/>
              <w:left w:val="nil"/>
              <w:bottom w:val="nil"/>
              <w:right w:val="nil"/>
            </w:tcBorders>
            <w:shd w:val="clear" w:color="auto" w:fill="auto"/>
            <w:noWrap/>
            <w:vAlign w:val="bottom"/>
            <w:hideMark/>
          </w:tcPr>
          <w:p w14:paraId="0EA1CB8A" w14:textId="0654AA0B"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Grooming (</w:t>
            </w:r>
            <w:proofErr w:type="spellStart"/>
            <w:r w:rsidRPr="000070C4">
              <w:rPr>
                <w:rFonts w:ascii="Times New Roman" w:eastAsia="Times New Roman" w:hAnsi="Times New Roman" w:cs="Times New Roman"/>
                <w:color w:val="000000"/>
                <w:sz w:val="24"/>
                <w:szCs w:val="24"/>
                <w:lang w:eastAsia="ja-JP"/>
              </w:rPr>
              <w:t>allo</w:t>
            </w:r>
            <w:proofErr w:type="spellEnd"/>
            <w:r w:rsidRPr="000070C4">
              <w:rPr>
                <w:rFonts w:ascii="Times New Roman" w:eastAsia="Times New Roman" w:hAnsi="Times New Roman" w:cs="Times New Roman"/>
                <w:color w:val="000000"/>
                <w:sz w:val="24"/>
                <w:szCs w:val="24"/>
                <w:lang w:eastAsia="ja-JP"/>
              </w:rPr>
              <w:t>- and self-)</w:t>
            </w:r>
          </w:p>
        </w:tc>
        <w:tc>
          <w:tcPr>
            <w:tcW w:w="4252" w:type="dxa"/>
            <w:tcBorders>
              <w:top w:val="nil"/>
              <w:left w:val="nil"/>
              <w:bottom w:val="nil"/>
              <w:right w:val="nil"/>
            </w:tcBorders>
            <w:shd w:val="clear" w:color="auto" w:fill="auto"/>
            <w:noWrap/>
            <w:vAlign w:val="bottom"/>
            <w:hideMark/>
          </w:tcPr>
          <w:p w14:paraId="700A257A"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66</w:t>
            </w:r>
          </w:p>
        </w:tc>
      </w:tr>
      <w:tr w:rsidR="000070C4" w:rsidRPr="000070C4" w14:paraId="4A54CAEF" w14:textId="77777777" w:rsidTr="000070C4">
        <w:trPr>
          <w:trHeight w:val="288"/>
        </w:trPr>
        <w:tc>
          <w:tcPr>
            <w:tcW w:w="4482" w:type="dxa"/>
            <w:tcBorders>
              <w:top w:val="nil"/>
              <w:left w:val="nil"/>
              <w:bottom w:val="nil"/>
              <w:right w:val="nil"/>
            </w:tcBorders>
            <w:shd w:val="clear" w:color="auto" w:fill="auto"/>
            <w:noWrap/>
            <w:vAlign w:val="bottom"/>
            <w:hideMark/>
          </w:tcPr>
          <w:p w14:paraId="28203654"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Feeding</w:t>
            </w:r>
          </w:p>
        </w:tc>
        <w:tc>
          <w:tcPr>
            <w:tcW w:w="4252" w:type="dxa"/>
            <w:tcBorders>
              <w:top w:val="nil"/>
              <w:left w:val="nil"/>
              <w:bottom w:val="nil"/>
              <w:right w:val="nil"/>
            </w:tcBorders>
            <w:shd w:val="clear" w:color="auto" w:fill="auto"/>
            <w:noWrap/>
            <w:vAlign w:val="bottom"/>
            <w:hideMark/>
          </w:tcPr>
          <w:p w14:paraId="76D0FBB2"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59</w:t>
            </w:r>
          </w:p>
        </w:tc>
      </w:tr>
      <w:tr w:rsidR="000070C4" w:rsidRPr="000070C4" w14:paraId="3A7C9301" w14:textId="77777777" w:rsidTr="000070C4">
        <w:trPr>
          <w:trHeight w:val="288"/>
        </w:trPr>
        <w:tc>
          <w:tcPr>
            <w:tcW w:w="4482" w:type="dxa"/>
            <w:tcBorders>
              <w:top w:val="nil"/>
              <w:left w:val="nil"/>
              <w:bottom w:val="nil"/>
              <w:right w:val="nil"/>
            </w:tcBorders>
            <w:shd w:val="clear" w:color="auto" w:fill="auto"/>
            <w:noWrap/>
            <w:vAlign w:val="bottom"/>
            <w:hideMark/>
          </w:tcPr>
          <w:p w14:paraId="31FA02A0"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Play</w:t>
            </w:r>
          </w:p>
        </w:tc>
        <w:tc>
          <w:tcPr>
            <w:tcW w:w="4252" w:type="dxa"/>
            <w:tcBorders>
              <w:top w:val="nil"/>
              <w:left w:val="nil"/>
              <w:bottom w:val="nil"/>
              <w:right w:val="nil"/>
            </w:tcBorders>
            <w:shd w:val="clear" w:color="auto" w:fill="auto"/>
            <w:noWrap/>
            <w:vAlign w:val="bottom"/>
            <w:hideMark/>
          </w:tcPr>
          <w:p w14:paraId="5F4378C2"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49</w:t>
            </w:r>
          </w:p>
        </w:tc>
      </w:tr>
      <w:tr w:rsidR="000070C4" w:rsidRPr="000070C4" w14:paraId="232B80ED" w14:textId="77777777" w:rsidTr="000070C4">
        <w:trPr>
          <w:trHeight w:val="288"/>
        </w:trPr>
        <w:tc>
          <w:tcPr>
            <w:tcW w:w="4482" w:type="dxa"/>
            <w:tcBorders>
              <w:top w:val="nil"/>
              <w:left w:val="nil"/>
              <w:bottom w:val="nil"/>
              <w:right w:val="nil"/>
            </w:tcBorders>
            <w:shd w:val="clear" w:color="auto" w:fill="auto"/>
            <w:noWrap/>
            <w:vAlign w:val="bottom"/>
            <w:hideMark/>
          </w:tcPr>
          <w:p w14:paraId="58204FC0"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Mother-infant interactions</w:t>
            </w:r>
          </w:p>
        </w:tc>
        <w:tc>
          <w:tcPr>
            <w:tcW w:w="4252" w:type="dxa"/>
            <w:tcBorders>
              <w:top w:val="nil"/>
              <w:left w:val="nil"/>
              <w:bottom w:val="nil"/>
              <w:right w:val="nil"/>
            </w:tcBorders>
            <w:shd w:val="clear" w:color="auto" w:fill="auto"/>
            <w:noWrap/>
            <w:vAlign w:val="bottom"/>
            <w:hideMark/>
          </w:tcPr>
          <w:p w14:paraId="6AA0500A"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45</w:t>
            </w:r>
          </w:p>
        </w:tc>
      </w:tr>
      <w:tr w:rsidR="000070C4" w:rsidRPr="000070C4" w14:paraId="1375E26F" w14:textId="77777777" w:rsidTr="000070C4">
        <w:trPr>
          <w:trHeight w:val="288"/>
        </w:trPr>
        <w:tc>
          <w:tcPr>
            <w:tcW w:w="4482" w:type="dxa"/>
            <w:tcBorders>
              <w:top w:val="nil"/>
              <w:left w:val="nil"/>
              <w:bottom w:val="nil"/>
              <w:right w:val="nil"/>
            </w:tcBorders>
            <w:shd w:val="clear" w:color="auto" w:fill="auto"/>
            <w:noWrap/>
            <w:vAlign w:val="bottom"/>
            <w:hideMark/>
          </w:tcPr>
          <w:p w14:paraId="56FDD026"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Locomotion</w:t>
            </w:r>
          </w:p>
        </w:tc>
        <w:tc>
          <w:tcPr>
            <w:tcW w:w="4252" w:type="dxa"/>
            <w:tcBorders>
              <w:top w:val="nil"/>
              <w:left w:val="nil"/>
              <w:bottom w:val="nil"/>
              <w:right w:val="nil"/>
            </w:tcBorders>
            <w:shd w:val="clear" w:color="auto" w:fill="auto"/>
            <w:noWrap/>
            <w:vAlign w:val="bottom"/>
            <w:hideMark/>
          </w:tcPr>
          <w:p w14:paraId="622729A7"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28</w:t>
            </w:r>
          </w:p>
        </w:tc>
      </w:tr>
      <w:tr w:rsidR="000070C4" w:rsidRPr="000070C4" w14:paraId="14FE9569" w14:textId="77777777" w:rsidTr="000070C4">
        <w:trPr>
          <w:trHeight w:val="288"/>
        </w:trPr>
        <w:tc>
          <w:tcPr>
            <w:tcW w:w="4482" w:type="dxa"/>
            <w:tcBorders>
              <w:top w:val="nil"/>
              <w:left w:val="nil"/>
              <w:bottom w:val="nil"/>
              <w:right w:val="nil"/>
            </w:tcBorders>
            <w:shd w:val="clear" w:color="auto" w:fill="auto"/>
            <w:noWrap/>
            <w:vAlign w:val="bottom"/>
            <w:hideMark/>
          </w:tcPr>
          <w:p w14:paraId="2C7C6BFB"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Cognitive experiments</w:t>
            </w:r>
          </w:p>
        </w:tc>
        <w:tc>
          <w:tcPr>
            <w:tcW w:w="4252" w:type="dxa"/>
            <w:tcBorders>
              <w:top w:val="nil"/>
              <w:left w:val="nil"/>
              <w:bottom w:val="nil"/>
              <w:right w:val="nil"/>
            </w:tcBorders>
            <w:shd w:val="clear" w:color="auto" w:fill="auto"/>
            <w:noWrap/>
            <w:vAlign w:val="bottom"/>
            <w:hideMark/>
          </w:tcPr>
          <w:p w14:paraId="3C4743BE"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21</w:t>
            </w:r>
          </w:p>
        </w:tc>
      </w:tr>
      <w:tr w:rsidR="000070C4" w:rsidRPr="000070C4" w14:paraId="0CA0AD91" w14:textId="77777777" w:rsidTr="000070C4">
        <w:trPr>
          <w:trHeight w:val="288"/>
        </w:trPr>
        <w:tc>
          <w:tcPr>
            <w:tcW w:w="4482" w:type="dxa"/>
            <w:tcBorders>
              <w:top w:val="nil"/>
              <w:left w:val="nil"/>
              <w:bottom w:val="nil"/>
              <w:right w:val="nil"/>
            </w:tcBorders>
            <w:shd w:val="clear" w:color="auto" w:fill="auto"/>
            <w:noWrap/>
            <w:vAlign w:val="bottom"/>
            <w:hideMark/>
          </w:tcPr>
          <w:p w14:paraId="05B69844"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Sexual behaviour</w:t>
            </w:r>
          </w:p>
        </w:tc>
        <w:tc>
          <w:tcPr>
            <w:tcW w:w="4252" w:type="dxa"/>
            <w:tcBorders>
              <w:top w:val="nil"/>
              <w:left w:val="nil"/>
              <w:bottom w:val="nil"/>
              <w:right w:val="nil"/>
            </w:tcBorders>
            <w:shd w:val="clear" w:color="auto" w:fill="auto"/>
            <w:noWrap/>
            <w:vAlign w:val="bottom"/>
            <w:hideMark/>
          </w:tcPr>
          <w:p w14:paraId="48FC283E"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13</w:t>
            </w:r>
          </w:p>
        </w:tc>
      </w:tr>
      <w:tr w:rsidR="000070C4" w:rsidRPr="000070C4" w14:paraId="3D6544A9" w14:textId="77777777" w:rsidTr="000070C4">
        <w:trPr>
          <w:trHeight w:val="288"/>
        </w:trPr>
        <w:tc>
          <w:tcPr>
            <w:tcW w:w="4482" w:type="dxa"/>
            <w:tcBorders>
              <w:top w:val="nil"/>
              <w:left w:val="nil"/>
              <w:bottom w:val="nil"/>
              <w:right w:val="nil"/>
            </w:tcBorders>
            <w:shd w:val="clear" w:color="auto" w:fill="auto"/>
            <w:noWrap/>
            <w:vAlign w:val="bottom"/>
            <w:hideMark/>
          </w:tcPr>
          <w:p w14:paraId="0B2F3B64"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Agonistic behaviour</w:t>
            </w:r>
          </w:p>
        </w:tc>
        <w:tc>
          <w:tcPr>
            <w:tcW w:w="4252" w:type="dxa"/>
            <w:tcBorders>
              <w:top w:val="nil"/>
              <w:left w:val="nil"/>
              <w:bottom w:val="nil"/>
              <w:right w:val="nil"/>
            </w:tcBorders>
            <w:shd w:val="clear" w:color="auto" w:fill="auto"/>
            <w:noWrap/>
            <w:vAlign w:val="bottom"/>
            <w:hideMark/>
          </w:tcPr>
          <w:p w14:paraId="2E062925"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11</w:t>
            </w:r>
          </w:p>
        </w:tc>
      </w:tr>
      <w:tr w:rsidR="000070C4" w:rsidRPr="000070C4" w14:paraId="4D2C6FF3" w14:textId="77777777" w:rsidTr="000070C4">
        <w:trPr>
          <w:trHeight w:val="288"/>
        </w:trPr>
        <w:tc>
          <w:tcPr>
            <w:tcW w:w="4482" w:type="dxa"/>
            <w:tcBorders>
              <w:top w:val="nil"/>
              <w:left w:val="nil"/>
              <w:bottom w:val="nil"/>
              <w:right w:val="nil"/>
            </w:tcBorders>
            <w:shd w:val="clear" w:color="auto" w:fill="auto"/>
            <w:noWrap/>
            <w:vAlign w:val="bottom"/>
            <w:hideMark/>
          </w:tcPr>
          <w:p w14:paraId="7107E786"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Object manipulation</w:t>
            </w:r>
          </w:p>
        </w:tc>
        <w:tc>
          <w:tcPr>
            <w:tcW w:w="4252" w:type="dxa"/>
            <w:tcBorders>
              <w:top w:val="nil"/>
              <w:left w:val="nil"/>
              <w:bottom w:val="nil"/>
              <w:right w:val="nil"/>
            </w:tcBorders>
            <w:shd w:val="clear" w:color="auto" w:fill="auto"/>
            <w:noWrap/>
            <w:vAlign w:val="bottom"/>
            <w:hideMark/>
          </w:tcPr>
          <w:p w14:paraId="574A019B"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8</w:t>
            </w:r>
          </w:p>
        </w:tc>
      </w:tr>
      <w:tr w:rsidR="000070C4" w:rsidRPr="000070C4" w14:paraId="65FE1E19" w14:textId="77777777" w:rsidTr="000070C4">
        <w:trPr>
          <w:trHeight w:val="288"/>
        </w:trPr>
        <w:tc>
          <w:tcPr>
            <w:tcW w:w="4482" w:type="dxa"/>
            <w:tcBorders>
              <w:top w:val="nil"/>
              <w:left w:val="nil"/>
              <w:bottom w:val="nil"/>
              <w:right w:val="nil"/>
            </w:tcBorders>
            <w:shd w:val="clear" w:color="auto" w:fill="auto"/>
            <w:noWrap/>
            <w:vAlign w:val="bottom"/>
            <w:hideMark/>
          </w:tcPr>
          <w:p w14:paraId="3CCF928C"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Nursing</w:t>
            </w:r>
          </w:p>
        </w:tc>
        <w:tc>
          <w:tcPr>
            <w:tcW w:w="4252" w:type="dxa"/>
            <w:tcBorders>
              <w:top w:val="nil"/>
              <w:left w:val="nil"/>
              <w:bottom w:val="nil"/>
              <w:right w:val="nil"/>
            </w:tcBorders>
            <w:shd w:val="clear" w:color="auto" w:fill="auto"/>
            <w:noWrap/>
            <w:vAlign w:val="bottom"/>
            <w:hideMark/>
          </w:tcPr>
          <w:p w14:paraId="0235D377"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8</w:t>
            </w:r>
          </w:p>
        </w:tc>
      </w:tr>
      <w:tr w:rsidR="000070C4" w:rsidRPr="000070C4" w14:paraId="33FD6AC9" w14:textId="77777777" w:rsidTr="000070C4">
        <w:trPr>
          <w:trHeight w:val="288"/>
        </w:trPr>
        <w:tc>
          <w:tcPr>
            <w:tcW w:w="4482" w:type="dxa"/>
            <w:tcBorders>
              <w:top w:val="nil"/>
              <w:left w:val="nil"/>
              <w:bottom w:val="nil"/>
              <w:right w:val="nil"/>
            </w:tcBorders>
            <w:shd w:val="clear" w:color="auto" w:fill="auto"/>
            <w:noWrap/>
            <w:vAlign w:val="bottom"/>
            <w:hideMark/>
          </w:tcPr>
          <w:p w14:paraId="60D582D1"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Foraging</w:t>
            </w:r>
          </w:p>
        </w:tc>
        <w:tc>
          <w:tcPr>
            <w:tcW w:w="4252" w:type="dxa"/>
            <w:tcBorders>
              <w:top w:val="nil"/>
              <w:left w:val="nil"/>
              <w:bottom w:val="nil"/>
              <w:right w:val="nil"/>
            </w:tcBorders>
            <w:shd w:val="clear" w:color="auto" w:fill="auto"/>
            <w:noWrap/>
            <w:vAlign w:val="bottom"/>
            <w:hideMark/>
          </w:tcPr>
          <w:p w14:paraId="7A0885AE"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7</w:t>
            </w:r>
          </w:p>
        </w:tc>
      </w:tr>
      <w:tr w:rsidR="000070C4" w:rsidRPr="000070C4" w14:paraId="2447A2E8" w14:textId="77777777" w:rsidTr="000070C4">
        <w:trPr>
          <w:trHeight w:val="288"/>
        </w:trPr>
        <w:tc>
          <w:tcPr>
            <w:tcW w:w="4482" w:type="dxa"/>
            <w:tcBorders>
              <w:top w:val="nil"/>
              <w:left w:val="nil"/>
              <w:bottom w:val="nil"/>
              <w:right w:val="nil"/>
            </w:tcBorders>
            <w:shd w:val="clear" w:color="auto" w:fill="auto"/>
            <w:noWrap/>
            <w:vAlign w:val="bottom"/>
            <w:hideMark/>
          </w:tcPr>
          <w:p w14:paraId="1BF65D31"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Human interactions (positive and negative)</w:t>
            </w:r>
          </w:p>
        </w:tc>
        <w:tc>
          <w:tcPr>
            <w:tcW w:w="4252" w:type="dxa"/>
            <w:tcBorders>
              <w:top w:val="nil"/>
              <w:left w:val="nil"/>
              <w:bottom w:val="nil"/>
              <w:right w:val="nil"/>
            </w:tcBorders>
            <w:shd w:val="clear" w:color="auto" w:fill="auto"/>
            <w:noWrap/>
            <w:vAlign w:val="bottom"/>
            <w:hideMark/>
          </w:tcPr>
          <w:p w14:paraId="5561CECE"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6</w:t>
            </w:r>
          </w:p>
        </w:tc>
      </w:tr>
      <w:tr w:rsidR="000070C4" w:rsidRPr="000070C4" w14:paraId="221DC3CE" w14:textId="77777777" w:rsidTr="000070C4">
        <w:trPr>
          <w:trHeight w:val="288"/>
        </w:trPr>
        <w:tc>
          <w:tcPr>
            <w:tcW w:w="4482" w:type="dxa"/>
            <w:tcBorders>
              <w:top w:val="nil"/>
              <w:left w:val="nil"/>
              <w:bottom w:val="nil"/>
              <w:right w:val="nil"/>
            </w:tcBorders>
            <w:shd w:val="clear" w:color="auto" w:fill="auto"/>
            <w:noWrap/>
            <w:vAlign w:val="bottom"/>
            <w:hideMark/>
          </w:tcPr>
          <w:p w14:paraId="6B417199" w14:textId="5AB24D75"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Stressful situations</w:t>
            </w:r>
          </w:p>
        </w:tc>
        <w:tc>
          <w:tcPr>
            <w:tcW w:w="4252" w:type="dxa"/>
            <w:tcBorders>
              <w:top w:val="nil"/>
              <w:left w:val="nil"/>
              <w:bottom w:val="nil"/>
              <w:right w:val="nil"/>
            </w:tcBorders>
            <w:shd w:val="clear" w:color="auto" w:fill="auto"/>
            <w:noWrap/>
            <w:vAlign w:val="bottom"/>
            <w:hideMark/>
          </w:tcPr>
          <w:p w14:paraId="48AFFA2F"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4</w:t>
            </w:r>
          </w:p>
        </w:tc>
      </w:tr>
      <w:tr w:rsidR="000070C4" w:rsidRPr="000070C4" w14:paraId="29CC811F" w14:textId="77777777" w:rsidTr="000070C4">
        <w:trPr>
          <w:trHeight w:val="288"/>
        </w:trPr>
        <w:tc>
          <w:tcPr>
            <w:tcW w:w="4482" w:type="dxa"/>
            <w:tcBorders>
              <w:top w:val="nil"/>
              <w:left w:val="nil"/>
              <w:bottom w:val="nil"/>
              <w:right w:val="nil"/>
            </w:tcBorders>
            <w:shd w:val="clear" w:color="auto" w:fill="auto"/>
            <w:noWrap/>
            <w:vAlign w:val="bottom"/>
            <w:hideMark/>
          </w:tcPr>
          <w:p w14:paraId="6AED6A6F"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Other species interactions</w:t>
            </w:r>
          </w:p>
        </w:tc>
        <w:tc>
          <w:tcPr>
            <w:tcW w:w="4252" w:type="dxa"/>
            <w:tcBorders>
              <w:top w:val="nil"/>
              <w:left w:val="nil"/>
              <w:bottom w:val="nil"/>
              <w:right w:val="nil"/>
            </w:tcBorders>
            <w:shd w:val="clear" w:color="auto" w:fill="auto"/>
            <w:noWrap/>
            <w:vAlign w:val="bottom"/>
            <w:hideMark/>
          </w:tcPr>
          <w:p w14:paraId="311911CC"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3</w:t>
            </w:r>
          </w:p>
        </w:tc>
      </w:tr>
      <w:tr w:rsidR="000070C4" w:rsidRPr="000070C4" w14:paraId="5A276FDE" w14:textId="77777777" w:rsidTr="000070C4">
        <w:trPr>
          <w:trHeight w:val="288"/>
        </w:trPr>
        <w:tc>
          <w:tcPr>
            <w:tcW w:w="4482" w:type="dxa"/>
            <w:tcBorders>
              <w:top w:val="nil"/>
              <w:left w:val="nil"/>
              <w:bottom w:val="nil"/>
              <w:right w:val="nil"/>
            </w:tcBorders>
            <w:shd w:val="clear" w:color="auto" w:fill="auto"/>
            <w:noWrap/>
            <w:vAlign w:val="bottom"/>
            <w:hideMark/>
          </w:tcPr>
          <w:p w14:paraId="25825D14"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Vocalisations</w:t>
            </w:r>
          </w:p>
        </w:tc>
        <w:tc>
          <w:tcPr>
            <w:tcW w:w="4252" w:type="dxa"/>
            <w:tcBorders>
              <w:top w:val="nil"/>
              <w:left w:val="nil"/>
              <w:bottom w:val="nil"/>
              <w:right w:val="nil"/>
            </w:tcBorders>
            <w:shd w:val="clear" w:color="auto" w:fill="auto"/>
            <w:noWrap/>
            <w:vAlign w:val="bottom"/>
            <w:hideMark/>
          </w:tcPr>
          <w:p w14:paraId="15398170"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3</w:t>
            </w:r>
          </w:p>
        </w:tc>
      </w:tr>
      <w:tr w:rsidR="000070C4" w:rsidRPr="000070C4" w14:paraId="338BB6DC" w14:textId="77777777" w:rsidTr="000070C4">
        <w:trPr>
          <w:trHeight w:val="288"/>
        </w:trPr>
        <w:tc>
          <w:tcPr>
            <w:tcW w:w="4482" w:type="dxa"/>
            <w:tcBorders>
              <w:top w:val="nil"/>
              <w:left w:val="nil"/>
              <w:right w:val="nil"/>
            </w:tcBorders>
            <w:shd w:val="clear" w:color="auto" w:fill="auto"/>
            <w:noWrap/>
            <w:vAlign w:val="bottom"/>
            <w:hideMark/>
          </w:tcPr>
          <w:p w14:paraId="35FB6ABF"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Termite fishing</w:t>
            </w:r>
          </w:p>
        </w:tc>
        <w:tc>
          <w:tcPr>
            <w:tcW w:w="4252" w:type="dxa"/>
            <w:tcBorders>
              <w:top w:val="nil"/>
              <w:left w:val="nil"/>
              <w:right w:val="nil"/>
            </w:tcBorders>
            <w:shd w:val="clear" w:color="auto" w:fill="auto"/>
            <w:noWrap/>
            <w:vAlign w:val="bottom"/>
            <w:hideMark/>
          </w:tcPr>
          <w:p w14:paraId="093AE5BA"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1</w:t>
            </w:r>
          </w:p>
        </w:tc>
      </w:tr>
      <w:tr w:rsidR="000070C4" w:rsidRPr="000070C4" w14:paraId="6A7E4C25" w14:textId="77777777" w:rsidTr="000070C4">
        <w:trPr>
          <w:trHeight w:val="288"/>
        </w:trPr>
        <w:tc>
          <w:tcPr>
            <w:tcW w:w="4482" w:type="dxa"/>
            <w:tcBorders>
              <w:top w:val="nil"/>
              <w:left w:val="nil"/>
              <w:bottom w:val="single" w:sz="4" w:space="0" w:color="auto"/>
              <w:right w:val="nil"/>
            </w:tcBorders>
            <w:shd w:val="clear" w:color="auto" w:fill="auto"/>
            <w:noWrap/>
            <w:vAlign w:val="bottom"/>
            <w:hideMark/>
          </w:tcPr>
          <w:p w14:paraId="11F2E8CC" w14:textId="77777777" w:rsidR="000070C4" w:rsidRPr="000070C4" w:rsidRDefault="000070C4" w:rsidP="000070C4">
            <w:pPr>
              <w:spacing w:line="240" w:lineRule="auto"/>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Stereotypies</w:t>
            </w:r>
          </w:p>
        </w:tc>
        <w:tc>
          <w:tcPr>
            <w:tcW w:w="4252" w:type="dxa"/>
            <w:tcBorders>
              <w:top w:val="nil"/>
              <w:left w:val="nil"/>
              <w:bottom w:val="single" w:sz="4" w:space="0" w:color="auto"/>
              <w:right w:val="nil"/>
            </w:tcBorders>
            <w:shd w:val="clear" w:color="auto" w:fill="auto"/>
            <w:noWrap/>
            <w:vAlign w:val="bottom"/>
            <w:hideMark/>
          </w:tcPr>
          <w:p w14:paraId="2ED9898A" w14:textId="77777777" w:rsidR="000070C4" w:rsidRPr="000070C4" w:rsidRDefault="000070C4" w:rsidP="000070C4">
            <w:pPr>
              <w:spacing w:line="240" w:lineRule="auto"/>
              <w:jc w:val="right"/>
              <w:rPr>
                <w:rFonts w:ascii="Times New Roman" w:eastAsia="Times New Roman" w:hAnsi="Times New Roman" w:cs="Times New Roman"/>
                <w:color w:val="000000"/>
                <w:sz w:val="24"/>
                <w:szCs w:val="24"/>
                <w:lang w:eastAsia="ja-JP"/>
              </w:rPr>
            </w:pPr>
            <w:r w:rsidRPr="000070C4">
              <w:rPr>
                <w:rFonts w:ascii="Times New Roman" w:eastAsia="Times New Roman" w:hAnsi="Times New Roman" w:cs="Times New Roman"/>
                <w:color w:val="000000"/>
                <w:sz w:val="24"/>
                <w:szCs w:val="24"/>
                <w:lang w:eastAsia="ja-JP"/>
              </w:rPr>
              <w:t>1</w:t>
            </w:r>
          </w:p>
        </w:tc>
      </w:tr>
    </w:tbl>
    <w:p w14:paraId="7872AAB9" w14:textId="77777777" w:rsidR="000070C4" w:rsidRDefault="000070C4">
      <w:pPr>
        <w:spacing w:line="480" w:lineRule="auto"/>
        <w:jc w:val="both"/>
        <w:rPr>
          <w:rFonts w:ascii="Times New Roman" w:eastAsia="Times New Roman" w:hAnsi="Times New Roman" w:cs="Times New Roman"/>
          <w:b/>
          <w:sz w:val="32"/>
          <w:szCs w:val="32"/>
        </w:rPr>
      </w:pPr>
    </w:p>
    <w:p w14:paraId="1FDE7D77" w14:textId="29F8DBBA" w:rsidR="00E10883" w:rsidRDefault="006D0EAE" w:rsidP="004C18FF">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SI</w:t>
      </w:r>
      <w:r w:rsidR="00251831">
        <w:rPr>
          <w:rFonts w:ascii="Times New Roman" w:eastAsia="Times New Roman" w:hAnsi="Times New Roman" w:cs="Times New Roman"/>
          <w:b/>
          <w:sz w:val="32"/>
          <w:szCs w:val="32"/>
        </w:rPr>
        <w:t>6</w:t>
      </w:r>
      <w:r w:rsidR="00981E46">
        <w:rPr>
          <w:rFonts w:ascii="Times New Roman" w:eastAsia="Times New Roman" w:hAnsi="Times New Roman" w:cs="Times New Roman"/>
          <w:b/>
          <w:sz w:val="32"/>
          <w:szCs w:val="32"/>
        </w:rPr>
        <w:t>: Action Descriptors and Ear Action Descriptors</w:t>
      </w:r>
    </w:p>
    <w:p w14:paraId="3014A4A1" w14:textId="77777777" w:rsidR="004C18FF" w:rsidRDefault="004C18FF" w:rsidP="004C18FF">
      <w:pPr>
        <w:jc w:val="both"/>
        <w:rPr>
          <w:rFonts w:ascii="Times New Roman" w:eastAsia="Times New Roman" w:hAnsi="Times New Roman" w:cs="Times New Roman"/>
          <w:b/>
          <w:sz w:val="32"/>
          <w:szCs w:val="32"/>
        </w:rPr>
      </w:pPr>
    </w:p>
    <w:p w14:paraId="0C6D9021" w14:textId="06BEB0D2"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Action Descriptors (ADs)</w:t>
      </w:r>
      <w:r>
        <w:rPr>
          <w:rFonts w:ascii="Times New Roman" w:eastAsia="Times New Roman" w:hAnsi="Times New Roman" w:cs="Times New Roman"/>
          <w:sz w:val="24"/>
          <w:szCs w:val="24"/>
        </w:rPr>
        <w:t xml:space="preserve"> identify and describe more broad muscular movements or movements from non-mimetic muscles. The muscles responsible for ADs are not innervated by the facial nerve (cranial nerve VII </w:t>
      </w:r>
      <w:r w:rsidR="00A0683C" w:rsidRPr="00A0683C">
        <w:rPr>
          <w:rFonts w:ascii="Times New Roman" w:hAnsi="Times New Roman" w:cs="Times New Roman"/>
          <w:sz w:val="24"/>
        </w:rPr>
        <w:t>(</w:t>
      </w:r>
      <w:proofErr w:type="spellStart"/>
      <w:r w:rsidR="00A0683C" w:rsidRPr="00A0683C">
        <w:rPr>
          <w:rFonts w:ascii="Times New Roman" w:hAnsi="Times New Roman" w:cs="Times New Roman"/>
          <w:sz w:val="24"/>
        </w:rPr>
        <w:t>Reighard</w:t>
      </w:r>
      <w:proofErr w:type="spellEnd"/>
      <w:r w:rsidR="00A0683C" w:rsidRPr="00A0683C">
        <w:rPr>
          <w:rFonts w:ascii="Times New Roman" w:hAnsi="Times New Roman" w:cs="Times New Roman"/>
          <w:sz w:val="24"/>
        </w:rPr>
        <w:t>, 1900)</w:t>
      </w:r>
      <w:r>
        <w:rPr>
          <w:rFonts w:ascii="Times New Roman" w:eastAsia="Times New Roman" w:hAnsi="Times New Roman" w:cs="Times New Roman"/>
          <w:sz w:val="24"/>
          <w:szCs w:val="24"/>
        </w:rPr>
        <w:t xml:space="preserve">), and so usually are not considered </w:t>
      </w:r>
      <w:r w:rsidR="00F261AA">
        <w:rPr>
          <w:rFonts w:ascii="Times New Roman" w:eastAsia="Times New Roman" w:hAnsi="Times New Roman" w:cs="Times New Roman"/>
          <w:sz w:val="24"/>
          <w:szCs w:val="24"/>
        </w:rPr>
        <w:t>“</w:t>
      </w:r>
      <w:r>
        <w:rPr>
          <w:rFonts w:ascii="Times New Roman" w:eastAsia="Times New Roman" w:hAnsi="Times New Roman" w:cs="Times New Roman"/>
          <w:sz w:val="24"/>
          <w:szCs w:val="24"/>
        </w:rPr>
        <w:t>facial expression</w:t>
      </w:r>
      <w:r w:rsidR="00F261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movements. However, these movements are often observed in combination with AUs, altering their visual appearance. Hence, section “A. Proposed muscular basis” described in the main text, is omitted below for all ADs, as either no movements are related to facial musculature or the musculature has not been </w:t>
      </w:r>
      <w:r>
        <w:rPr>
          <w:rFonts w:ascii="Times New Roman" w:eastAsia="Times New Roman" w:hAnsi="Times New Roman" w:cs="Times New Roman"/>
          <w:sz w:val="24"/>
          <w:szCs w:val="24"/>
        </w:rPr>
        <w:lastRenderedPageBreak/>
        <w:t xml:space="preserve">clearly identified. In addition, section “D. Subtle differences between AUs” is included below wherever necessary, to help distinguishing between similar ADs or AUs. </w:t>
      </w:r>
    </w:p>
    <w:p w14:paraId="623F09D8"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ChimpFACS only two ADs were described along photographic examples: AD30 - Jaw Sideways and AD35 - Cheek Suck. A few other ADs are identified as present in chimpanzees, but without description or examples (AD19 - Tongue Show, AD29 - Jaw Thrust, AD32 - Bite, AD33 - Blow, and AD37 - Lip Wipe), hence it is assumed the appearance changes in chimpanzees are the same as described in humans. </w:t>
      </w:r>
    </w:p>
    <w:p w14:paraId="276984BA" w14:textId="09F0EF79"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w:t>
      </w:r>
      <w:proofErr w:type="spellStart"/>
      <w:r>
        <w:rPr>
          <w:rFonts w:ascii="Times New Roman" w:eastAsia="Times New Roman" w:hAnsi="Times New Roman" w:cs="Times New Roman"/>
          <w:sz w:val="24"/>
          <w:szCs w:val="24"/>
        </w:rPr>
        <w:t>Kuchenbuch's</w:t>
      </w:r>
      <w:proofErr w:type="spellEnd"/>
      <w:r>
        <w:rPr>
          <w:rFonts w:ascii="Times New Roman" w:eastAsia="Times New Roman" w:hAnsi="Times New Roman" w:cs="Times New Roman"/>
          <w:sz w:val="24"/>
          <w:szCs w:val="24"/>
        </w:rPr>
        <w:t xml:space="preserve"> work</w:t>
      </w:r>
      <w:r w:rsidR="003F1F22">
        <w:rPr>
          <w:rFonts w:ascii="Times New Roman" w:eastAsia="Times New Roman" w:hAnsi="Times New Roman" w:cs="Times New Roman"/>
          <w:sz w:val="24"/>
          <w:szCs w:val="24"/>
        </w:rPr>
        <w:t xml:space="preserve"> </w:t>
      </w:r>
      <w:r w:rsidR="00A0683C" w:rsidRPr="00A0683C">
        <w:rPr>
          <w:rFonts w:ascii="Times New Roman" w:hAnsi="Times New Roman" w:cs="Times New Roman"/>
          <w:sz w:val="24"/>
        </w:rPr>
        <w:t>(2010)</w:t>
      </w:r>
      <w:r>
        <w:rPr>
          <w:rFonts w:ascii="Times New Roman" w:eastAsia="Times New Roman" w:hAnsi="Times New Roman" w:cs="Times New Roman"/>
          <w:sz w:val="24"/>
          <w:szCs w:val="24"/>
        </w:rPr>
        <w:t>, other than AD30, AD19 is also described with picture examples. In the current sample, we also observed AD19, AD30, and AD32, but no other ADs. Hence, here we provide examples of these ADs, and similarly to AUs, the ADs for bonobos are only described with A-D sections if these are not included in the ChimpFACS or if there are significant differences in the appearance changes between species. It is possible other ADs are present in bonobos, so if other movements not here described are observed, these should be coded accordingly to the appearance changes from the human FACS.</w:t>
      </w:r>
    </w:p>
    <w:p w14:paraId="298A9D82" w14:textId="77777777" w:rsidR="004C18FF" w:rsidRDefault="004C18FF" w:rsidP="004C18FF">
      <w:pPr>
        <w:jc w:val="both"/>
        <w:rPr>
          <w:rFonts w:ascii="Times New Roman" w:eastAsia="Times New Roman" w:hAnsi="Times New Roman" w:cs="Times New Roman"/>
          <w:sz w:val="24"/>
          <w:szCs w:val="24"/>
        </w:rPr>
      </w:pPr>
    </w:p>
    <w:p w14:paraId="57573613" w14:textId="7777777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AD19 - Tongue Show</w:t>
      </w:r>
    </w:p>
    <w:p w14:paraId="47C26A38" w14:textId="77777777" w:rsidR="00E10883" w:rsidRDefault="00E10883" w:rsidP="004C18F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0871AEBA" w14:textId="77777777" w:rsidR="00E10883" w:rsidRDefault="00981E46" w:rsidP="004C18FF">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Appearance changes: </w:t>
      </w:r>
    </w:p>
    <w:p w14:paraId="0C48DAE2" w14:textId="4093EA1E" w:rsidR="00E10883" w:rsidRDefault="00981E46" w:rsidP="004C18FF">
      <w:pPr>
        <w:numPr>
          <w:ilvl w:val="0"/>
          <w:numId w:val="4"/>
        </w:numPr>
        <w:pBdr>
          <w:top w:val="nil"/>
          <w:left w:val="nil"/>
          <w:bottom w:val="nil"/>
          <w:right w:val="nil"/>
          <w:between w:val="nil"/>
        </w:pBdr>
        <w:ind w:left="709"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tongue is extended outwards and reaches at least the inner lower lip (e.g.,</w:t>
      </w:r>
      <w:r>
        <w:rPr>
          <w:rFonts w:ascii="Times New Roman" w:eastAsia="Times New Roman" w:hAnsi="Times New Roman" w:cs="Times New Roman"/>
          <w:b/>
          <w:color w:val="000000"/>
          <w:sz w:val="24"/>
          <w:szCs w:val="24"/>
        </w:rPr>
        <w:t xml:space="preserve"> Fig</w:t>
      </w:r>
      <w:r w:rsidR="006F648B">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S</w:t>
      </w:r>
      <w:r w:rsidR="004A0910">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sidR="00E742BC">
        <w:rPr>
          <w:rFonts w:ascii="Times New Roman" w:eastAsia="Times New Roman" w:hAnsi="Times New Roman" w:cs="Times New Roman"/>
          <w:b/>
          <w:color w:val="000000"/>
          <w:sz w:val="24"/>
          <w:szCs w:val="24"/>
        </w:rPr>
        <w:t>S61</w:t>
      </w:r>
      <w:r w:rsidR="006F648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Videos</w:t>
      </w:r>
      <w:r>
        <w:rPr>
          <w:rFonts w:ascii="Times New Roman" w:eastAsia="Times New Roman" w:hAnsi="Times New Roman" w:cs="Times New Roman"/>
          <w:color w:val="000000"/>
          <w:sz w:val="24"/>
          <w:szCs w:val="24"/>
        </w:rPr>
        <w:t>).</w:t>
      </w:r>
    </w:p>
    <w:p w14:paraId="6201C440" w14:textId="25725F16" w:rsidR="00E10883" w:rsidRDefault="00981E46" w:rsidP="004C18FF">
      <w:pPr>
        <w:numPr>
          <w:ilvl w:val="0"/>
          <w:numId w:val="4"/>
        </w:numPr>
        <w:pBdr>
          <w:top w:val="nil"/>
          <w:left w:val="nil"/>
          <w:bottom w:val="nil"/>
          <w:right w:val="nil"/>
          <w:between w:val="nil"/>
        </w:pBdr>
        <w:ind w:left="709"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jaw must be lowered and the lips are separated. Therefore, this AD is always coded together with AU25+AU26 or AU25+AU27.</w:t>
      </w:r>
    </w:p>
    <w:p w14:paraId="2FB68E62" w14:textId="77777777" w:rsidR="003F1F22" w:rsidRDefault="003F1F22" w:rsidP="003F1F22">
      <w:pPr>
        <w:pBdr>
          <w:top w:val="nil"/>
          <w:left w:val="nil"/>
          <w:bottom w:val="nil"/>
          <w:right w:val="nil"/>
          <w:between w:val="nil"/>
        </w:pBdr>
        <w:ind w:left="709"/>
        <w:rPr>
          <w:rFonts w:ascii="Times New Roman" w:eastAsia="Times New Roman" w:hAnsi="Times New Roman" w:cs="Times New Roman"/>
          <w:color w:val="000000"/>
          <w:sz w:val="24"/>
          <w:szCs w:val="24"/>
        </w:rPr>
      </w:pPr>
    </w:p>
    <w:p w14:paraId="46811918" w14:textId="77777777" w:rsidR="00E10883" w:rsidRDefault="00981E46" w:rsidP="004C18FF">
      <w:pPr>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Minimum criteria</w:t>
      </w:r>
      <w:r>
        <w:rPr>
          <w:rFonts w:ascii="Times New Roman" w:eastAsia="Times New Roman" w:hAnsi="Times New Roman" w:cs="Times New Roman"/>
          <w:sz w:val="24"/>
          <w:szCs w:val="24"/>
        </w:rPr>
        <w:t>: The tip of the tongue reaches at least the lower lip.</w:t>
      </w:r>
    </w:p>
    <w:p w14:paraId="61AC7F77" w14:textId="69E14E26" w:rsidR="00E10883" w:rsidRDefault="00981E46" w:rsidP="004C18F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29E2C0D" wp14:editId="090CB037">
            <wp:extent cx="5731510" cy="2211192"/>
            <wp:effectExtent l="0" t="0" r="0" b="0"/>
            <wp:docPr id="26" name="image2.png" descr="R:\CCC\6.ULeipzig_Jan2023\3. BonoboFACS\BonoboFACS Manual\Pictures for Manual\AD19_PK42.tif"/>
            <wp:cNvGraphicFramePr/>
            <a:graphic xmlns:a="http://schemas.openxmlformats.org/drawingml/2006/main">
              <a:graphicData uri="http://schemas.openxmlformats.org/drawingml/2006/picture">
                <pic:pic xmlns:pic="http://schemas.openxmlformats.org/drawingml/2006/picture">
                  <pic:nvPicPr>
                    <pic:cNvPr id="0" name="image2.png" descr="R:\CCC\6.ULeipzig_Jan2023\3. BonoboFACS\BonoboFACS Manual\Pictures for Manual\AD19_PK42.tif"/>
                    <pic:cNvPicPr preferRelativeResize="0"/>
                  </pic:nvPicPr>
                  <pic:blipFill>
                    <a:blip r:embed="rId8"/>
                    <a:srcRect/>
                    <a:stretch>
                      <a:fillRect/>
                    </a:stretch>
                  </pic:blipFill>
                  <pic:spPr>
                    <a:xfrm>
                      <a:off x="0" y="0"/>
                      <a:ext cx="5731510" cy="2211192"/>
                    </a:xfrm>
                    <a:prstGeom prst="rect">
                      <a:avLst/>
                    </a:prstGeom>
                    <a:ln/>
                  </pic:spPr>
                </pic:pic>
              </a:graphicData>
            </a:graphic>
          </wp:inline>
        </w:drawing>
      </w:r>
    </w:p>
    <w:p w14:paraId="31A2D897" w14:textId="1355D036"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4A091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1</w:t>
      </w:r>
      <w:r w:rsidR="006F648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6F648B">
        <w:rPr>
          <w:rFonts w:ascii="Times New Roman" w:eastAsia="Times New Roman" w:hAnsi="Times New Roman" w:cs="Times New Roman"/>
          <w:sz w:val="24"/>
          <w:szCs w:val="24"/>
        </w:rPr>
        <w:t>AD19 - Tongue Show.</w:t>
      </w:r>
      <w:r>
        <w:rPr>
          <w:rFonts w:ascii="Times New Roman" w:eastAsia="Times New Roman" w:hAnsi="Times New Roman" w:cs="Times New Roman"/>
          <w:sz w:val="24"/>
          <w:szCs w:val="24"/>
        </w:rPr>
        <w:t xml:space="preserve"> Other AUs present. Still frames from </w:t>
      </w:r>
      <w:r w:rsidR="00CD4BE0">
        <w:rPr>
          <w:rFonts w:ascii="Times New Roman" w:eastAsia="Times New Roman" w:hAnsi="Times New Roman" w:cs="Times New Roman"/>
          <w:sz w:val="24"/>
          <w:szCs w:val="24"/>
        </w:rPr>
        <w:t xml:space="preserve">video by </w:t>
      </w:r>
      <w:r w:rsidRPr="00CD4BE0">
        <w:rPr>
          <w:rFonts w:ascii="Times New Roman" w:eastAsia="Times New Roman" w:hAnsi="Times New Roman" w:cs="Times New Roman"/>
          <w:sz w:val="24"/>
          <w:szCs w:val="24"/>
        </w:rPr>
        <w:t>PK.</w:t>
      </w:r>
    </w:p>
    <w:p w14:paraId="4F5BE2F5" w14:textId="77777777" w:rsidR="00E10883" w:rsidRDefault="00E10883" w:rsidP="004C18FF">
      <w:pPr>
        <w:pBdr>
          <w:top w:val="nil"/>
          <w:left w:val="nil"/>
          <w:bottom w:val="nil"/>
          <w:right w:val="nil"/>
          <w:between w:val="nil"/>
        </w:pBdr>
        <w:jc w:val="both"/>
        <w:rPr>
          <w:rFonts w:ascii="Times New Roman" w:eastAsia="Times New Roman" w:hAnsi="Times New Roman" w:cs="Times New Roman"/>
          <w:b/>
          <w:color w:val="000000"/>
          <w:sz w:val="24"/>
          <w:szCs w:val="24"/>
        </w:rPr>
      </w:pPr>
    </w:p>
    <w:p w14:paraId="1E3EA798" w14:textId="7777777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AD30 - Jaw Sideways</w:t>
      </w:r>
    </w:p>
    <w:p w14:paraId="64B03E7E" w14:textId="77777777" w:rsidR="00E10883" w:rsidRDefault="00E10883" w:rsidP="004C18FF">
      <w:pPr>
        <w:jc w:val="both"/>
        <w:rPr>
          <w:rFonts w:ascii="Times New Roman" w:eastAsia="Times New Roman" w:hAnsi="Times New Roman" w:cs="Times New Roman"/>
          <w:b/>
          <w:sz w:val="24"/>
          <w:szCs w:val="24"/>
        </w:rPr>
      </w:pPr>
    </w:p>
    <w:p w14:paraId="585A6487" w14:textId="77777777" w:rsidR="00E10883" w:rsidRDefault="00981E46" w:rsidP="004C18FF">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Appearance changes: </w:t>
      </w:r>
    </w:p>
    <w:p w14:paraId="1ECF7972" w14:textId="09E9CB8B" w:rsidR="00E10883" w:rsidRDefault="00981E46" w:rsidP="004C18FF">
      <w:pPr>
        <w:numPr>
          <w:ilvl w:val="0"/>
          <w:numId w:val="5"/>
        </w:numPr>
        <w:pBdr>
          <w:top w:val="nil"/>
          <w:left w:val="nil"/>
          <w:bottom w:val="nil"/>
          <w:right w:val="nil"/>
          <w:between w:val="nil"/>
        </w:pBdr>
        <w:ind w:left="993"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jaw is moved laterally to one side in relation to the midline (e.g.,</w:t>
      </w:r>
      <w:r>
        <w:rPr>
          <w:rFonts w:ascii="Times New Roman" w:eastAsia="Times New Roman" w:hAnsi="Times New Roman" w:cs="Times New Roman"/>
          <w:b/>
          <w:color w:val="000000"/>
          <w:sz w:val="24"/>
          <w:szCs w:val="24"/>
        </w:rPr>
        <w:t xml:space="preserve"> </w:t>
      </w:r>
      <w:r w:rsidR="00E742BC">
        <w:rPr>
          <w:rFonts w:ascii="Times New Roman" w:eastAsia="Times New Roman" w:hAnsi="Times New Roman" w:cs="Times New Roman"/>
          <w:b/>
          <w:color w:val="000000"/>
          <w:sz w:val="24"/>
          <w:szCs w:val="24"/>
        </w:rPr>
        <w:t>S62-S63</w:t>
      </w:r>
      <w:r>
        <w:rPr>
          <w:rFonts w:ascii="Times New Roman" w:eastAsia="Times New Roman" w:hAnsi="Times New Roman" w:cs="Times New Roman"/>
          <w:b/>
          <w:color w:val="000000"/>
          <w:sz w:val="24"/>
          <w:szCs w:val="24"/>
        </w:rPr>
        <w:t xml:space="preserve"> Videos</w:t>
      </w:r>
      <w:r>
        <w:rPr>
          <w:rFonts w:ascii="Times New Roman" w:eastAsia="Times New Roman" w:hAnsi="Times New Roman" w:cs="Times New Roman"/>
          <w:color w:val="000000"/>
          <w:sz w:val="24"/>
          <w:szCs w:val="24"/>
        </w:rPr>
        <w:t>).</w:t>
      </w:r>
    </w:p>
    <w:p w14:paraId="1872BB32" w14:textId="77777777" w:rsidR="00E10883" w:rsidRDefault="00981E46" w:rsidP="004C18FF">
      <w:pPr>
        <w:numPr>
          <w:ilvl w:val="0"/>
          <w:numId w:val="5"/>
        </w:numPr>
        <w:pBdr>
          <w:top w:val="nil"/>
          <w:left w:val="nil"/>
          <w:bottom w:val="nil"/>
          <w:right w:val="nil"/>
          <w:between w:val="nil"/>
        </w:pBdr>
        <w:ind w:left="993"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mouth is open, the lower teeth are seen moving to one side.</w:t>
      </w:r>
    </w:p>
    <w:p w14:paraId="04842A29" w14:textId="77777777" w:rsidR="00E10883" w:rsidRDefault="00E10883" w:rsidP="004C18FF">
      <w:pPr>
        <w:pBdr>
          <w:top w:val="nil"/>
          <w:left w:val="nil"/>
          <w:bottom w:val="nil"/>
          <w:right w:val="nil"/>
          <w:between w:val="nil"/>
        </w:pBdr>
        <w:rPr>
          <w:rFonts w:ascii="Times New Roman" w:eastAsia="Times New Roman" w:hAnsi="Times New Roman" w:cs="Times New Roman"/>
          <w:b/>
          <w:color w:val="000000"/>
          <w:sz w:val="24"/>
          <w:szCs w:val="24"/>
        </w:rPr>
      </w:pPr>
    </w:p>
    <w:p w14:paraId="5D5214D3"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Minimum criteria to code AD30: </w:t>
      </w:r>
      <w:r>
        <w:rPr>
          <w:rFonts w:ascii="Times New Roman" w:eastAsia="Times New Roman" w:hAnsi="Times New Roman" w:cs="Times New Roman"/>
          <w:sz w:val="24"/>
          <w:szCs w:val="24"/>
        </w:rPr>
        <w:t>The jaw is moved to one side of the face.</w:t>
      </w:r>
    </w:p>
    <w:p w14:paraId="30F5C9C1" w14:textId="45C95C91" w:rsidR="00E10883" w:rsidRDefault="00E10883" w:rsidP="004C18FF">
      <w:pPr>
        <w:jc w:val="both"/>
        <w:rPr>
          <w:rFonts w:ascii="Times New Roman" w:eastAsia="Times New Roman" w:hAnsi="Times New Roman" w:cs="Times New Roman"/>
          <w:sz w:val="24"/>
          <w:szCs w:val="24"/>
        </w:rPr>
      </w:pPr>
    </w:p>
    <w:p w14:paraId="6049C88E" w14:textId="7777777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AD32 - Bite</w:t>
      </w:r>
    </w:p>
    <w:p w14:paraId="099FC874" w14:textId="77777777" w:rsidR="00E10883" w:rsidRDefault="00E10883" w:rsidP="004C18FF">
      <w:pPr>
        <w:jc w:val="both"/>
        <w:rPr>
          <w:rFonts w:ascii="Times New Roman" w:eastAsia="Times New Roman" w:hAnsi="Times New Roman" w:cs="Times New Roman"/>
          <w:b/>
          <w:sz w:val="24"/>
          <w:szCs w:val="24"/>
        </w:rPr>
      </w:pPr>
    </w:p>
    <w:p w14:paraId="51D9CDF3" w14:textId="77777777" w:rsidR="00E10883" w:rsidRDefault="00981E46" w:rsidP="004C18FF">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Appearance changes: </w:t>
      </w:r>
    </w:p>
    <w:p w14:paraId="2BBECBE1" w14:textId="69324F36" w:rsidR="00E10883" w:rsidRDefault="00981E46" w:rsidP="004C18FF">
      <w:pPr>
        <w:numPr>
          <w:ilvl w:val="0"/>
          <w:numId w:val="6"/>
        </w:numPr>
        <w:pBdr>
          <w:top w:val="nil"/>
          <w:left w:val="nil"/>
          <w:bottom w:val="nil"/>
          <w:right w:val="nil"/>
          <w:between w:val="nil"/>
        </w:pBdr>
        <w:ind w:left="993"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lips is introduced in the mouth and held between the teeth, biting the lip (e.g.,</w:t>
      </w:r>
      <w:r>
        <w:rPr>
          <w:rFonts w:ascii="Times New Roman" w:eastAsia="Times New Roman" w:hAnsi="Times New Roman" w:cs="Times New Roman"/>
          <w:b/>
          <w:color w:val="000000"/>
          <w:sz w:val="24"/>
          <w:szCs w:val="24"/>
        </w:rPr>
        <w:t xml:space="preserve"> </w:t>
      </w:r>
      <w:r w:rsidR="00E742BC">
        <w:rPr>
          <w:rFonts w:ascii="Times New Roman" w:eastAsia="Times New Roman" w:hAnsi="Times New Roman" w:cs="Times New Roman"/>
          <w:b/>
          <w:color w:val="000000"/>
          <w:sz w:val="24"/>
          <w:szCs w:val="24"/>
        </w:rPr>
        <w:t>S64</w:t>
      </w:r>
      <w:r>
        <w:rPr>
          <w:rFonts w:ascii="Times New Roman" w:eastAsia="Times New Roman" w:hAnsi="Times New Roman" w:cs="Times New Roman"/>
          <w:b/>
          <w:color w:val="000000"/>
          <w:sz w:val="24"/>
          <w:szCs w:val="24"/>
        </w:rPr>
        <w:t xml:space="preserve"> Videos</w:t>
      </w:r>
      <w:r>
        <w:rPr>
          <w:rFonts w:ascii="Times New Roman" w:eastAsia="Times New Roman" w:hAnsi="Times New Roman" w:cs="Times New Roman"/>
          <w:color w:val="000000"/>
          <w:sz w:val="24"/>
          <w:szCs w:val="24"/>
        </w:rPr>
        <w:t>).</w:t>
      </w:r>
    </w:p>
    <w:p w14:paraId="51A04018" w14:textId="77777777" w:rsidR="00E10883" w:rsidRDefault="00E10883" w:rsidP="004C18FF">
      <w:pPr>
        <w:pBdr>
          <w:top w:val="nil"/>
          <w:left w:val="nil"/>
          <w:bottom w:val="nil"/>
          <w:right w:val="nil"/>
          <w:between w:val="nil"/>
        </w:pBdr>
        <w:rPr>
          <w:rFonts w:ascii="Times New Roman" w:eastAsia="Times New Roman" w:hAnsi="Times New Roman" w:cs="Times New Roman"/>
          <w:b/>
          <w:color w:val="000000"/>
          <w:sz w:val="24"/>
          <w:szCs w:val="24"/>
        </w:rPr>
      </w:pPr>
    </w:p>
    <w:p w14:paraId="0BC7ABE5" w14:textId="098112B5"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Minimum criteria to code AD32: </w:t>
      </w:r>
      <w:r>
        <w:rPr>
          <w:rFonts w:ascii="Times New Roman" w:eastAsia="Times New Roman" w:hAnsi="Times New Roman" w:cs="Times New Roman"/>
          <w:sz w:val="24"/>
          <w:szCs w:val="24"/>
        </w:rPr>
        <w:t>A lip is held between the teeth.</w:t>
      </w:r>
    </w:p>
    <w:p w14:paraId="37B759B5" w14:textId="77777777" w:rsidR="003F1F22" w:rsidRDefault="003F1F22" w:rsidP="004C18FF">
      <w:pPr>
        <w:jc w:val="both"/>
        <w:rPr>
          <w:rFonts w:ascii="Times New Roman" w:eastAsia="Times New Roman" w:hAnsi="Times New Roman" w:cs="Times New Roman"/>
          <w:sz w:val="24"/>
          <w:szCs w:val="24"/>
        </w:rPr>
      </w:pPr>
    </w:p>
    <w:p w14:paraId="31A981E2"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Subtle differences between AUs/ADs: </w:t>
      </w:r>
      <w:r>
        <w:rPr>
          <w:rFonts w:ascii="Times New Roman" w:eastAsia="Times New Roman" w:hAnsi="Times New Roman" w:cs="Times New Roman"/>
          <w:sz w:val="24"/>
          <w:szCs w:val="24"/>
        </w:rPr>
        <w:t>AD32 may be confused with AU28, but in the latter the lip is not held by the teeth, and is instead rolled over the teeth or sucked inside. In certain movements it may be hard to distinguish these two Actions, so when in doubt if the lip is being bitten, code AU28.</w:t>
      </w:r>
    </w:p>
    <w:p w14:paraId="4AA9BE9A" w14:textId="07055FF5"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D0204B7" w14:textId="65696912"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addition to ADs, bonobos displayed ear movements, but no ear movements were included in the human nor the ChimpFACS. The ear musculature is present in humans only </w:t>
      </w:r>
      <w:proofErr w:type="spellStart"/>
      <w:r>
        <w:rPr>
          <w:rFonts w:ascii="Times New Roman" w:eastAsia="Times New Roman" w:hAnsi="Times New Roman" w:cs="Times New Roman"/>
          <w:sz w:val="24"/>
          <w:szCs w:val="24"/>
        </w:rPr>
        <w:t>vestigially</w:t>
      </w:r>
      <w:proofErr w:type="spellEnd"/>
      <w:r>
        <w:rPr>
          <w:rFonts w:ascii="Times New Roman" w:eastAsia="Times New Roman" w:hAnsi="Times New Roman" w:cs="Times New Roman"/>
          <w:sz w:val="24"/>
          <w:szCs w:val="24"/>
        </w:rPr>
        <w:t xml:space="preserve"> (with individual variation), but has been described for chimpanzees and bonobos in detail and comparisons revealed mostly similarities between these two species </w:t>
      </w:r>
      <w:r w:rsidR="00A0683C" w:rsidRPr="00A0683C">
        <w:rPr>
          <w:rFonts w:ascii="Times New Roman" w:hAnsi="Times New Roman" w:cs="Times New Roman"/>
          <w:sz w:val="24"/>
        </w:rPr>
        <w:t>(</w:t>
      </w:r>
      <w:proofErr w:type="spellStart"/>
      <w:r w:rsidR="00A0683C" w:rsidRPr="00A0683C">
        <w:rPr>
          <w:rFonts w:ascii="Times New Roman" w:hAnsi="Times New Roman" w:cs="Times New Roman"/>
          <w:sz w:val="24"/>
        </w:rPr>
        <w:t>Diogo</w:t>
      </w:r>
      <w:proofErr w:type="spellEnd"/>
      <w:r w:rsidR="00A0683C" w:rsidRPr="00A0683C">
        <w:rPr>
          <w:rFonts w:ascii="Times New Roman" w:hAnsi="Times New Roman" w:cs="Times New Roman"/>
          <w:sz w:val="24"/>
        </w:rPr>
        <w:t xml:space="preserve"> et al., 2017)</w:t>
      </w:r>
      <w:r>
        <w:rPr>
          <w:rFonts w:ascii="Times New Roman" w:eastAsia="Times New Roman" w:hAnsi="Times New Roman" w:cs="Times New Roman"/>
          <w:sz w:val="24"/>
          <w:szCs w:val="24"/>
        </w:rPr>
        <w:t>. Three muscles seem to act to pull the ears in three directions: Auricularis superior, which pulls the ears up, Auricularis inferior, which pulls the ears downwards, and Auricularis posterior, which flattens the ears against the head. However, ear movements in bonobos were hard to pinpoint exactly when they were returning to neutral or being activated, and because of this, they are classified as ADs instead of AUs, i.e., Ear Action Descriptors (EADs).</w:t>
      </w:r>
    </w:p>
    <w:p w14:paraId="017BDA78" w14:textId="19344284" w:rsidR="00E10883" w:rsidRDefault="00981E46" w:rsidP="004C18FF">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t xml:space="preserve">Ear movements were also not included in </w:t>
      </w:r>
      <w:proofErr w:type="spellStart"/>
      <w:r>
        <w:rPr>
          <w:rFonts w:ascii="Times New Roman" w:eastAsia="Times New Roman" w:hAnsi="Times New Roman" w:cs="Times New Roman"/>
          <w:sz w:val="24"/>
          <w:szCs w:val="24"/>
        </w:rPr>
        <w:t>Kuchenbuch's</w:t>
      </w:r>
      <w:proofErr w:type="spellEnd"/>
      <w:r>
        <w:rPr>
          <w:rFonts w:ascii="Times New Roman" w:eastAsia="Times New Roman" w:hAnsi="Times New Roman" w:cs="Times New Roman"/>
          <w:sz w:val="24"/>
          <w:szCs w:val="24"/>
        </w:rPr>
        <w:t xml:space="preserve"> work </w:t>
      </w:r>
      <w:r w:rsidR="00A0683C" w:rsidRPr="00A0683C">
        <w:rPr>
          <w:rFonts w:ascii="Times New Roman" w:hAnsi="Times New Roman" w:cs="Times New Roman"/>
          <w:sz w:val="24"/>
        </w:rPr>
        <w:t>(2010)</w:t>
      </w:r>
      <w:r>
        <w:rPr>
          <w:rFonts w:ascii="Times New Roman" w:eastAsia="Times New Roman" w:hAnsi="Times New Roman" w:cs="Times New Roman"/>
          <w:sz w:val="24"/>
          <w:szCs w:val="24"/>
        </w:rPr>
        <w:t xml:space="preserve">, but EADs have been included in FACS of other species (e.g., MaqFACS </w:t>
      </w:r>
      <w:r w:rsidR="00A0683C" w:rsidRPr="00A0683C">
        <w:rPr>
          <w:rFonts w:ascii="Times New Roman" w:hAnsi="Times New Roman" w:cs="Times New Roman"/>
          <w:sz w:val="24"/>
        </w:rPr>
        <w:t>(Parr et al., 2010)</w:t>
      </w:r>
      <w:r>
        <w:rPr>
          <w:rFonts w:ascii="Times New Roman" w:eastAsia="Times New Roman" w:hAnsi="Times New Roman" w:cs="Times New Roman"/>
          <w:sz w:val="24"/>
          <w:szCs w:val="24"/>
        </w:rPr>
        <w:t>). In the current work, we observed several examples of ear movements that resemble the appearance changes described in the MaqFACS, so we include EADs here for bonobos.</w:t>
      </w:r>
    </w:p>
    <w:p w14:paraId="0778D5FC" w14:textId="4A15C1E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Ear visibility presents extensive variation in bonobos due to the longer hair parted to the sides, and are likely less visible in bonobos than in chimpanzees. Nonetheless, in the individuals in which the ears are visible, EADs can be coded. Caution is needed when coding EADs, as in some bonobos, during mastication, the ears might move frequently, giving the false appearance changes for EADs. However, these should not be coded as EADs, as they don't seem to be movements derived from the ear musculature, but perhaps more global movement from jaw and mastication muscles, as in e.g.,</w:t>
      </w:r>
      <w:r>
        <w:t xml:space="preserve"> </w:t>
      </w:r>
      <w:r w:rsidR="00E742BC">
        <w:rPr>
          <w:rFonts w:ascii="Times New Roman" w:eastAsia="Times New Roman" w:hAnsi="Times New Roman" w:cs="Times New Roman"/>
          <w:b/>
          <w:sz w:val="24"/>
          <w:szCs w:val="24"/>
        </w:rPr>
        <w:t>S65</w:t>
      </w:r>
      <w:r>
        <w:rPr>
          <w:rFonts w:ascii="Times New Roman" w:eastAsia="Times New Roman" w:hAnsi="Times New Roman" w:cs="Times New Roman"/>
          <w:b/>
          <w:sz w:val="24"/>
          <w:szCs w:val="24"/>
        </w:rPr>
        <w:t xml:space="preserve"> Videos</w:t>
      </w:r>
      <w:r w:rsidRPr="00E742BC">
        <w:rPr>
          <w:rFonts w:ascii="Times New Roman" w:eastAsia="Times New Roman" w:hAnsi="Times New Roman" w:cs="Times New Roman"/>
          <w:sz w:val="24"/>
          <w:szCs w:val="24"/>
        </w:rPr>
        <w:t>.</w:t>
      </w:r>
    </w:p>
    <w:p w14:paraId="41B5D45A" w14:textId="4E08F74A" w:rsidR="00E10883" w:rsidRDefault="00E10883" w:rsidP="004C18FF">
      <w:pPr>
        <w:jc w:val="both"/>
        <w:rPr>
          <w:rFonts w:ascii="Times New Roman" w:eastAsia="Times New Roman" w:hAnsi="Times New Roman" w:cs="Times New Roman"/>
          <w:sz w:val="24"/>
          <w:szCs w:val="24"/>
        </w:rPr>
      </w:pPr>
    </w:p>
    <w:p w14:paraId="77A061B0" w14:textId="662104F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EAD1 - Ears Forward</w:t>
      </w:r>
    </w:p>
    <w:p w14:paraId="5ED08F20" w14:textId="77777777" w:rsidR="00E10883" w:rsidRDefault="00E10883" w:rsidP="004C18FF">
      <w:pPr>
        <w:jc w:val="both"/>
        <w:rPr>
          <w:rFonts w:ascii="Times New Roman" w:eastAsia="Times New Roman" w:hAnsi="Times New Roman" w:cs="Times New Roman"/>
          <w:sz w:val="24"/>
          <w:szCs w:val="24"/>
        </w:rPr>
      </w:pPr>
    </w:p>
    <w:p w14:paraId="020FB7F0"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Appearance changes:</w:t>
      </w:r>
      <w:r>
        <w:rPr>
          <w:rFonts w:ascii="Times New Roman" w:eastAsia="Times New Roman" w:hAnsi="Times New Roman" w:cs="Times New Roman"/>
          <w:sz w:val="24"/>
          <w:szCs w:val="24"/>
        </w:rPr>
        <w:t xml:space="preserve"> </w:t>
      </w:r>
    </w:p>
    <w:p w14:paraId="30102896" w14:textId="41A09CC5" w:rsidR="00E10883" w:rsidRDefault="00981E46" w:rsidP="004C18FF">
      <w:pPr>
        <w:numPr>
          <w:ilvl w:val="0"/>
          <w:numId w:val="1"/>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Pulls ears forward (e.g., </w:t>
      </w:r>
      <w:r w:rsidR="00E742BC">
        <w:rPr>
          <w:rFonts w:ascii="Times New Roman" w:eastAsia="Times New Roman" w:hAnsi="Times New Roman" w:cs="Times New Roman"/>
          <w:b/>
          <w:sz w:val="24"/>
          <w:szCs w:val="24"/>
        </w:rPr>
        <w:t xml:space="preserve">S66 </w:t>
      </w:r>
      <w:r>
        <w:rPr>
          <w:rFonts w:ascii="Times New Roman" w:eastAsia="Times New Roman" w:hAnsi="Times New Roman" w:cs="Times New Roman"/>
          <w:b/>
          <w:sz w:val="24"/>
          <w:szCs w:val="24"/>
        </w:rPr>
        <w:t>Videos</w:t>
      </w:r>
      <w:r>
        <w:rPr>
          <w:rFonts w:ascii="Times New Roman" w:eastAsia="Times New Roman" w:hAnsi="Times New Roman" w:cs="Times New Roman"/>
          <w:sz w:val="24"/>
          <w:szCs w:val="24"/>
        </w:rPr>
        <w:t>).</w:t>
      </w:r>
    </w:p>
    <w:p w14:paraId="76F1D763" w14:textId="77777777" w:rsidR="00E10883" w:rsidRDefault="00981E46" w:rsidP="004C18FF">
      <w:pPr>
        <w:numPr>
          <w:ilvl w:val="0"/>
          <w:numId w:val="1"/>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Ears may become more visible and appear larger in frontal view or back view.</w:t>
      </w:r>
    </w:p>
    <w:p w14:paraId="36E0DA17" w14:textId="77777777" w:rsidR="00E10883" w:rsidRDefault="00981E46" w:rsidP="004C18FF">
      <w:pPr>
        <w:numPr>
          <w:ilvl w:val="0"/>
          <w:numId w:val="1"/>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ears may become less visible and appear smaller in side view.</w:t>
      </w:r>
    </w:p>
    <w:p w14:paraId="6B1B7833" w14:textId="77777777" w:rsidR="00E10883" w:rsidRDefault="00E10883" w:rsidP="004C18FF">
      <w:pPr>
        <w:jc w:val="center"/>
        <w:rPr>
          <w:rFonts w:ascii="Times New Roman" w:eastAsia="Times New Roman" w:hAnsi="Times New Roman" w:cs="Times New Roman"/>
          <w:sz w:val="24"/>
          <w:szCs w:val="24"/>
        </w:rPr>
      </w:pPr>
    </w:p>
    <w:p w14:paraId="17DF202F"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Minimum criteria</w:t>
      </w:r>
      <w:r>
        <w:rPr>
          <w:rFonts w:ascii="Times New Roman" w:eastAsia="Times New Roman" w:hAnsi="Times New Roman" w:cs="Times New Roman"/>
          <w:sz w:val="24"/>
          <w:szCs w:val="24"/>
        </w:rPr>
        <w:t>: Ears are clearly seen moving forward, away from the head.</w:t>
      </w:r>
    </w:p>
    <w:p w14:paraId="65E27507" w14:textId="714404CF" w:rsidR="00E10883" w:rsidRDefault="00E10883" w:rsidP="004C18FF">
      <w:pPr>
        <w:jc w:val="both"/>
        <w:rPr>
          <w:rFonts w:ascii="Times New Roman" w:eastAsia="Times New Roman" w:hAnsi="Times New Roman" w:cs="Times New Roman"/>
          <w:sz w:val="24"/>
          <w:szCs w:val="24"/>
        </w:rPr>
      </w:pPr>
    </w:p>
    <w:p w14:paraId="3BB07219" w14:textId="7777777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EAD2 - Ears Elevator</w:t>
      </w:r>
    </w:p>
    <w:p w14:paraId="7B15F9C7" w14:textId="77777777" w:rsidR="00E10883" w:rsidRDefault="00E10883" w:rsidP="004C18FF">
      <w:pPr>
        <w:jc w:val="both"/>
        <w:rPr>
          <w:rFonts w:ascii="Times New Roman" w:eastAsia="Times New Roman" w:hAnsi="Times New Roman" w:cs="Times New Roman"/>
          <w:sz w:val="24"/>
          <w:szCs w:val="24"/>
        </w:rPr>
      </w:pPr>
    </w:p>
    <w:p w14:paraId="151C3930"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Appearance changes:</w:t>
      </w:r>
      <w:r>
        <w:rPr>
          <w:rFonts w:ascii="Times New Roman" w:eastAsia="Times New Roman" w:hAnsi="Times New Roman" w:cs="Times New Roman"/>
          <w:sz w:val="24"/>
          <w:szCs w:val="24"/>
        </w:rPr>
        <w:t xml:space="preserve"> </w:t>
      </w:r>
    </w:p>
    <w:p w14:paraId="76CA9D82" w14:textId="3F35453C" w:rsidR="00E10883" w:rsidRDefault="00981E46" w:rsidP="004C18FF">
      <w:pPr>
        <w:numPr>
          <w:ilvl w:val="0"/>
          <w:numId w:val="2"/>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Raises the ear upwards towards the top of the head (e.g., </w:t>
      </w:r>
      <w:r w:rsidR="00E742BC">
        <w:rPr>
          <w:rFonts w:ascii="Times New Roman" w:eastAsia="Times New Roman" w:hAnsi="Times New Roman" w:cs="Times New Roman"/>
          <w:b/>
          <w:sz w:val="24"/>
          <w:szCs w:val="24"/>
        </w:rPr>
        <w:t xml:space="preserve">S67 </w:t>
      </w:r>
      <w:r>
        <w:rPr>
          <w:rFonts w:ascii="Times New Roman" w:eastAsia="Times New Roman" w:hAnsi="Times New Roman" w:cs="Times New Roman"/>
          <w:b/>
          <w:sz w:val="24"/>
          <w:szCs w:val="24"/>
        </w:rPr>
        <w:t>Videos</w:t>
      </w:r>
      <w:r>
        <w:rPr>
          <w:rFonts w:ascii="Times New Roman" w:eastAsia="Times New Roman" w:hAnsi="Times New Roman" w:cs="Times New Roman"/>
          <w:sz w:val="24"/>
          <w:szCs w:val="24"/>
        </w:rPr>
        <w:t>).</w:t>
      </w:r>
    </w:p>
    <w:p w14:paraId="56097179" w14:textId="77777777" w:rsidR="00E10883" w:rsidRDefault="00E10883" w:rsidP="004C18FF">
      <w:pPr>
        <w:jc w:val="center"/>
        <w:rPr>
          <w:rFonts w:ascii="Times New Roman" w:eastAsia="Times New Roman" w:hAnsi="Times New Roman" w:cs="Times New Roman"/>
          <w:sz w:val="24"/>
          <w:szCs w:val="24"/>
        </w:rPr>
      </w:pPr>
    </w:p>
    <w:p w14:paraId="43530281"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Minimum criteria</w:t>
      </w:r>
      <w:r>
        <w:rPr>
          <w:rFonts w:ascii="Times New Roman" w:eastAsia="Times New Roman" w:hAnsi="Times New Roman" w:cs="Times New Roman"/>
          <w:sz w:val="24"/>
          <w:szCs w:val="24"/>
        </w:rPr>
        <w:t>: Ears are clearly seen moving upwards.</w:t>
      </w:r>
    </w:p>
    <w:p w14:paraId="75A28183" w14:textId="77777777" w:rsidR="004C18FF" w:rsidRDefault="004C18FF" w:rsidP="004C18FF">
      <w:pPr>
        <w:jc w:val="both"/>
        <w:rPr>
          <w:rFonts w:ascii="Times New Roman" w:eastAsia="Times New Roman" w:hAnsi="Times New Roman" w:cs="Times New Roman"/>
          <w:sz w:val="24"/>
          <w:szCs w:val="24"/>
        </w:rPr>
      </w:pPr>
    </w:p>
    <w:p w14:paraId="5C9E523B" w14:textId="77777777" w:rsidR="00E10883" w:rsidRDefault="00981E46" w:rsidP="004C18F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EAD3 - Ears Flattener</w:t>
      </w:r>
    </w:p>
    <w:p w14:paraId="40C5768D" w14:textId="77777777" w:rsidR="00E10883" w:rsidRDefault="00E10883" w:rsidP="004C18FF">
      <w:pPr>
        <w:jc w:val="both"/>
        <w:rPr>
          <w:rFonts w:ascii="Times New Roman" w:eastAsia="Times New Roman" w:hAnsi="Times New Roman" w:cs="Times New Roman"/>
          <w:sz w:val="24"/>
          <w:szCs w:val="24"/>
        </w:rPr>
      </w:pPr>
    </w:p>
    <w:p w14:paraId="7261E63F"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Appearance changes:</w:t>
      </w:r>
      <w:r>
        <w:rPr>
          <w:rFonts w:ascii="Times New Roman" w:eastAsia="Times New Roman" w:hAnsi="Times New Roman" w:cs="Times New Roman"/>
          <w:sz w:val="24"/>
          <w:szCs w:val="24"/>
        </w:rPr>
        <w:t xml:space="preserve"> </w:t>
      </w:r>
    </w:p>
    <w:p w14:paraId="30CAF5B9" w14:textId="79ADD78D" w:rsidR="00E10883" w:rsidRDefault="00981E46" w:rsidP="004C18FF">
      <w:pPr>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Pulls ears backwards, flattening them against the head (e.g., </w:t>
      </w:r>
      <w:r w:rsidR="00E742BC">
        <w:rPr>
          <w:rFonts w:ascii="Times New Roman" w:eastAsia="Times New Roman" w:hAnsi="Times New Roman" w:cs="Times New Roman"/>
          <w:b/>
          <w:sz w:val="24"/>
          <w:szCs w:val="24"/>
        </w:rPr>
        <w:t>S68</w:t>
      </w:r>
      <w:r>
        <w:rPr>
          <w:rFonts w:ascii="Times New Roman" w:eastAsia="Times New Roman" w:hAnsi="Times New Roman" w:cs="Times New Roman"/>
          <w:b/>
          <w:sz w:val="24"/>
          <w:szCs w:val="24"/>
        </w:rPr>
        <w:t xml:space="preserve"> Videos</w:t>
      </w:r>
      <w:r>
        <w:rPr>
          <w:rFonts w:ascii="Times New Roman" w:eastAsia="Times New Roman" w:hAnsi="Times New Roman" w:cs="Times New Roman"/>
          <w:sz w:val="24"/>
          <w:szCs w:val="24"/>
        </w:rPr>
        <w:t>).</w:t>
      </w:r>
    </w:p>
    <w:p w14:paraId="75419757" w14:textId="77777777" w:rsidR="00E10883" w:rsidRDefault="00981E46" w:rsidP="004C18FF">
      <w:pPr>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Ears may become less visible and appear smaller in frontal view. In back view, they may disappear against the head/hair.</w:t>
      </w:r>
    </w:p>
    <w:p w14:paraId="7057DC57" w14:textId="77777777" w:rsidR="00E10883" w:rsidRDefault="00981E46" w:rsidP="004C18FF">
      <w:pPr>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ears may become more visible and appear larger in side view.</w:t>
      </w:r>
    </w:p>
    <w:p w14:paraId="75ACD9A2" w14:textId="77777777" w:rsidR="00E10883" w:rsidRDefault="00E10883" w:rsidP="004C18FF">
      <w:pPr>
        <w:jc w:val="center"/>
        <w:rPr>
          <w:rFonts w:ascii="Times New Roman" w:eastAsia="Times New Roman" w:hAnsi="Times New Roman" w:cs="Times New Roman"/>
          <w:sz w:val="24"/>
          <w:szCs w:val="24"/>
        </w:rPr>
      </w:pPr>
    </w:p>
    <w:p w14:paraId="03260894"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Minimum criteria</w:t>
      </w:r>
      <w:r>
        <w:rPr>
          <w:rFonts w:ascii="Times New Roman" w:eastAsia="Times New Roman" w:hAnsi="Times New Roman" w:cs="Times New Roman"/>
          <w:sz w:val="24"/>
          <w:szCs w:val="24"/>
        </w:rPr>
        <w:t>: Ears are clearly seen being pulled backwards or flattened against the head.</w:t>
      </w:r>
    </w:p>
    <w:p w14:paraId="6523B875" w14:textId="77777777" w:rsidR="00E10883" w:rsidRDefault="00E10883" w:rsidP="004C18FF">
      <w:pPr>
        <w:jc w:val="both"/>
        <w:rPr>
          <w:rFonts w:ascii="Times New Roman" w:eastAsia="Times New Roman" w:hAnsi="Times New Roman" w:cs="Times New Roman"/>
          <w:sz w:val="24"/>
          <w:szCs w:val="24"/>
        </w:rPr>
      </w:pPr>
    </w:p>
    <w:p w14:paraId="26683E2B"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Subtle differences between EADs: </w:t>
      </w:r>
      <w:r>
        <w:rPr>
          <w:rFonts w:ascii="Times New Roman" w:eastAsia="Times New Roman" w:hAnsi="Times New Roman" w:cs="Times New Roman"/>
          <w:sz w:val="24"/>
          <w:szCs w:val="24"/>
        </w:rPr>
        <w:t>EAD1 and EAD3 are mutually exclusive. However, it might be difficult to determine the position of the neutral, since these two movements happen in a continuum. EAD2 is easier to identify as there is no opposite movement, but it appears to be a subtler movement than the other two. The neutral position of the ears may present individual variation, so unless the coder is highly familiar with the individual to determine this position, these movements will always be coded as each individual movement independently of where is the actual neutral position (unless the ear is seen moving twice forward without moving back consecutively).</w:t>
      </w:r>
    </w:p>
    <w:p w14:paraId="0825C40D" w14:textId="77777777" w:rsidR="00E10883" w:rsidRDefault="00E10883" w:rsidP="004C18FF"/>
    <w:p w14:paraId="2BDEE4B1"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rPr>
        <w:t>Other Action Descriptors</w:t>
      </w:r>
    </w:p>
    <w:p w14:paraId="61AC0FE8" w14:textId="77777777" w:rsidR="004C18FF" w:rsidRDefault="004C18FF" w:rsidP="004C18FF">
      <w:pPr>
        <w:rPr>
          <w:rFonts w:ascii="Times New Roman" w:eastAsia="Times New Roman" w:hAnsi="Times New Roman" w:cs="Times New Roman"/>
          <w:sz w:val="24"/>
          <w:szCs w:val="24"/>
        </w:rPr>
      </w:pPr>
    </w:p>
    <w:p w14:paraId="20F81619" w14:textId="0C234DF5" w:rsidR="00E10883" w:rsidRDefault="00981E46" w:rsidP="004C18F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Other miscellaneous movements classified as ADs including head (e.g., </w:t>
      </w:r>
      <w:r w:rsidR="00E742BC">
        <w:rPr>
          <w:rFonts w:ascii="Times New Roman" w:eastAsia="Times New Roman" w:hAnsi="Times New Roman" w:cs="Times New Roman"/>
          <w:b/>
          <w:sz w:val="24"/>
          <w:szCs w:val="24"/>
        </w:rPr>
        <w:t xml:space="preserve">S69 </w:t>
      </w:r>
      <w:r>
        <w:rPr>
          <w:rFonts w:ascii="Times New Roman" w:eastAsia="Times New Roman" w:hAnsi="Times New Roman" w:cs="Times New Roman"/>
          <w:b/>
          <w:sz w:val="24"/>
          <w:szCs w:val="24"/>
        </w:rPr>
        <w:t>Video</w:t>
      </w:r>
      <w:r>
        <w:rPr>
          <w:rFonts w:ascii="Times New Roman" w:eastAsia="Times New Roman" w:hAnsi="Times New Roman" w:cs="Times New Roman"/>
          <w:sz w:val="24"/>
          <w:szCs w:val="24"/>
        </w:rPr>
        <w:t xml:space="preserve">) and eye direction (e.g., </w:t>
      </w:r>
      <w:r>
        <w:rPr>
          <w:rFonts w:ascii="Times New Roman" w:eastAsia="Times New Roman" w:hAnsi="Times New Roman" w:cs="Times New Roman"/>
          <w:b/>
          <w:sz w:val="24"/>
          <w:szCs w:val="24"/>
        </w:rPr>
        <w:t>Fig</w:t>
      </w:r>
      <w:r w:rsidR="006F648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S</w:t>
      </w:r>
      <w:r w:rsidR="004A091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sidR="00E742BC">
        <w:rPr>
          <w:rFonts w:ascii="Times New Roman" w:eastAsia="Times New Roman" w:hAnsi="Times New Roman" w:cs="Times New Roman"/>
          <w:b/>
          <w:sz w:val="24"/>
          <w:szCs w:val="24"/>
        </w:rPr>
        <w:t>S70</w:t>
      </w:r>
      <w:r>
        <w:rPr>
          <w:rFonts w:ascii="Times New Roman" w:eastAsia="Times New Roman" w:hAnsi="Times New Roman" w:cs="Times New Roman"/>
          <w:b/>
          <w:sz w:val="24"/>
          <w:szCs w:val="24"/>
        </w:rPr>
        <w:t xml:space="preserve"> Videos</w:t>
      </w:r>
      <w:r>
        <w:rPr>
          <w:rFonts w:ascii="Times New Roman" w:eastAsia="Times New Roman" w:hAnsi="Times New Roman" w:cs="Times New Roman"/>
          <w:sz w:val="24"/>
          <w:szCs w:val="24"/>
        </w:rPr>
        <w:t>), gross behaviours, and visibility status are briefly described next.</w:t>
      </w:r>
    </w:p>
    <w:p w14:paraId="68746E9C" w14:textId="77777777" w:rsidR="00E10883" w:rsidRDefault="00E10883" w:rsidP="004C18FF"/>
    <w:p w14:paraId="55C432FC" w14:textId="6F607618" w:rsidR="00E10883" w:rsidRDefault="00981E46" w:rsidP="004C18FF">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Head and Eye Action Descriptors</w:t>
      </w:r>
    </w:p>
    <w:p w14:paraId="62E4BEFE" w14:textId="77777777" w:rsidR="00E10883" w:rsidRDefault="00E10883" w:rsidP="004C18FF">
      <w:pPr>
        <w:jc w:val="both"/>
        <w:rPr>
          <w:rFonts w:ascii="Times New Roman" w:eastAsia="Times New Roman" w:hAnsi="Times New Roman" w:cs="Times New Roman"/>
          <w:b/>
          <w:sz w:val="24"/>
          <w:szCs w:val="24"/>
        </w:rPr>
      </w:pPr>
    </w:p>
    <w:p w14:paraId="7C80011E"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Head movements recorded in video are possible to code based on the movement itself, or due to changes in the relative position of the head and body, usually from a neutral position (or anatomical standard position, where head and eyes are facing forward, head at a 90º angle).</w:t>
      </w:r>
    </w:p>
    <w:p w14:paraId="55B7DCD9" w14:textId="77777777" w:rsidR="00E10883" w:rsidRDefault="00E10883" w:rsidP="004C18FF">
      <w:pPr>
        <w:jc w:val="both"/>
        <w:rPr>
          <w:rFonts w:ascii="Times New Roman" w:eastAsia="Times New Roman" w:hAnsi="Times New Roman" w:cs="Times New Roman"/>
          <w:b/>
          <w:sz w:val="24"/>
          <w:szCs w:val="24"/>
        </w:rPr>
      </w:pPr>
    </w:p>
    <w:p w14:paraId="09A061E7"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AD51 - Head Turn Left: </w:t>
      </w:r>
      <w:r>
        <w:rPr>
          <w:rFonts w:ascii="Times New Roman" w:eastAsia="Times New Roman" w:hAnsi="Times New Roman" w:cs="Times New Roman"/>
          <w:sz w:val="24"/>
          <w:szCs w:val="24"/>
        </w:rPr>
        <w:t>The head moves to the left along a vertical axis.</w:t>
      </w:r>
    </w:p>
    <w:p w14:paraId="68D89210"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AD52 - Head Turn Right: </w:t>
      </w:r>
      <w:r>
        <w:rPr>
          <w:rFonts w:ascii="Times New Roman" w:eastAsia="Times New Roman" w:hAnsi="Times New Roman" w:cs="Times New Roman"/>
          <w:sz w:val="24"/>
          <w:szCs w:val="24"/>
        </w:rPr>
        <w:t>The head moves to the right along a vertical axis.</w:t>
      </w:r>
    </w:p>
    <w:p w14:paraId="57686406"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AD53 - Head Up: </w:t>
      </w:r>
      <w:r>
        <w:rPr>
          <w:rFonts w:ascii="Times New Roman" w:eastAsia="Times New Roman" w:hAnsi="Times New Roman" w:cs="Times New Roman"/>
          <w:sz w:val="24"/>
          <w:szCs w:val="24"/>
        </w:rPr>
        <w:t>The head moves upwards.</w:t>
      </w:r>
    </w:p>
    <w:p w14:paraId="5AD22FD1"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AD54 - Head Down: </w:t>
      </w:r>
      <w:r>
        <w:rPr>
          <w:rFonts w:ascii="Times New Roman" w:eastAsia="Times New Roman" w:hAnsi="Times New Roman" w:cs="Times New Roman"/>
          <w:sz w:val="24"/>
          <w:szCs w:val="24"/>
        </w:rPr>
        <w:t>The head moves downwards.</w:t>
      </w:r>
    </w:p>
    <w:p w14:paraId="4C814582" w14:textId="478311A5"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AD55 - Head Tilt Left: </w:t>
      </w:r>
      <w:r>
        <w:rPr>
          <w:rFonts w:ascii="Times New Roman" w:eastAsia="Times New Roman" w:hAnsi="Times New Roman" w:cs="Times New Roman"/>
          <w:sz w:val="24"/>
          <w:szCs w:val="24"/>
        </w:rPr>
        <w:t xml:space="preserve">The head rotates tilting to the left side (e.g., </w:t>
      </w:r>
      <w:r w:rsidR="00E742BC">
        <w:rPr>
          <w:rFonts w:ascii="Times New Roman" w:eastAsia="Times New Roman" w:hAnsi="Times New Roman" w:cs="Times New Roman"/>
          <w:b/>
          <w:sz w:val="24"/>
          <w:szCs w:val="24"/>
        </w:rPr>
        <w:t>S69</w:t>
      </w:r>
      <w:r w:rsidR="00E742BC">
        <w:rPr>
          <w:rFonts w:ascii="Times New Roman" w:eastAsia="Times New Roman" w:hAnsi="Times New Roman" w:cs="Times New Roman"/>
          <w:sz w:val="24"/>
          <w:szCs w:val="24"/>
        </w:rPr>
        <w:t xml:space="preserve"> </w:t>
      </w:r>
      <w:r w:rsidR="00E742BC">
        <w:rPr>
          <w:rFonts w:ascii="Times New Roman" w:eastAsia="Times New Roman" w:hAnsi="Times New Roman" w:cs="Times New Roman"/>
          <w:b/>
          <w:sz w:val="24"/>
          <w:szCs w:val="24"/>
        </w:rPr>
        <w:t>Video</w:t>
      </w:r>
      <w:r>
        <w:rPr>
          <w:rFonts w:ascii="Times New Roman" w:eastAsia="Times New Roman" w:hAnsi="Times New Roman" w:cs="Times New Roman"/>
          <w:sz w:val="24"/>
          <w:szCs w:val="24"/>
        </w:rPr>
        <w:t>).</w:t>
      </w:r>
    </w:p>
    <w:p w14:paraId="16546B3D"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AD56 - Head Tilt Right: </w:t>
      </w:r>
      <w:r>
        <w:rPr>
          <w:rFonts w:ascii="Times New Roman" w:eastAsia="Times New Roman" w:hAnsi="Times New Roman" w:cs="Times New Roman"/>
          <w:sz w:val="24"/>
          <w:szCs w:val="24"/>
        </w:rPr>
        <w:t>The head rotates tilting to the right side.</w:t>
      </w:r>
    </w:p>
    <w:p w14:paraId="3FA2C2ED"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AD57 - Head Forward: </w:t>
      </w:r>
      <w:r>
        <w:rPr>
          <w:rFonts w:ascii="Times New Roman" w:eastAsia="Times New Roman" w:hAnsi="Times New Roman" w:cs="Times New Roman"/>
          <w:sz w:val="24"/>
          <w:szCs w:val="24"/>
        </w:rPr>
        <w:t>The head moves forward and away from the body. In a neutral position, the neck is not well-defined, but with AD57, the neck elongates forward and becomes visible.</w:t>
      </w:r>
    </w:p>
    <w:p w14:paraId="621CC7AD"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AD58 - Head Back: </w:t>
      </w:r>
      <w:r>
        <w:rPr>
          <w:rFonts w:ascii="Times New Roman" w:eastAsia="Times New Roman" w:hAnsi="Times New Roman" w:cs="Times New Roman"/>
          <w:sz w:val="24"/>
          <w:szCs w:val="24"/>
        </w:rPr>
        <w:t>The head moves back and towards the body.</w:t>
      </w:r>
    </w:p>
    <w:p w14:paraId="05251FED"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p w14:paraId="7C468609" w14:textId="2EA89848" w:rsidR="00E10883" w:rsidRDefault="00981E46" w:rsidP="004C18FF">
      <w:pPr>
        <w:jc w:val="both"/>
        <w:rPr>
          <w:rFonts w:ascii="Times New Roman" w:eastAsia="Times New Roman" w:hAnsi="Times New Roman" w:cs="Times New Roman"/>
          <w:sz w:val="24"/>
          <w:szCs w:val="24"/>
        </w:rPr>
      </w:pPr>
      <w:r w:rsidRPr="004C18FF">
        <w:rPr>
          <w:rFonts w:ascii="Times New Roman" w:eastAsia="Times New Roman" w:hAnsi="Times New Roman" w:cs="Times New Roman"/>
          <w:sz w:val="24"/>
          <w:szCs w:val="24"/>
        </w:rPr>
        <w:tab/>
        <w:t>In humans, eye movements are easy to detect as the coloured iris is surrounded by a large white sclera. In bonobos, like</w:t>
      </w:r>
      <w:r>
        <w:rPr>
          <w:rFonts w:ascii="Times New Roman" w:eastAsia="Times New Roman" w:hAnsi="Times New Roman" w:cs="Times New Roman"/>
          <w:sz w:val="24"/>
          <w:szCs w:val="24"/>
        </w:rPr>
        <w:t xml:space="preserve"> other non-human primates, eye movements can be more difficult to detect, since the eyes usually have a dark brown iris without any sclera visible in the neutral position. Bonobo eyes have a black round pupil that reacts to light, although in most lighting conditions the pupil is hard to distinguish from the iris. A more or less portion of white sclera can become visible on the outer eye corner when the eyeball moves laterally (e.g., </w:t>
      </w:r>
      <w:r w:rsidR="006F648B">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S</w:t>
      </w:r>
      <w:r w:rsidR="004A091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2, </w:t>
      </w:r>
      <w:r w:rsidR="00E742BC">
        <w:rPr>
          <w:rFonts w:ascii="Times New Roman" w:eastAsia="Times New Roman" w:hAnsi="Times New Roman" w:cs="Times New Roman"/>
          <w:b/>
          <w:sz w:val="24"/>
          <w:szCs w:val="24"/>
        </w:rPr>
        <w:t>S70</w:t>
      </w:r>
      <w:r>
        <w:rPr>
          <w:rFonts w:ascii="Times New Roman" w:eastAsia="Times New Roman" w:hAnsi="Times New Roman" w:cs="Times New Roman"/>
          <w:b/>
          <w:sz w:val="24"/>
          <w:szCs w:val="24"/>
        </w:rPr>
        <w:t xml:space="preserve"> </w:t>
      </w:r>
      <w:r w:rsidR="00E742BC">
        <w:rPr>
          <w:rFonts w:ascii="Times New Roman" w:eastAsia="Times New Roman" w:hAnsi="Times New Roman" w:cs="Times New Roman"/>
          <w:b/>
          <w:sz w:val="24"/>
          <w:szCs w:val="24"/>
        </w:rPr>
        <w:t>Videos</w:t>
      </w:r>
      <w:r>
        <w:rPr>
          <w:rFonts w:ascii="Times New Roman" w:eastAsia="Times New Roman" w:hAnsi="Times New Roman" w:cs="Times New Roman"/>
          <w:sz w:val="24"/>
          <w:szCs w:val="24"/>
        </w:rPr>
        <w:t>)</w:t>
      </w:r>
      <w:r w:rsidR="00E909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aiding the detection of some eye movements. How much sclera is visible during eye movements seem</w:t>
      </w:r>
      <w:r w:rsidR="00E9098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present variation between individuals.</w:t>
      </w:r>
    </w:p>
    <w:p w14:paraId="3890F74A" w14:textId="0BA62CC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Head and eye positions tend to influence how each are perceived by humans </w:t>
      </w:r>
      <w:r w:rsidR="00A0683C" w:rsidRPr="00A0683C">
        <w:rPr>
          <w:rFonts w:ascii="Times New Roman" w:hAnsi="Times New Roman" w:cs="Times New Roman"/>
          <w:sz w:val="24"/>
        </w:rPr>
        <w:t>(Otsuka &amp; Clifford, 2018)</w:t>
      </w:r>
      <w:r>
        <w:rPr>
          <w:rFonts w:ascii="Times New Roman" w:eastAsia="Times New Roman" w:hAnsi="Times New Roman" w:cs="Times New Roman"/>
          <w:sz w:val="24"/>
          <w:szCs w:val="24"/>
        </w:rPr>
        <w:t>, so it is important to look for cues other than position alone, such as sclera visibility or clear movement.</w:t>
      </w:r>
    </w:p>
    <w:p w14:paraId="2C6B9AA4" w14:textId="77777777" w:rsidR="00E10883" w:rsidRDefault="00E10883" w:rsidP="004C18FF">
      <w:pPr>
        <w:jc w:val="both"/>
        <w:rPr>
          <w:rFonts w:ascii="Times New Roman" w:eastAsia="Times New Roman" w:hAnsi="Times New Roman" w:cs="Times New Roman"/>
          <w:sz w:val="24"/>
          <w:szCs w:val="24"/>
        </w:rPr>
      </w:pPr>
    </w:p>
    <w:p w14:paraId="3718475E" w14:textId="32386F46"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AD61 - Eyes Turn Left: </w:t>
      </w:r>
      <w:r>
        <w:rPr>
          <w:rFonts w:ascii="Times New Roman" w:eastAsia="Times New Roman" w:hAnsi="Times New Roman" w:cs="Times New Roman"/>
          <w:sz w:val="24"/>
          <w:szCs w:val="24"/>
        </w:rPr>
        <w:t xml:space="preserve">The eyes move to the left. In large movements the sclera may show on the right side of the eye (e.g., </w:t>
      </w:r>
      <w:r w:rsidRPr="006F648B">
        <w:rPr>
          <w:rFonts w:ascii="Times New Roman" w:eastAsia="Times New Roman" w:hAnsi="Times New Roman" w:cs="Times New Roman"/>
          <w:b/>
          <w:sz w:val="24"/>
          <w:szCs w:val="24"/>
        </w:rPr>
        <w:t>Fig</w:t>
      </w:r>
      <w:r w:rsidR="006F648B" w:rsidRPr="006F648B">
        <w:rPr>
          <w:rFonts w:ascii="Times New Roman" w:eastAsia="Times New Roman" w:hAnsi="Times New Roman" w:cs="Times New Roman"/>
          <w:b/>
          <w:sz w:val="24"/>
          <w:szCs w:val="24"/>
        </w:rPr>
        <w:t>.</w:t>
      </w:r>
      <w:r w:rsidRPr="006F648B">
        <w:rPr>
          <w:rFonts w:ascii="Times New Roman" w:eastAsia="Times New Roman" w:hAnsi="Times New Roman" w:cs="Times New Roman"/>
          <w:b/>
          <w:sz w:val="24"/>
          <w:szCs w:val="24"/>
        </w:rPr>
        <w:t xml:space="preserve"> S</w:t>
      </w:r>
      <w:r w:rsidR="004A0910">
        <w:rPr>
          <w:rFonts w:ascii="Times New Roman" w:eastAsia="Times New Roman" w:hAnsi="Times New Roman" w:cs="Times New Roman"/>
          <w:b/>
          <w:sz w:val="24"/>
          <w:szCs w:val="24"/>
        </w:rPr>
        <w:t>I</w:t>
      </w:r>
      <w:r w:rsidRPr="006F648B">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p>
    <w:p w14:paraId="3976A70F" w14:textId="37FA08B3"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AD62 - Eyes Turn Right: </w:t>
      </w:r>
      <w:r>
        <w:rPr>
          <w:rFonts w:ascii="Times New Roman" w:eastAsia="Times New Roman" w:hAnsi="Times New Roman" w:cs="Times New Roman"/>
          <w:sz w:val="24"/>
          <w:szCs w:val="24"/>
        </w:rPr>
        <w:t xml:space="preserve">The eyes move to the right. In large movements the sclera may show on the left side of the eye (e.g., </w:t>
      </w:r>
      <w:r w:rsidR="00E742BC">
        <w:rPr>
          <w:rFonts w:ascii="Times New Roman" w:eastAsia="Times New Roman" w:hAnsi="Times New Roman" w:cs="Times New Roman"/>
          <w:b/>
          <w:sz w:val="24"/>
          <w:szCs w:val="24"/>
        </w:rPr>
        <w:t>S70</w:t>
      </w:r>
      <w:r>
        <w:rPr>
          <w:rFonts w:ascii="Times New Roman" w:eastAsia="Times New Roman" w:hAnsi="Times New Roman" w:cs="Times New Roman"/>
          <w:b/>
          <w:sz w:val="24"/>
          <w:szCs w:val="24"/>
        </w:rPr>
        <w:t xml:space="preserve"> </w:t>
      </w:r>
      <w:r w:rsidR="00E742BC">
        <w:rPr>
          <w:rFonts w:ascii="Times New Roman" w:eastAsia="Times New Roman" w:hAnsi="Times New Roman" w:cs="Times New Roman"/>
          <w:b/>
          <w:sz w:val="24"/>
          <w:szCs w:val="24"/>
        </w:rPr>
        <w:t>Videos</w:t>
      </w:r>
      <w:r>
        <w:rPr>
          <w:rFonts w:ascii="Times New Roman" w:eastAsia="Times New Roman" w:hAnsi="Times New Roman" w:cs="Times New Roman"/>
          <w:sz w:val="24"/>
          <w:szCs w:val="24"/>
        </w:rPr>
        <w:t>).</w:t>
      </w:r>
    </w:p>
    <w:p w14:paraId="17F3AFFC"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AD63 - Eyes Up: </w:t>
      </w:r>
      <w:r>
        <w:rPr>
          <w:rFonts w:ascii="Times New Roman" w:eastAsia="Times New Roman" w:hAnsi="Times New Roman" w:cs="Times New Roman"/>
          <w:sz w:val="24"/>
          <w:szCs w:val="24"/>
        </w:rPr>
        <w:t>The eyes move upwards.</w:t>
      </w:r>
    </w:p>
    <w:p w14:paraId="7AB31F99"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AD64 - Eyes Down: </w:t>
      </w:r>
      <w:r>
        <w:rPr>
          <w:rFonts w:ascii="Times New Roman" w:eastAsia="Times New Roman" w:hAnsi="Times New Roman" w:cs="Times New Roman"/>
          <w:sz w:val="24"/>
          <w:szCs w:val="24"/>
        </w:rPr>
        <w:t>The eyes move downwards.</w:t>
      </w:r>
    </w:p>
    <w:p w14:paraId="44D0349B" w14:textId="77777777" w:rsidR="00E10883" w:rsidRDefault="00E10883" w:rsidP="004C18FF">
      <w:pPr>
        <w:jc w:val="both"/>
        <w:rPr>
          <w:rFonts w:ascii="Times New Roman" w:eastAsia="Times New Roman" w:hAnsi="Times New Roman" w:cs="Times New Roman"/>
          <w:sz w:val="24"/>
          <w:szCs w:val="24"/>
        </w:rPr>
      </w:pPr>
    </w:p>
    <w:p w14:paraId="027EFA40" w14:textId="77777777" w:rsidR="00E10883" w:rsidRDefault="00981E46" w:rsidP="004C18FF">
      <w:pPr>
        <w:jc w:val="center"/>
      </w:pPr>
      <w:r>
        <w:rPr>
          <w:noProof/>
        </w:rPr>
        <w:drawing>
          <wp:inline distT="0" distB="0" distL="0" distR="0" wp14:anchorId="46D0D804" wp14:editId="54FBFE77">
            <wp:extent cx="1623430" cy="18000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20095"/>
                    <a:stretch>
                      <a:fillRect/>
                    </a:stretch>
                  </pic:blipFill>
                  <pic:spPr>
                    <a:xfrm>
                      <a:off x="0" y="0"/>
                      <a:ext cx="1623430" cy="1800000"/>
                    </a:xfrm>
                    <a:prstGeom prst="rect">
                      <a:avLst/>
                    </a:prstGeom>
                    <a:ln/>
                  </pic:spPr>
                </pic:pic>
              </a:graphicData>
            </a:graphic>
          </wp:inline>
        </w:drawing>
      </w:r>
      <w:r>
        <w:t xml:space="preserve"> </w:t>
      </w:r>
      <w:r>
        <w:rPr>
          <w:noProof/>
        </w:rPr>
        <w:drawing>
          <wp:inline distT="0" distB="0" distL="0" distR="0" wp14:anchorId="625DF0CC" wp14:editId="48EBAC95">
            <wp:extent cx="1699647" cy="18000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866" r="6931"/>
                    <a:stretch>
                      <a:fillRect/>
                    </a:stretch>
                  </pic:blipFill>
                  <pic:spPr>
                    <a:xfrm>
                      <a:off x="0" y="0"/>
                      <a:ext cx="1699647" cy="1800000"/>
                    </a:xfrm>
                    <a:prstGeom prst="rect">
                      <a:avLst/>
                    </a:prstGeom>
                    <a:ln/>
                  </pic:spPr>
                </pic:pic>
              </a:graphicData>
            </a:graphic>
          </wp:inline>
        </w:drawing>
      </w:r>
      <w:r>
        <w:rPr>
          <w:noProof/>
        </w:rPr>
        <w:drawing>
          <wp:inline distT="0" distB="0" distL="0" distR="0" wp14:anchorId="1448AE3E" wp14:editId="43513965">
            <wp:extent cx="1800000" cy="1909000"/>
            <wp:effectExtent l="0" t="0" r="0" b="0"/>
            <wp:docPr id="29" name="image3.jpg" descr="T:\CCC\6.ULeipzig_Jan2023\3. BonoboFACS\Pictures Franziska\D10BB70F-8540-45D8-884D-70FCD3CCCD7E_1_105_c.jpeg"/>
            <wp:cNvGraphicFramePr/>
            <a:graphic xmlns:a="http://schemas.openxmlformats.org/drawingml/2006/main">
              <a:graphicData uri="http://schemas.openxmlformats.org/drawingml/2006/picture">
                <pic:pic xmlns:pic="http://schemas.openxmlformats.org/drawingml/2006/picture">
                  <pic:nvPicPr>
                    <pic:cNvPr id="0" name="image3.jpg" descr="T:\CCC\6.ULeipzig_Jan2023\3. BonoboFACS\Pictures Franziska\D10BB70F-8540-45D8-884D-70FCD3CCCD7E_1_105_c.jpeg"/>
                    <pic:cNvPicPr preferRelativeResize="0"/>
                  </pic:nvPicPr>
                  <pic:blipFill>
                    <a:blip r:embed="rId11"/>
                    <a:srcRect l="56406" t="39116" r="29087" b="37798"/>
                    <a:stretch>
                      <a:fillRect/>
                    </a:stretch>
                  </pic:blipFill>
                  <pic:spPr>
                    <a:xfrm rot="16200000">
                      <a:off x="0" y="0"/>
                      <a:ext cx="1800000" cy="1909000"/>
                    </a:xfrm>
                    <a:prstGeom prst="rect">
                      <a:avLst/>
                    </a:prstGeom>
                    <a:ln/>
                  </pic:spPr>
                </pic:pic>
              </a:graphicData>
            </a:graphic>
          </wp:inline>
        </w:drawing>
      </w:r>
    </w:p>
    <w:p w14:paraId="5C5317DB" w14:textId="314FBFE4"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4A091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2</w:t>
      </w:r>
      <w:r w:rsidR="006F648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AD61 – Eyes Turn Left</w:t>
      </w:r>
      <w:r>
        <w:rPr>
          <w:rFonts w:ascii="Times New Roman" w:eastAsia="Times New Roman" w:hAnsi="Times New Roman" w:cs="Times New Roman"/>
          <w:sz w:val="24"/>
          <w:szCs w:val="24"/>
        </w:rPr>
        <w:t>, with sclera exposure on the right corner of the eyes. Left and centre</w:t>
      </w:r>
      <w:r w:rsidR="004C18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still frames from video</w:t>
      </w:r>
      <w:r w:rsidR="004C18FF">
        <w:rPr>
          <w:rFonts w:ascii="Times New Roman" w:eastAsia="Times New Roman" w:hAnsi="Times New Roman" w:cs="Times New Roman"/>
          <w:sz w:val="24"/>
          <w:szCs w:val="24"/>
        </w:rPr>
        <w:t xml:space="preserve"> by PK</w:t>
      </w:r>
      <w:r>
        <w:rPr>
          <w:rFonts w:ascii="Times New Roman" w:eastAsia="Times New Roman" w:hAnsi="Times New Roman" w:cs="Times New Roman"/>
          <w:sz w:val="24"/>
          <w:szCs w:val="24"/>
        </w:rPr>
        <w:t>, right</w:t>
      </w:r>
      <w:r w:rsidR="004C18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picture </w:t>
      </w:r>
      <w:r w:rsidR="004C18FF" w:rsidRPr="004C18FF">
        <w:rPr>
          <w:rFonts w:ascii="Times New Roman" w:eastAsia="Times New Roman" w:hAnsi="Times New Roman" w:cs="Times New Roman"/>
          <w:sz w:val="24"/>
          <w:szCs w:val="24"/>
        </w:rPr>
        <w:t>by</w:t>
      </w:r>
      <w:r w:rsidRPr="004C18FF">
        <w:rPr>
          <w:rFonts w:ascii="Times New Roman" w:eastAsia="Times New Roman" w:hAnsi="Times New Roman" w:cs="Times New Roman"/>
          <w:sz w:val="24"/>
          <w:szCs w:val="24"/>
        </w:rPr>
        <w:t xml:space="preserve"> </w:t>
      </w:r>
      <w:r w:rsidR="004C18FF" w:rsidRPr="00CE5096">
        <w:rPr>
          <w:rFonts w:ascii="Times New Roman" w:hAnsi="Times New Roman"/>
          <w:sz w:val="24"/>
          <w:szCs w:val="24"/>
        </w:rPr>
        <w:t>FW</w:t>
      </w:r>
      <w:r w:rsidR="004C18FF">
        <w:rPr>
          <w:rFonts w:ascii="Times New Roman" w:hAnsi="Times New Roman"/>
          <w:sz w:val="24"/>
          <w:szCs w:val="24"/>
        </w:rPr>
        <w:t>/</w:t>
      </w:r>
      <w:proofErr w:type="spellStart"/>
      <w:r w:rsidR="004C18FF">
        <w:rPr>
          <w:rFonts w:ascii="Times New Roman" w:hAnsi="Times New Roman"/>
          <w:sz w:val="24"/>
          <w:szCs w:val="24"/>
        </w:rPr>
        <w:t>Kokolopori</w:t>
      </w:r>
      <w:proofErr w:type="spellEnd"/>
      <w:r w:rsidR="004C18FF">
        <w:rPr>
          <w:rFonts w:ascii="Times New Roman" w:hAnsi="Times New Roman"/>
          <w:sz w:val="24"/>
          <w:szCs w:val="24"/>
        </w:rPr>
        <w:t xml:space="preserve"> Bonobo Research Project</w:t>
      </w:r>
      <w:r w:rsidRPr="004C18FF">
        <w:rPr>
          <w:rFonts w:ascii="Times New Roman" w:eastAsia="Times New Roman" w:hAnsi="Times New Roman" w:cs="Times New Roman"/>
          <w:sz w:val="24"/>
          <w:szCs w:val="24"/>
        </w:rPr>
        <w:t>.</w:t>
      </w:r>
    </w:p>
    <w:p w14:paraId="7AC705A6" w14:textId="77777777" w:rsidR="00E10883" w:rsidRDefault="00E10883" w:rsidP="004C18FF">
      <w:pPr>
        <w:jc w:val="both"/>
        <w:rPr>
          <w:rFonts w:ascii="Times New Roman" w:eastAsia="Times New Roman" w:hAnsi="Times New Roman" w:cs="Times New Roman"/>
          <w:sz w:val="24"/>
          <w:szCs w:val="24"/>
        </w:rPr>
      </w:pPr>
    </w:p>
    <w:p w14:paraId="4030A106" w14:textId="77777777" w:rsidR="00E10883" w:rsidRDefault="00981E46" w:rsidP="004C18FF">
      <w:pPr>
        <w:jc w:val="both"/>
        <w:rPr>
          <w:color w:val="FF0000"/>
        </w:rPr>
      </w:pPr>
      <w:r>
        <w:rPr>
          <w:color w:val="FF0000"/>
        </w:rPr>
        <w:t xml:space="preserve"> </w:t>
      </w:r>
    </w:p>
    <w:p w14:paraId="249E366D" w14:textId="77C583DC" w:rsidR="00E10883" w:rsidRDefault="00981E46" w:rsidP="004C18FF">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Gross behaviour codes</w:t>
      </w:r>
    </w:p>
    <w:p w14:paraId="649AC5DE" w14:textId="77777777" w:rsidR="00E10883" w:rsidRDefault="00E10883" w:rsidP="004C18FF">
      <w:pPr>
        <w:jc w:val="both"/>
        <w:rPr>
          <w:rFonts w:ascii="Times New Roman" w:eastAsia="Times New Roman" w:hAnsi="Times New Roman" w:cs="Times New Roman"/>
          <w:b/>
          <w:sz w:val="24"/>
          <w:szCs w:val="24"/>
        </w:rPr>
      </w:pPr>
    </w:p>
    <w:p w14:paraId="20A5C06C"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Gross behaviour codes are more general categories of behaviour that are not based on facial actions and may or may not involve the face. These codes are useful to score alongside AUs and other ADs as they can impact on or modify appearance changes.</w:t>
      </w:r>
    </w:p>
    <w:p w14:paraId="11D3C2DC" w14:textId="77777777" w:rsidR="00E10883" w:rsidRDefault="00E10883" w:rsidP="004C18FF">
      <w:pPr>
        <w:jc w:val="both"/>
        <w:rPr>
          <w:rFonts w:ascii="Times New Roman" w:eastAsia="Times New Roman" w:hAnsi="Times New Roman" w:cs="Times New Roman"/>
          <w:b/>
          <w:sz w:val="24"/>
          <w:szCs w:val="24"/>
        </w:rPr>
      </w:pPr>
    </w:p>
    <w:p w14:paraId="03E71A50"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AD40 - Sniff: </w:t>
      </w:r>
      <w:r>
        <w:rPr>
          <w:rFonts w:ascii="Times New Roman" w:eastAsia="Times New Roman" w:hAnsi="Times New Roman" w:cs="Times New Roman"/>
          <w:sz w:val="24"/>
          <w:szCs w:val="24"/>
        </w:rPr>
        <w:t>This AD refers to the act of smelling, where global movement with varied intensity is observed around the nose and nostrils. It can be accompanied by nostril AUs, although these movements can also occur independently.</w:t>
      </w:r>
    </w:p>
    <w:p w14:paraId="53E91EDE" w14:textId="77777777" w:rsidR="00E10883" w:rsidRDefault="00E10883" w:rsidP="004C18FF">
      <w:pPr>
        <w:pBdr>
          <w:top w:val="nil"/>
          <w:left w:val="nil"/>
          <w:bottom w:val="nil"/>
          <w:right w:val="nil"/>
          <w:between w:val="nil"/>
        </w:pBdr>
        <w:jc w:val="both"/>
        <w:rPr>
          <w:rFonts w:ascii="Times New Roman" w:eastAsia="Times New Roman" w:hAnsi="Times New Roman" w:cs="Times New Roman"/>
          <w:b/>
          <w:color w:val="000000"/>
          <w:sz w:val="24"/>
          <w:szCs w:val="24"/>
        </w:rPr>
      </w:pPr>
    </w:p>
    <w:p w14:paraId="31520025"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AD50 - Vocalisations: </w:t>
      </w:r>
      <w:r>
        <w:rPr>
          <w:rFonts w:ascii="Times New Roman" w:eastAsia="Times New Roman" w:hAnsi="Times New Roman" w:cs="Times New Roman"/>
          <w:sz w:val="24"/>
          <w:szCs w:val="24"/>
        </w:rPr>
        <w:t>Bonobos display a range of vocalisations and most of them change the movement of the mouth and nose. This should be accounted for when coding facial behaviour.</w:t>
      </w:r>
    </w:p>
    <w:p w14:paraId="31DC4896" w14:textId="77777777" w:rsidR="00E10883" w:rsidRDefault="00E10883" w:rsidP="004C18FF">
      <w:pPr>
        <w:pBdr>
          <w:top w:val="nil"/>
          <w:left w:val="nil"/>
          <w:bottom w:val="nil"/>
          <w:right w:val="nil"/>
          <w:between w:val="nil"/>
        </w:pBdr>
        <w:jc w:val="both"/>
        <w:rPr>
          <w:rFonts w:ascii="Times New Roman" w:eastAsia="Times New Roman" w:hAnsi="Times New Roman" w:cs="Times New Roman"/>
          <w:b/>
          <w:color w:val="000000"/>
          <w:sz w:val="24"/>
          <w:szCs w:val="24"/>
        </w:rPr>
      </w:pPr>
    </w:p>
    <w:p w14:paraId="6AD95E5C"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AD80 - Swallow: </w:t>
      </w:r>
      <w:r>
        <w:rPr>
          <w:rFonts w:ascii="Times New Roman" w:eastAsia="Times New Roman" w:hAnsi="Times New Roman" w:cs="Times New Roman"/>
          <w:sz w:val="24"/>
          <w:szCs w:val="24"/>
        </w:rPr>
        <w:t>Passing food, water or saliva from the mouth to the oesophagus through the action of a range of non-mimetic muscles. In bonobos, swallowing can produce movement on the hair on the anterior side of the neck and just below the neck.</w:t>
      </w:r>
    </w:p>
    <w:p w14:paraId="3005CE48" w14:textId="77777777" w:rsidR="00E10883" w:rsidRDefault="00E10883" w:rsidP="004C18F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69C7787F" w14:textId="77777777" w:rsidR="00E10883" w:rsidRDefault="00981E46" w:rsidP="004C18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AD81 - Chewing: </w:t>
      </w:r>
      <w:r>
        <w:rPr>
          <w:rFonts w:ascii="Times New Roman" w:eastAsia="Times New Roman" w:hAnsi="Times New Roman" w:cs="Times New Roman"/>
          <w:sz w:val="24"/>
          <w:szCs w:val="24"/>
        </w:rPr>
        <w:t>Feeding-related behaviour when food is introduced into the mouth and the jaws are moved repeatedly to break down the food, involves several AUs and ADs described above and in the main text (e.g., AU25+AU26+AU30). However, AD81 should be coded instead of these mastication AUs and ADs whenever mouth movements are primarily due to feeding-related behaviours, as these movements are not considered related to communication or emotion.</w:t>
      </w:r>
    </w:p>
    <w:p w14:paraId="24667FE6" w14:textId="77777777" w:rsidR="00E10883" w:rsidRDefault="00E10883" w:rsidP="004C18F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0B455347" w14:textId="629F7B91" w:rsidR="00E10883" w:rsidRDefault="00981E46" w:rsidP="004C18FF">
      <w:pPr>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Visibility codes</w:t>
      </w:r>
    </w:p>
    <w:p w14:paraId="7D989186" w14:textId="77777777" w:rsidR="00E10883" w:rsidRDefault="00E10883" w:rsidP="004C18FF">
      <w:pPr>
        <w:jc w:val="both"/>
        <w:rPr>
          <w:rFonts w:ascii="Times New Roman" w:eastAsia="Times New Roman" w:hAnsi="Times New Roman" w:cs="Times New Roman"/>
          <w:sz w:val="24"/>
          <w:szCs w:val="24"/>
          <w:u w:val="single"/>
        </w:rPr>
      </w:pPr>
    </w:p>
    <w:p w14:paraId="6113AD80"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 70 - Frontal Region Not Visible: </w:t>
      </w:r>
      <w:r>
        <w:rPr>
          <w:rFonts w:ascii="Times New Roman" w:eastAsia="Times New Roman" w:hAnsi="Times New Roman" w:cs="Times New Roman"/>
          <w:sz w:val="24"/>
          <w:szCs w:val="24"/>
        </w:rPr>
        <w:t>When the browridge and frontal region cannot be clearly seen and coded.</w:t>
      </w:r>
    </w:p>
    <w:p w14:paraId="4AF3F006"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 71 - Eyes Not Visible: </w:t>
      </w:r>
      <w:r>
        <w:rPr>
          <w:rFonts w:ascii="Times New Roman" w:eastAsia="Times New Roman" w:hAnsi="Times New Roman" w:cs="Times New Roman"/>
          <w:sz w:val="24"/>
          <w:szCs w:val="24"/>
        </w:rPr>
        <w:t>When the eyes cannot be clearly seen and coded.</w:t>
      </w:r>
    </w:p>
    <w:p w14:paraId="0B4BFEEF"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 72 - Lower Face Not Visible: </w:t>
      </w:r>
      <w:r>
        <w:rPr>
          <w:rFonts w:ascii="Times New Roman" w:eastAsia="Times New Roman" w:hAnsi="Times New Roman" w:cs="Times New Roman"/>
          <w:sz w:val="24"/>
          <w:szCs w:val="24"/>
        </w:rPr>
        <w:t>When the lower face cannot be clearly seen and coded.</w:t>
      </w:r>
    </w:p>
    <w:p w14:paraId="7D7FC7C0" w14:textId="77777777" w:rsidR="00E10883" w:rsidRDefault="00981E46" w:rsidP="004C18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 73 - Entire Face Not Visible: </w:t>
      </w:r>
      <w:r>
        <w:rPr>
          <w:rFonts w:ascii="Times New Roman" w:eastAsia="Times New Roman" w:hAnsi="Times New Roman" w:cs="Times New Roman"/>
          <w:sz w:val="24"/>
          <w:szCs w:val="24"/>
        </w:rPr>
        <w:t>When the entire face is out of view and cannot be clearly seen and coded.</w:t>
      </w:r>
    </w:p>
    <w:p w14:paraId="2A1F020B" w14:textId="254DF663" w:rsidR="00E10883" w:rsidRDefault="00E10883" w:rsidP="004C18FF"/>
    <w:p w14:paraId="648692D5" w14:textId="77777777" w:rsidR="003F1F22" w:rsidRDefault="003F1F22" w:rsidP="00E9098E">
      <w:pPr>
        <w:rPr>
          <w:rFonts w:ascii="Times New Roman" w:eastAsia="Times New Roman" w:hAnsi="Times New Roman" w:cs="Times New Roman"/>
          <w:b/>
          <w:sz w:val="32"/>
          <w:szCs w:val="32"/>
        </w:rPr>
        <w:sectPr w:rsidR="003F1F22" w:rsidSect="009A27C5">
          <w:pgSz w:w="11906" w:h="16838"/>
          <w:pgMar w:top="1985" w:right="1701" w:bottom="1701" w:left="1701" w:header="708" w:footer="708" w:gutter="0"/>
          <w:lnNumType w:countBy="1" w:restart="continuous"/>
          <w:pgNumType w:start="1"/>
          <w:cols w:space="720"/>
          <w:docGrid w:linePitch="299"/>
        </w:sectPr>
      </w:pPr>
    </w:p>
    <w:p w14:paraId="09FAC625" w14:textId="23DC41B1" w:rsidR="00E32ABB" w:rsidRPr="00CE5096" w:rsidRDefault="00E32ABB" w:rsidP="00E32ABB">
      <w:pPr>
        <w:rPr>
          <w:rFonts w:ascii="Times New Roman" w:hAnsi="Times New Roman" w:cs="Times New Roman"/>
          <w:b/>
          <w:sz w:val="32"/>
          <w:szCs w:val="32"/>
        </w:rPr>
      </w:pPr>
      <w:r>
        <w:rPr>
          <w:rFonts w:ascii="Times New Roman" w:eastAsia="Times New Roman" w:hAnsi="Times New Roman" w:cs="Times New Roman"/>
          <w:b/>
          <w:sz w:val="32"/>
          <w:szCs w:val="32"/>
        </w:rPr>
        <w:lastRenderedPageBreak/>
        <w:t>SI</w:t>
      </w:r>
      <w:r w:rsidR="00251831">
        <w:rPr>
          <w:rFonts w:ascii="Times New Roman" w:eastAsia="Times New Roman" w:hAnsi="Times New Roman" w:cs="Times New Roman"/>
          <w:b/>
          <w:sz w:val="32"/>
          <w:szCs w:val="32"/>
        </w:rPr>
        <w:t>7</w:t>
      </w:r>
      <w:r>
        <w:rPr>
          <w:rFonts w:ascii="Times New Roman" w:eastAsia="Times New Roman" w:hAnsi="Times New Roman" w:cs="Times New Roman"/>
          <w:b/>
          <w:sz w:val="32"/>
          <w:szCs w:val="32"/>
        </w:rPr>
        <w:t xml:space="preserve">: </w:t>
      </w:r>
      <w:r w:rsidRPr="00CE5096">
        <w:rPr>
          <w:rFonts w:ascii="Times New Roman" w:hAnsi="Times New Roman" w:cs="Times New Roman"/>
          <w:b/>
          <w:sz w:val="32"/>
          <w:szCs w:val="32"/>
        </w:rPr>
        <w:t xml:space="preserve">Application of ChimpFACS to bonobos: </w:t>
      </w:r>
      <w:r>
        <w:rPr>
          <w:rFonts w:ascii="Times New Roman" w:hAnsi="Times New Roman" w:cs="Times New Roman"/>
          <w:b/>
          <w:sz w:val="32"/>
          <w:szCs w:val="32"/>
        </w:rPr>
        <w:t xml:space="preserve">inter-rater </w:t>
      </w:r>
      <w:r w:rsidRPr="00CE5096">
        <w:rPr>
          <w:rFonts w:ascii="Times New Roman" w:hAnsi="Times New Roman" w:cs="Times New Roman"/>
          <w:b/>
          <w:sz w:val="32"/>
          <w:szCs w:val="32"/>
        </w:rPr>
        <w:t>coding reliability</w:t>
      </w:r>
    </w:p>
    <w:p w14:paraId="74903FB9" w14:textId="77777777" w:rsidR="00E32ABB" w:rsidRPr="00CE5096" w:rsidRDefault="00E32ABB" w:rsidP="00E32ABB">
      <w:pPr>
        <w:spacing w:line="480" w:lineRule="auto"/>
        <w:ind w:firstLine="720"/>
        <w:rPr>
          <w:rFonts w:ascii="Times New Roman" w:hAnsi="Times New Roman" w:cs="Times New Roman"/>
          <w:sz w:val="24"/>
          <w:szCs w:val="24"/>
        </w:rPr>
      </w:pPr>
      <w:r w:rsidRPr="00CE5096">
        <w:rPr>
          <w:rFonts w:ascii="Times New Roman" w:hAnsi="Times New Roman" w:cs="Times New Roman"/>
          <w:sz w:val="24"/>
          <w:szCs w:val="24"/>
        </w:rPr>
        <w:t>We tested inter-</w:t>
      </w:r>
      <w:r>
        <w:rPr>
          <w:rFonts w:ascii="Times New Roman" w:hAnsi="Times New Roman" w:cs="Times New Roman"/>
          <w:sz w:val="24"/>
          <w:szCs w:val="24"/>
        </w:rPr>
        <w:t>rater</w:t>
      </w:r>
      <w:r w:rsidRPr="00CE5096">
        <w:rPr>
          <w:rFonts w:ascii="Times New Roman" w:hAnsi="Times New Roman" w:cs="Times New Roman"/>
          <w:sz w:val="24"/>
          <w:szCs w:val="24"/>
        </w:rPr>
        <w:t xml:space="preserve"> reliability between </w:t>
      </w:r>
      <w:r>
        <w:rPr>
          <w:rFonts w:ascii="Times New Roman" w:hAnsi="Times New Roman" w:cs="Times New Roman"/>
          <w:sz w:val="24"/>
          <w:szCs w:val="24"/>
        </w:rPr>
        <w:t>three coders (</w:t>
      </w:r>
      <w:r w:rsidRPr="00CE5096">
        <w:rPr>
          <w:rFonts w:ascii="Times New Roman" w:hAnsi="Times New Roman" w:cs="Times New Roman"/>
          <w:sz w:val="24"/>
          <w:szCs w:val="24"/>
        </w:rPr>
        <w:t>CCC, PK, and LO</w:t>
      </w:r>
      <w:r>
        <w:rPr>
          <w:rFonts w:ascii="Times New Roman" w:hAnsi="Times New Roman" w:cs="Times New Roman"/>
          <w:sz w:val="24"/>
          <w:szCs w:val="24"/>
        </w:rPr>
        <w:t xml:space="preserve">) </w:t>
      </w:r>
      <w:r w:rsidRPr="00CE5096">
        <w:rPr>
          <w:rFonts w:ascii="Times New Roman" w:hAnsi="Times New Roman" w:cs="Times New Roman"/>
          <w:sz w:val="24"/>
          <w:szCs w:val="24"/>
        </w:rPr>
        <w:t xml:space="preserve">by coding 28 clips of </w:t>
      </w:r>
      <w:r>
        <w:rPr>
          <w:rFonts w:ascii="Times New Roman" w:hAnsi="Times New Roman" w:cs="Times New Roman"/>
          <w:sz w:val="24"/>
          <w:szCs w:val="24"/>
        </w:rPr>
        <w:t>bonobo videos (</w:t>
      </w:r>
      <w:r w:rsidRPr="00CE5096">
        <w:rPr>
          <w:rFonts w:ascii="Times New Roman" w:hAnsi="Times New Roman" w:cs="Times New Roman"/>
          <w:sz w:val="24"/>
          <w:szCs w:val="24"/>
        </w:rPr>
        <w:t>not used for AUs examples described in the results section</w:t>
      </w:r>
      <w:r>
        <w:rPr>
          <w:rFonts w:ascii="Times New Roman" w:hAnsi="Times New Roman" w:cs="Times New Roman"/>
          <w:sz w:val="24"/>
          <w:szCs w:val="24"/>
        </w:rPr>
        <w:t>).</w:t>
      </w:r>
      <w:r w:rsidRPr="00CE5096">
        <w:rPr>
          <w:rFonts w:ascii="Times New Roman" w:hAnsi="Times New Roman" w:cs="Times New Roman"/>
          <w:sz w:val="24"/>
          <w:szCs w:val="24"/>
        </w:rPr>
        <w:t xml:space="preserve"> CCC</w:t>
      </w:r>
      <w:r>
        <w:rPr>
          <w:rFonts w:ascii="Times New Roman" w:hAnsi="Times New Roman" w:cs="Times New Roman"/>
          <w:sz w:val="24"/>
          <w:szCs w:val="24"/>
        </w:rPr>
        <w:t xml:space="preserve"> is</w:t>
      </w:r>
      <w:r w:rsidRPr="00CE5096">
        <w:rPr>
          <w:rFonts w:ascii="Times New Roman" w:hAnsi="Times New Roman" w:cs="Times New Roman"/>
          <w:sz w:val="24"/>
          <w:szCs w:val="24"/>
        </w:rPr>
        <w:t xml:space="preserve"> certified in HumanFACS </w:t>
      </w:r>
      <w:r w:rsidRPr="00097783">
        <w:rPr>
          <w:rFonts w:ascii="Times New Roman" w:hAnsi="Times New Roman" w:cs="Times New Roman"/>
          <w:sz w:val="24"/>
        </w:rPr>
        <w:t>(Ekman, Friesen &amp; Hager, 2002a)</w:t>
      </w:r>
      <w:r w:rsidRPr="00CE5096">
        <w:rPr>
          <w:rFonts w:ascii="Times New Roman" w:hAnsi="Times New Roman" w:cs="Times New Roman"/>
          <w:sz w:val="24"/>
          <w:szCs w:val="24"/>
        </w:rPr>
        <w:t xml:space="preserve"> and in all the AnimalFACS developed to date </w:t>
      </w:r>
      <w:r w:rsidRPr="00097783">
        <w:rPr>
          <w:rFonts w:ascii="Times New Roman" w:hAnsi="Times New Roman" w:cs="Times New Roman"/>
          <w:sz w:val="24"/>
        </w:rPr>
        <w:t xml:space="preserve">(Parr et al., 2010; Waller et al., 2012, 2013; Correia-Caeiro et al., 2013, 2022; </w:t>
      </w:r>
      <w:proofErr w:type="spellStart"/>
      <w:r w:rsidRPr="00097783">
        <w:rPr>
          <w:rFonts w:ascii="Times New Roman" w:hAnsi="Times New Roman" w:cs="Times New Roman"/>
          <w:sz w:val="24"/>
        </w:rPr>
        <w:t>Wathan</w:t>
      </w:r>
      <w:proofErr w:type="spellEnd"/>
      <w:r w:rsidRPr="00097783">
        <w:rPr>
          <w:rFonts w:ascii="Times New Roman" w:hAnsi="Times New Roman" w:cs="Times New Roman"/>
          <w:sz w:val="24"/>
        </w:rPr>
        <w:t xml:space="preserve"> et al., 2015; Correia-Caeiro, Burrows &amp; Waller, 2017; Correia-Caeiro, Holmes &amp; </w:t>
      </w:r>
      <w:proofErr w:type="spellStart"/>
      <w:r w:rsidRPr="00097783">
        <w:rPr>
          <w:rFonts w:ascii="Times New Roman" w:hAnsi="Times New Roman" w:cs="Times New Roman"/>
          <w:sz w:val="24"/>
        </w:rPr>
        <w:t>Miyabe-Nishiwaki</w:t>
      </w:r>
      <w:proofErr w:type="spellEnd"/>
      <w:r w:rsidRPr="00097783">
        <w:rPr>
          <w:rFonts w:ascii="Times New Roman" w:hAnsi="Times New Roman" w:cs="Times New Roman"/>
          <w:sz w:val="24"/>
        </w:rPr>
        <w:t>, 2021)</w:t>
      </w:r>
      <w:r w:rsidRPr="00CE5096">
        <w:rPr>
          <w:rFonts w:ascii="Times New Roman" w:hAnsi="Times New Roman" w:cs="Times New Roman"/>
          <w:sz w:val="24"/>
          <w:szCs w:val="24"/>
        </w:rPr>
        <w:t>, including ChimpFACS</w:t>
      </w:r>
      <w:r>
        <w:rPr>
          <w:rFonts w:ascii="Times New Roman" w:hAnsi="Times New Roman" w:cs="Times New Roman"/>
          <w:sz w:val="24"/>
          <w:szCs w:val="24"/>
        </w:rPr>
        <w:t xml:space="preserve"> (</w:t>
      </w:r>
      <w:r w:rsidRPr="00097783">
        <w:rPr>
          <w:rFonts w:ascii="Times New Roman" w:hAnsi="Times New Roman" w:cs="Times New Roman"/>
          <w:sz w:val="24"/>
        </w:rPr>
        <w:t>Vick et al., 2007</w:t>
      </w:r>
      <w:r>
        <w:rPr>
          <w:rFonts w:ascii="Times New Roman" w:hAnsi="Times New Roman" w:cs="Times New Roman"/>
          <w:sz w:val="24"/>
        </w:rPr>
        <w:t>)</w:t>
      </w:r>
      <w:r>
        <w:rPr>
          <w:rFonts w:ascii="Times New Roman" w:hAnsi="Times New Roman" w:cs="Times New Roman"/>
          <w:sz w:val="24"/>
          <w:szCs w:val="24"/>
        </w:rPr>
        <w:t>;</w:t>
      </w:r>
      <w:r w:rsidRPr="00CE5096">
        <w:rPr>
          <w:rFonts w:ascii="Times New Roman" w:hAnsi="Times New Roman" w:cs="Times New Roman"/>
          <w:sz w:val="24"/>
          <w:szCs w:val="24"/>
        </w:rPr>
        <w:t xml:space="preserve"> PK </w:t>
      </w:r>
      <w:r>
        <w:rPr>
          <w:rFonts w:ascii="Times New Roman" w:hAnsi="Times New Roman" w:cs="Times New Roman"/>
          <w:sz w:val="24"/>
          <w:szCs w:val="24"/>
        </w:rPr>
        <w:t xml:space="preserve">is </w:t>
      </w:r>
      <w:r w:rsidRPr="00CE5096">
        <w:rPr>
          <w:rFonts w:ascii="Times New Roman" w:hAnsi="Times New Roman" w:cs="Times New Roman"/>
          <w:sz w:val="24"/>
          <w:szCs w:val="24"/>
        </w:rPr>
        <w:t>certified in ChimpFACS</w:t>
      </w:r>
      <w:r>
        <w:rPr>
          <w:rFonts w:ascii="Times New Roman" w:hAnsi="Times New Roman" w:cs="Times New Roman"/>
          <w:sz w:val="24"/>
          <w:szCs w:val="24"/>
        </w:rPr>
        <w:t xml:space="preserve"> (</w:t>
      </w:r>
      <w:r w:rsidRPr="00097783">
        <w:rPr>
          <w:rFonts w:ascii="Times New Roman" w:hAnsi="Times New Roman" w:cs="Times New Roman"/>
          <w:sz w:val="24"/>
        </w:rPr>
        <w:t>Vick et al., 2007</w:t>
      </w:r>
      <w:r>
        <w:rPr>
          <w:rFonts w:ascii="Times New Roman" w:hAnsi="Times New Roman" w:cs="Times New Roman"/>
          <w:sz w:val="24"/>
        </w:rPr>
        <w:t>)</w:t>
      </w:r>
      <w:r>
        <w:rPr>
          <w:rFonts w:ascii="Times New Roman" w:hAnsi="Times New Roman" w:cs="Times New Roman"/>
          <w:sz w:val="24"/>
          <w:szCs w:val="24"/>
        </w:rPr>
        <w:t>;</w:t>
      </w:r>
      <w:r w:rsidRPr="00CE5096">
        <w:rPr>
          <w:rFonts w:ascii="Times New Roman" w:hAnsi="Times New Roman" w:cs="Times New Roman"/>
          <w:sz w:val="24"/>
          <w:szCs w:val="24"/>
        </w:rPr>
        <w:t xml:space="preserve"> LO</w:t>
      </w:r>
      <w:r>
        <w:rPr>
          <w:rFonts w:ascii="Times New Roman" w:hAnsi="Times New Roman" w:cs="Times New Roman"/>
          <w:sz w:val="24"/>
          <w:szCs w:val="24"/>
        </w:rPr>
        <w:t xml:space="preserve"> is</w:t>
      </w:r>
      <w:r w:rsidRPr="00CE5096">
        <w:rPr>
          <w:rFonts w:ascii="Times New Roman" w:hAnsi="Times New Roman" w:cs="Times New Roman"/>
          <w:sz w:val="24"/>
          <w:szCs w:val="24"/>
        </w:rPr>
        <w:t xml:space="preserve"> certified in HumanFACS</w:t>
      </w:r>
      <w:r>
        <w:rPr>
          <w:rFonts w:ascii="Times New Roman" w:hAnsi="Times New Roman" w:cs="Times New Roman"/>
          <w:sz w:val="24"/>
          <w:szCs w:val="24"/>
        </w:rPr>
        <w:t xml:space="preserve"> </w:t>
      </w:r>
      <w:r w:rsidRPr="00097783">
        <w:rPr>
          <w:rFonts w:ascii="Times New Roman" w:hAnsi="Times New Roman" w:cs="Times New Roman"/>
          <w:sz w:val="24"/>
        </w:rPr>
        <w:t>(Ekman, Friesen &amp; Hager, 2002a)</w:t>
      </w:r>
      <w:r w:rsidRPr="00CE5096">
        <w:rPr>
          <w:rFonts w:ascii="Times New Roman" w:hAnsi="Times New Roman" w:cs="Times New Roman"/>
          <w:sz w:val="24"/>
          <w:szCs w:val="24"/>
        </w:rPr>
        <w:t>, GibbonFACS</w:t>
      </w:r>
      <w:r>
        <w:rPr>
          <w:rFonts w:ascii="Times New Roman" w:hAnsi="Times New Roman" w:cs="Times New Roman"/>
          <w:sz w:val="24"/>
          <w:szCs w:val="24"/>
        </w:rPr>
        <w:t xml:space="preserve"> (</w:t>
      </w:r>
      <w:r w:rsidRPr="00097783">
        <w:rPr>
          <w:rFonts w:ascii="Times New Roman" w:hAnsi="Times New Roman" w:cs="Times New Roman"/>
          <w:sz w:val="24"/>
        </w:rPr>
        <w:t>Waller et al., 2012</w:t>
      </w:r>
      <w:r>
        <w:rPr>
          <w:rFonts w:ascii="Times New Roman" w:hAnsi="Times New Roman" w:cs="Times New Roman"/>
          <w:sz w:val="24"/>
        </w:rPr>
        <w:t>)</w:t>
      </w:r>
      <w:r w:rsidRPr="00CE5096">
        <w:rPr>
          <w:rFonts w:ascii="Times New Roman" w:hAnsi="Times New Roman" w:cs="Times New Roman"/>
          <w:sz w:val="24"/>
          <w:szCs w:val="24"/>
        </w:rPr>
        <w:t>, and DogFACS</w:t>
      </w:r>
      <w:r>
        <w:rPr>
          <w:rFonts w:ascii="Times New Roman" w:hAnsi="Times New Roman" w:cs="Times New Roman"/>
          <w:sz w:val="24"/>
          <w:szCs w:val="24"/>
        </w:rPr>
        <w:t xml:space="preserve"> (</w:t>
      </w:r>
      <w:r w:rsidRPr="00097783">
        <w:rPr>
          <w:rFonts w:ascii="Times New Roman" w:hAnsi="Times New Roman" w:cs="Times New Roman"/>
          <w:sz w:val="24"/>
        </w:rPr>
        <w:t>Waller et al., 2013</w:t>
      </w:r>
      <w:r w:rsidRPr="00CE5096">
        <w:rPr>
          <w:rFonts w:ascii="Times New Roman" w:hAnsi="Times New Roman" w:cs="Times New Roman"/>
          <w:sz w:val="24"/>
          <w:szCs w:val="24"/>
        </w:rPr>
        <w:t>)</w:t>
      </w:r>
      <w:r>
        <w:rPr>
          <w:rFonts w:ascii="Times New Roman" w:hAnsi="Times New Roman" w:cs="Times New Roman"/>
          <w:sz w:val="24"/>
          <w:szCs w:val="24"/>
        </w:rPr>
        <w:t>.</w:t>
      </w:r>
    </w:p>
    <w:p w14:paraId="1C649049" w14:textId="77777777" w:rsidR="00E32ABB" w:rsidRDefault="00E32ABB" w:rsidP="00E32ABB">
      <w:pPr>
        <w:spacing w:line="480" w:lineRule="auto"/>
        <w:rPr>
          <w:rFonts w:ascii="Times New Roman" w:hAnsi="Times New Roman" w:cs="Times New Roman"/>
          <w:sz w:val="24"/>
          <w:szCs w:val="24"/>
        </w:rPr>
      </w:pPr>
      <w:r w:rsidRPr="00CE5096">
        <w:rPr>
          <w:rFonts w:ascii="Times New Roman" w:hAnsi="Times New Roman" w:cs="Times New Roman"/>
          <w:sz w:val="24"/>
          <w:szCs w:val="24"/>
        </w:rPr>
        <w:tab/>
        <w:t>The inter-</w:t>
      </w:r>
      <w:r>
        <w:rPr>
          <w:rFonts w:ascii="Times New Roman" w:hAnsi="Times New Roman" w:cs="Times New Roman"/>
          <w:sz w:val="24"/>
          <w:szCs w:val="24"/>
        </w:rPr>
        <w:t xml:space="preserve">rater </w:t>
      </w:r>
      <w:r w:rsidRPr="00CE5096">
        <w:rPr>
          <w:rFonts w:ascii="Times New Roman" w:hAnsi="Times New Roman" w:cs="Times New Roman"/>
          <w:sz w:val="24"/>
          <w:szCs w:val="24"/>
        </w:rPr>
        <w:t>reliability aim</w:t>
      </w:r>
      <w:r>
        <w:rPr>
          <w:rFonts w:ascii="Times New Roman" w:hAnsi="Times New Roman" w:cs="Times New Roman"/>
          <w:sz w:val="24"/>
          <w:szCs w:val="24"/>
        </w:rPr>
        <w:t>ed to</w:t>
      </w:r>
      <w:r w:rsidRPr="00CE5096">
        <w:rPr>
          <w:rFonts w:ascii="Times New Roman" w:hAnsi="Times New Roman" w:cs="Times New Roman"/>
          <w:sz w:val="24"/>
          <w:szCs w:val="24"/>
        </w:rPr>
        <w:t xml:space="preserve">: 1) verify that the AUs </w:t>
      </w:r>
      <w:r>
        <w:rPr>
          <w:rFonts w:ascii="Times New Roman" w:hAnsi="Times New Roman" w:cs="Times New Roman"/>
          <w:sz w:val="24"/>
          <w:szCs w:val="24"/>
        </w:rPr>
        <w:t>from</w:t>
      </w:r>
      <w:r w:rsidRPr="00CE5096">
        <w:rPr>
          <w:rFonts w:ascii="Times New Roman" w:hAnsi="Times New Roman" w:cs="Times New Roman"/>
          <w:sz w:val="24"/>
          <w:szCs w:val="24"/>
        </w:rPr>
        <w:t xml:space="preserve"> ChimpFACS </w:t>
      </w:r>
      <w:r>
        <w:rPr>
          <w:rFonts w:ascii="Times New Roman" w:hAnsi="Times New Roman" w:cs="Times New Roman"/>
          <w:sz w:val="24"/>
          <w:szCs w:val="24"/>
        </w:rPr>
        <w:t>could be coded in</w:t>
      </w:r>
      <w:r w:rsidRPr="00CE5096">
        <w:rPr>
          <w:rFonts w:ascii="Times New Roman" w:hAnsi="Times New Roman" w:cs="Times New Roman"/>
          <w:sz w:val="24"/>
          <w:szCs w:val="24"/>
        </w:rPr>
        <w:t xml:space="preserve"> bonobos; 2) </w:t>
      </w:r>
      <w:r>
        <w:rPr>
          <w:rFonts w:ascii="Times New Roman" w:hAnsi="Times New Roman" w:cs="Times New Roman"/>
          <w:sz w:val="24"/>
          <w:szCs w:val="24"/>
        </w:rPr>
        <w:t>assess whether any</w:t>
      </w:r>
      <w:r w:rsidRPr="00CE5096">
        <w:rPr>
          <w:rFonts w:ascii="Times New Roman" w:hAnsi="Times New Roman" w:cs="Times New Roman"/>
          <w:sz w:val="24"/>
          <w:szCs w:val="24"/>
        </w:rPr>
        <w:t xml:space="preserve"> movements in bonobos, can be</w:t>
      </w:r>
      <w:r>
        <w:rPr>
          <w:rFonts w:ascii="Times New Roman" w:hAnsi="Times New Roman" w:cs="Times New Roman"/>
          <w:sz w:val="24"/>
          <w:szCs w:val="24"/>
        </w:rPr>
        <w:t xml:space="preserve"> </w:t>
      </w:r>
      <w:r w:rsidRPr="00CE5096">
        <w:rPr>
          <w:rFonts w:ascii="Times New Roman" w:hAnsi="Times New Roman" w:cs="Times New Roman"/>
          <w:sz w:val="24"/>
          <w:szCs w:val="24"/>
        </w:rPr>
        <w:t xml:space="preserve">reliably coded; </w:t>
      </w:r>
      <w:r>
        <w:rPr>
          <w:rFonts w:ascii="Times New Roman" w:hAnsi="Times New Roman" w:cs="Times New Roman"/>
          <w:sz w:val="24"/>
          <w:szCs w:val="24"/>
        </w:rPr>
        <w:t xml:space="preserve">and </w:t>
      </w:r>
      <w:r w:rsidRPr="00CE5096">
        <w:rPr>
          <w:rFonts w:ascii="Times New Roman" w:hAnsi="Times New Roman" w:cs="Times New Roman"/>
          <w:sz w:val="24"/>
          <w:szCs w:val="24"/>
        </w:rPr>
        <w:t xml:space="preserve">3) </w:t>
      </w:r>
      <w:r>
        <w:rPr>
          <w:rFonts w:ascii="Times New Roman" w:hAnsi="Times New Roman" w:cs="Times New Roman"/>
          <w:sz w:val="24"/>
          <w:szCs w:val="24"/>
        </w:rPr>
        <w:t>ensure</w:t>
      </w:r>
      <w:r w:rsidRPr="00CE5096">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CE5096">
        <w:rPr>
          <w:rFonts w:ascii="Times New Roman" w:hAnsi="Times New Roman" w:cs="Times New Roman"/>
          <w:sz w:val="24"/>
          <w:szCs w:val="24"/>
        </w:rPr>
        <w:t xml:space="preserve">all coders </w:t>
      </w:r>
      <w:r>
        <w:rPr>
          <w:rFonts w:ascii="Times New Roman" w:hAnsi="Times New Roman" w:cs="Times New Roman"/>
          <w:sz w:val="24"/>
          <w:szCs w:val="24"/>
        </w:rPr>
        <w:t>can reliably</w:t>
      </w:r>
      <w:r w:rsidRPr="00CE5096">
        <w:rPr>
          <w:rFonts w:ascii="Times New Roman" w:hAnsi="Times New Roman" w:cs="Times New Roman"/>
          <w:sz w:val="24"/>
          <w:szCs w:val="24"/>
        </w:rPr>
        <w:t xml:space="preserve"> identify ChimpFACS movements in bonobos</w:t>
      </w:r>
      <w:r>
        <w:rPr>
          <w:rFonts w:ascii="Times New Roman" w:hAnsi="Times New Roman" w:cs="Times New Roman"/>
          <w:sz w:val="24"/>
          <w:szCs w:val="24"/>
        </w:rPr>
        <w:t xml:space="preserve">, </w:t>
      </w:r>
      <w:r w:rsidRPr="00CE5096">
        <w:rPr>
          <w:rFonts w:ascii="Times New Roman" w:hAnsi="Times New Roman" w:cs="Times New Roman"/>
          <w:sz w:val="24"/>
          <w:szCs w:val="24"/>
        </w:rPr>
        <w:t>accounting for morphological differences between chimpanzees and bonobos</w:t>
      </w:r>
      <w:r>
        <w:rPr>
          <w:rFonts w:ascii="Times New Roman" w:hAnsi="Times New Roman" w:cs="Times New Roman"/>
          <w:sz w:val="24"/>
          <w:szCs w:val="24"/>
        </w:rPr>
        <w:t>. The</w:t>
      </w:r>
      <w:r w:rsidRPr="00CE5096">
        <w:rPr>
          <w:rFonts w:ascii="Times New Roman" w:hAnsi="Times New Roman" w:cs="Times New Roman"/>
          <w:sz w:val="24"/>
          <w:szCs w:val="24"/>
        </w:rPr>
        <w:t xml:space="preserve"> low</w:t>
      </w:r>
      <w:r>
        <w:rPr>
          <w:rFonts w:ascii="Times New Roman" w:hAnsi="Times New Roman" w:cs="Times New Roman"/>
          <w:sz w:val="24"/>
          <w:szCs w:val="24"/>
        </w:rPr>
        <w:t xml:space="preserve"> agreement</w:t>
      </w:r>
      <w:r w:rsidRPr="00CE5096">
        <w:rPr>
          <w:rFonts w:ascii="Times New Roman" w:hAnsi="Times New Roman" w:cs="Times New Roman"/>
          <w:sz w:val="24"/>
          <w:szCs w:val="24"/>
        </w:rPr>
        <w:t xml:space="preserve"> for particular AUs</w:t>
      </w:r>
      <w:r>
        <w:rPr>
          <w:rFonts w:ascii="Times New Roman" w:hAnsi="Times New Roman" w:cs="Times New Roman"/>
          <w:sz w:val="24"/>
          <w:szCs w:val="24"/>
        </w:rPr>
        <w:t xml:space="preserve"> was then addressed by revising</w:t>
      </w:r>
      <w:r w:rsidRPr="00CE5096">
        <w:rPr>
          <w:rFonts w:ascii="Times New Roman" w:hAnsi="Times New Roman" w:cs="Times New Roman"/>
          <w:sz w:val="24"/>
          <w:szCs w:val="24"/>
        </w:rPr>
        <w:t xml:space="preserve"> appearance changes descriptions to </w:t>
      </w:r>
      <w:r>
        <w:rPr>
          <w:rFonts w:ascii="Times New Roman" w:hAnsi="Times New Roman" w:cs="Times New Roman"/>
          <w:sz w:val="24"/>
          <w:szCs w:val="24"/>
        </w:rPr>
        <w:t xml:space="preserve">enhance AU </w:t>
      </w:r>
      <w:r w:rsidRPr="00CE5096">
        <w:rPr>
          <w:rFonts w:ascii="Times New Roman" w:hAnsi="Times New Roman" w:cs="Times New Roman"/>
          <w:sz w:val="24"/>
          <w:szCs w:val="24"/>
        </w:rPr>
        <w:t xml:space="preserve">identification </w:t>
      </w:r>
      <w:r>
        <w:rPr>
          <w:rFonts w:ascii="Times New Roman" w:hAnsi="Times New Roman" w:cs="Times New Roman"/>
          <w:sz w:val="24"/>
          <w:szCs w:val="24"/>
        </w:rPr>
        <w:t>and conducting a subsequent</w:t>
      </w:r>
      <w:r w:rsidRPr="00CE5096">
        <w:rPr>
          <w:rFonts w:ascii="Times New Roman" w:hAnsi="Times New Roman" w:cs="Times New Roman"/>
          <w:sz w:val="24"/>
          <w:szCs w:val="24"/>
        </w:rPr>
        <w:t xml:space="preserve"> round of coding</w:t>
      </w:r>
      <w:r>
        <w:rPr>
          <w:rFonts w:ascii="Times New Roman" w:hAnsi="Times New Roman" w:cs="Times New Roman"/>
          <w:sz w:val="24"/>
          <w:szCs w:val="24"/>
        </w:rPr>
        <w:t>.</w:t>
      </w:r>
      <w:r w:rsidRPr="00CE5096">
        <w:rPr>
          <w:rFonts w:ascii="Times New Roman" w:hAnsi="Times New Roman" w:cs="Times New Roman"/>
          <w:sz w:val="24"/>
          <w:szCs w:val="24"/>
        </w:rPr>
        <w:t xml:space="preserve"> </w:t>
      </w:r>
      <w:r>
        <w:rPr>
          <w:rFonts w:ascii="Times New Roman" w:hAnsi="Times New Roman" w:cs="Times New Roman"/>
          <w:sz w:val="24"/>
          <w:szCs w:val="24"/>
        </w:rPr>
        <w:t>I</w:t>
      </w:r>
      <w:r w:rsidRPr="00CE5096">
        <w:rPr>
          <w:rFonts w:ascii="Times New Roman" w:hAnsi="Times New Roman" w:cs="Times New Roman"/>
          <w:sz w:val="24"/>
          <w:szCs w:val="24"/>
        </w:rPr>
        <w:t xml:space="preserve">f agreement </w:t>
      </w:r>
      <w:r>
        <w:rPr>
          <w:rFonts w:ascii="Times New Roman" w:hAnsi="Times New Roman" w:cs="Times New Roman"/>
          <w:sz w:val="24"/>
          <w:szCs w:val="24"/>
        </w:rPr>
        <w:t>remained</w:t>
      </w:r>
      <w:r w:rsidRPr="00CE5096">
        <w:rPr>
          <w:rFonts w:ascii="Times New Roman" w:hAnsi="Times New Roman" w:cs="Times New Roman"/>
          <w:sz w:val="24"/>
          <w:szCs w:val="24"/>
        </w:rPr>
        <w:t xml:space="preserve"> low after a second round, the challenging AU</w:t>
      </w:r>
      <w:r>
        <w:rPr>
          <w:rFonts w:ascii="Times New Roman" w:hAnsi="Times New Roman" w:cs="Times New Roman"/>
          <w:sz w:val="24"/>
          <w:szCs w:val="24"/>
        </w:rPr>
        <w:t>s</w:t>
      </w:r>
      <w:r w:rsidRPr="00CE5096">
        <w:rPr>
          <w:rFonts w:ascii="Times New Roman" w:hAnsi="Times New Roman" w:cs="Times New Roman"/>
          <w:sz w:val="24"/>
          <w:szCs w:val="24"/>
        </w:rPr>
        <w:t xml:space="preserve"> </w:t>
      </w:r>
      <w:r>
        <w:rPr>
          <w:rFonts w:ascii="Times New Roman" w:hAnsi="Times New Roman" w:cs="Times New Roman"/>
          <w:sz w:val="24"/>
          <w:szCs w:val="24"/>
        </w:rPr>
        <w:t xml:space="preserve">were discussed regarding the </w:t>
      </w:r>
      <w:r w:rsidRPr="00CE5096">
        <w:rPr>
          <w:rFonts w:ascii="Times New Roman" w:hAnsi="Times New Roman" w:cs="Times New Roman"/>
          <w:sz w:val="24"/>
          <w:szCs w:val="24"/>
        </w:rPr>
        <w:t xml:space="preserve">underlying issues </w:t>
      </w:r>
      <w:r>
        <w:rPr>
          <w:rFonts w:ascii="Times New Roman" w:hAnsi="Times New Roman" w:cs="Times New Roman"/>
          <w:sz w:val="24"/>
          <w:szCs w:val="24"/>
        </w:rPr>
        <w:t>affecting their coding</w:t>
      </w:r>
      <w:r w:rsidRPr="00CE5096">
        <w:rPr>
          <w:rFonts w:ascii="Times New Roman" w:hAnsi="Times New Roman" w:cs="Times New Roman"/>
          <w:sz w:val="24"/>
          <w:szCs w:val="24"/>
        </w:rPr>
        <w:t>. From one coding round to another, two of the coders (PK and LO) were blind to each other</w:t>
      </w:r>
      <w:r>
        <w:rPr>
          <w:rFonts w:ascii="Times New Roman" w:hAnsi="Times New Roman" w:cs="Times New Roman"/>
          <w:sz w:val="24"/>
          <w:szCs w:val="24"/>
        </w:rPr>
        <w:t>’s</w:t>
      </w:r>
      <w:r w:rsidRPr="00CE5096">
        <w:rPr>
          <w:rFonts w:ascii="Times New Roman" w:hAnsi="Times New Roman" w:cs="Times New Roman"/>
          <w:sz w:val="24"/>
          <w:szCs w:val="24"/>
        </w:rPr>
        <w:t xml:space="preserve"> and the third coder</w:t>
      </w:r>
      <w:r>
        <w:rPr>
          <w:rFonts w:ascii="Times New Roman" w:hAnsi="Times New Roman" w:cs="Times New Roman"/>
          <w:sz w:val="24"/>
          <w:szCs w:val="24"/>
        </w:rPr>
        <w:t>’s</w:t>
      </w:r>
      <w:r w:rsidRPr="00CE5096">
        <w:rPr>
          <w:rFonts w:ascii="Times New Roman" w:hAnsi="Times New Roman" w:cs="Times New Roman"/>
          <w:sz w:val="24"/>
          <w:szCs w:val="24"/>
        </w:rPr>
        <w:t xml:space="preserve"> (CCC) scores.</w:t>
      </w:r>
    </w:p>
    <w:p w14:paraId="2DA50867" w14:textId="77777777" w:rsidR="00E32ABB" w:rsidRDefault="00E32ABB" w:rsidP="00E32ABB">
      <w:pPr>
        <w:spacing w:line="480" w:lineRule="auto"/>
        <w:rPr>
          <w:rFonts w:ascii="Times New Roman" w:hAnsi="Times New Roman" w:cs="Times New Roman"/>
          <w:sz w:val="24"/>
          <w:szCs w:val="24"/>
        </w:rPr>
      </w:pPr>
    </w:p>
    <w:p w14:paraId="2F402858" w14:textId="77777777" w:rsidR="00E32ABB" w:rsidRPr="00CE5096" w:rsidRDefault="00E32ABB" w:rsidP="00E32ABB">
      <w:pPr>
        <w:spacing w:line="480" w:lineRule="auto"/>
        <w:ind w:firstLine="720"/>
        <w:rPr>
          <w:rFonts w:ascii="Times New Roman" w:hAnsi="Times New Roman" w:cs="Times New Roman"/>
          <w:sz w:val="24"/>
          <w:szCs w:val="24"/>
        </w:rPr>
      </w:pPr>
      <w:r w:rsidRPr="00CE5096">
        <w:rPr>
          <w:rFonts w:ascii="Times New Roman" w:hAnsi="Times New Roman" w:cs="Times New Roman"/>
          <w:sz w:val="24"/>
          <w:szCs w:val="24"/>
        </w:rPr>
        <w:t>The overall reliability</w:t>
      </w:r>
      <w:r>
        <w:rPr>
          <w:rFonts w:ascii="Times New Roman" w:hAnsi="Times New Roman" w:cs="Times New Roman"/>
          <w:sz w:val="24"/>
          <w:szCs w:val="24"/>
        </w:rPr>
        <w:t xml:space="preserve"> between coders</w:t>
      </w:r>
      <w:r w:rsidRPr="00CE5096">
        <w:rPr>
          <w:rFonts w:ascii="Times New Roman" w:hAnsi="Times New Roman" w:cs="Times New Roman"/>
          <w:sz w:val="24"/>
          <w:szCs w:val="24"/>
        </w:rPr>
        <w:t xml:space="preserve"> (Wexler’s index</w:t>
      </w:r>
      <w:r>
        <w:rPr>
          <w:rFonts w:ascii="Times New Roman" w:hAnsi="Times New Roman" w:cs="Times New Roman"/>
          <w:sz w:val="24"/>
          <w:szCs w:val="24"/>
        </w:rPr>
        <w:t xml:space="preserve"> </w:t>
      </w:r>
      <w:r w:rsidRPr="00D555CE">
        <w:rPr>
          <w:rFonts w:ascii="Times New Roman" w:hAnsi="Times New Roman" w:cs="Times New Roman"/>
          <w:sz w:val="24"/>
        </w:rPr>
        <w:t>(Wexler, 1972)</w:t>
      </w:r>
      <w:r w:rsidRPr="00CE5096">
        <w:rPr>
          <w:rFonts w:ascii="Times New Roman" w:hAnsi="Times New Roman" w:cs="Times New Roman"/>
          <w:sz w:val="24"/>
          <w:szCs w:val="24"/>
        </w:rPr>
        <w:t xml:space="preserve">, see Eq. (1)) and the AUs independent coding agreement (calculated through the average of each </w:t>
      </w:r>
      <w:r w:rsidRPr="00CE5096">
        <w:rPr>
          <w:rFonts w:ascii="Times New Roman" w:hAnsi="Times New Roman" w:cs="Times New Roman"/>
          <w:sz w:val="24"/>
          <w:szCs w:val="24"/>
        </w:rPr>
        <w:lastRenderedPageBreak/>
        <w:t>AU agreement) in a first round of coding (</w:t>
      </w:r>
      <w:r w:rsidRPr="0067398B">
        <w:rPr>
          <w:rFonts w:ascii="Times New Roman" w:hAnsi="Times New Roman" w:cs="Times New Roman"/>
          <w:b/>
          <w:sz w:val="24"/>
          <w:szCs w:val="24"/>
        </w:rPr>
        <w:t xml:space="preserve">Table </w:t>
      </w:r>
      <w:r>
        <w:rPr>
          <w:rFonts w:ascii="Times New Roman" w:hAnsi="Times New Roman" w:cs="Times New Roman"/>
          <w:b/>
          <w:sz w:val="24"/>
          <w:szCs w:val="24"/>
        </w:rPr>
        <w:t>S</w:t>
      </w:r>
      <w:r w:rsidRPr="0067398B">
        <w:rPr>
          <w:rFonts w:ascii="Times New Roman" w:hAnsi="Times New Roman" w:cs="Times New Roman"/>
          <w:b/>
          <w:sz w:val="24"/>
          <w:szCs w:val="24"/>
        </w:rPr>
        <w:t>3</w:t>
      </w:r>
      <w:r w:rsidRPr="00CE5096">
        <w:rPr>
          <w:rFonts w:ascii="Times New Roman" w:hAnsi="Times New Roman" w:cs="Times New Roman"/>
          <w:sz w:val="24"/>
          <w:szCs w:val="24"/>
        </w:rPr>
        <w:t>) indicated a good overall agreement between coders of 77% (CCC-PK) and 74% (CCC-LO)</w:t>
      </w:r>
      <w:r>
        <w:rPr>
          <w:rFonts w:ascii="Times New Roman" w:hAnsi="Times New Roman" w:cs="Times New Roman"/>
          <w:sz w:val="24"/>
          <w:szCs w:val="24"/>
        </w:rPr>
        <w:t xml:space="preserve"> </w:t>
      </w:r>
      <w:r w:rsidRPr="00D555CE">
        <w:rPr>
          <w:rFonts w:ascii="Times New Roman" w:hAnsi="Times New Roman" w:cs="Times New Roman"/>
          <w:sz w:val="24"/>
        </w:rPr>
        <w:t>(Ekman, Friesen &amp; Hager, 2002</w:t>
      </w:r>
      <w:r>
        <w:rPr>
          <w:rFonts w:ascii="Times New Roman" w:hAnsi="Times New Roman" w:cs="Times New Roman"/>
          <w:sz w:val="24"/>
        </w:rPr>
        <w:t>b</w:t>
      </w:r>
      <w:r w:rsidRPr="00D555CE">
        <w:rPr>
          <w:rFonts w:ascii="Times New Roman" w:hAnsi="Times New Roman" w:cs="Times New Roman"/>
          <w:sz w:val="24"/>
        </w:rPr>
        <w:t>; Parr et al., 2007)</w:t>
      </w:r>
      <w:r w:rsidRPr="00CE5096">
        <w:rPr>
          <w:rFonts w:ascii="Times New Roman" w:hAnsi="Times New Roman" w:cs="Times New Roman"/>
          <w:sz w:val="24"/>
          <w:szCs w:val="24"/>
        </w:rPr>
        <w:t xml:space="preserve">. However, some AUs still had low independent agreement, which were discussed between the coders to flag what led to such differences. A second coding round by both pairs of coders helped clarify the description of appearance changes for some movements and improved reliability. In this round of coding, we obtained a mean of 81% overall agreement on Wexler’s index (1) </w:t>
      </w:r>
      <w:r w:rsidRPr="00D555CE">
        <w:rPr>
          <w:rFonts w:ascii="Times New Roman" w:hAnsi="Times New Roman" w:cs="Times New Roman"/>
          <w:sz w:val="24"/>
        </w:rPr>
        <w:t>(Wexler, 1972)</w:t>
      </w:r>
      <w:r>
        <w:rPr>
          <w:rFonts w:ascii="Times New Roman" w:hAnsi="Times New Roman" w:cs="Times New Roman"/>
          <w:sz w:val="24"/>
          <w:szCs w:val="24"/>
        </w:rPr>
        <w:t xml:space="preserve"> </w:t>
      </w:r>
      <w:r w:rsidRPr="00CE5096">
        <w:rPr>
          <w:rFonts w:ascii="Times New Roman" w:hAnsi="Times New Roman" w:cs="Times New Roman"/>
          <w:sz w:val="24"/>
          <w:szCs w:val="24"/>
        </w:rPr>
        <w:t>for both coder pairs (CCC-PK and CCC-LO), and also a good agreement on most AUs (</w:t>
      </w:r>
      <w:r w:rsidRPr="0067398B">
        <w:rPr>
          <w:rFonts w:ascii="Times New Roman" w:hAnsi="Times New Roman" w:cs="Times New Roman"/>
          <w:b/>
          <w:sz w:val="24"/>
          <w:szCs w:val="24"/>
        </w:rPr>
        <w:t xml:space="preserve">Table </w:t>
      </w:r>
      <w:r>
        <w:rPr>
          <w:rFonts w:ascii="Times New Roman" w:hAnsi="Times New Roman" w:cs="Times New Roman"/>
          <w:b/>
          <w:sz w:val="24"/>
          <w:szCs w:val="24"/>
        </w:rPr>
        <w:t>S</w:t>
      </w:r>
      <w:r w:rsidRPr="0067398B">
        <w:rPr>
          <w:rFonts w:ascii="Times New Roman" w:hAnsi="Times New Roman" w:cs="Times New Roman"/>
          <w:b/>
          <w:sz w:val="24"/>
          <w:szCs w:val="24"/>
        </w:rPr>
        <w:t>3</w:t>
      </w:r>
      <w:r w:rsidRPr="00CE5096">
        <w:rPr>
          <w:rFonts w:ascii="Times New Roman" w:hAnsi="Times New Roman" w:cs="Times New Roman"/>
          <w:sz w:val="24"/>
          <w:szCs w:val="24"/>
        </w:rPr>
        <w:t xml:space="preserve">). Further discussion of the few </w:t>
      </w:r>
      <w:r>
        <w:rPr>
          <w:rFonts w:ascii="Times New Roman" w:hAnsi="Times New Roman" w:cs="Times New Roman"/>
          <w:sz w:val="24"/>
          <w:szCs w:val="24"/>
        </w:rPr>
        <w:t xml:space="preserve">AUs with </w:t>
      </w:r>
      <w:r w:rsidRPr="00CE5096">
        <w:rPr>
          <w:rFonts w:ascii="Times New Roman" w:hAnsi="Times New Roman" w:cs="Times New Roman"/>
          <w:sz w:val="24"/>
          <w:szCs w:val="24"/>
        </w:rPr>
        <w:t>low</w:t>
      </w:r>
      <w:r>
        <w:rPr>
          <w:rFonts w:ascii="Times New Roman" w:hAnsi="Times New Roman" w:cs="Times New Roman"/>
          <w:sz w:val="24"/>
          <w:szCs w:val="24"/>
        </w:rPr>
        <w:t>er</w:t>
      </w:r>
      <w:r w:rsidRPr="00CE5096">
        <w:rPr>
          <w:rFonts w:ascii="Times New Roman" w:hAnsi="Times New Roman" w:cs="Times New Roman"/>
          <w:sz w:val="24"/>
          <w:szCs w:val="24"/>
        </w:rPr>
        <w:t xml:space="preserve"> </w:t>
      </w:r>
      <w:r>
        <w:rPr>
          <w:rFonts w:ascii="Times New Roman" w:hAnsi="Times New Roman" w:cs="Times New Roman"/>
          <w:sz w:val="24"/>
          <w:szCs w:val="24"/>
        </w:rPr>
        <w:t xml:space="preserve">final average </w:t>
      </w:r>
      <w:r w:rsidRPr="00CE5096">
        <w:rPr>
          <w:rFonts w:ascii="Times New Roman" w:hAnsi="Times New Roman" w:cs="Times New Roman"/>
          <w:sz w:val="24"/>
          <w:szCs w:val="24"/>
        </w:rPr>
        <w:t>agreement</w:t>
      </w:r>
      <w:r>
        <w:rPr>
          <w:rFonts w:ascii="Times New Roman" w:hAnsi="Times New Roman" w:cs="Times New Roman"/>
          <w:sz w:val="24"/>
          <w:szCs w:val="24"/>
        </w:rPr>
        <w:t xml:space="preserve"> (below 70%, i.e., AU41, AU6, AU18, AU28, EAD2)</w:t>
      </w:r>
      <w:r w:rsidRPr="00CE5096">
        <w:rPr>
          <w:rFonts w:ascii="Times New Roman" w:hAnsi="Times New Roman" w:cs="Times New Roman"/>
          <w:sz w:val="24"/>
          <w:szCs w:val="24"/>
        </w:rPr>
        <w:t xml:space="preserve"> can be found in </w:t>
      </w:r>
      <w:r w:rsidRPr="0067398B">
        <w:rPr>
          <w:rFonts w:ascii="Times New Roman" w:hAnsi="Times New Roman" w:cs="Times New Roman"/>
          <w:sz w:val="24"/>
          <w:szCs w:val="24"/>
        </w:rPr>
        <w:t>each respective AU</w:t>
      </w:r>
      <w:r w:rsidRPr="00CE5096">
        <w:rPr>
          <w:rFonts w:ascii="Times New Roman" w:hAnsi="Times New Roman" w:cs="Times New Roman"/>
          <w:sz w:val="24"/>
          <w:szCs w:val="24"/>
        </w:rPr>
        <w:t xml:space="preserve"> section.</w:t>
      </w:r>
      <w:r>
        <w:rPr>
          <w:rFonts w:ascii="Times New Roman" w:hAnsi="Times New Roman" w:cs="Times New Roman"/>
          <w:sz w:val="24"/>
          <w:szCs w:val="24"/>
        </w:rPr>
        <w:t xml:space="preserve"> These AUs are likely the most challenging to detect and be reliably coded, by what caution is recommended when including these AUs in the coding of bonobos. Additional video examples were also added to SI to aid in the coding of these AUs.</w:t>
      </w:r>
    </w:p>
    <w:p w14:paraId="4B58720A" w14:textId="77777777" w:rsidR="00E32ABB" w:rsidRPr="00CE5096" w:rsidRDefault="00E32ABB" w:rsidP="00E32ABB">
      <w:pPr>
        <w:spacing w:line="480" w:lineRule="auto"/>
        <w:rPr>
          <w:rFonts w:ascii="Times New Roman" w:hAnsi="Times New Roman" w:cs="Times New Roman"/>
          <w:sz w:val="24"/>
          <w:szCs w:val="24"/>
        </w:rPr>
      </w:pPr>
    </w:p>
    <w:p w14:paraId="1B1BBAB5" w14:textId="77777777" w:rsidR="00E32ABB" w:rsidRPr="00CE5096" w:rsidRDefault="00DE5082" w:rsidP="00E32ABB">
      <w:pPr>
        <w:spacing w:line="480" w:lineRule="auto"/>
        <w:rPr>
          <w:rFonts w:ascii="Times New Roman" w:hAnsi="Times New Roman" w:cs="Times New Roman"/>
          <w:sz w:val="24"/>
          <w:szCs w:val="24"/>
        </w:rPr>
      </w:pPr>
      <m:oMathPara>
        <m:oMath>
          <m:sSup>
            <m:sSupPr>
              <m:ctrlPr>
                <w:rPr>
                  <w:rFonts w:ascii="Cambria Math" w:hAnsi="Times New Roman" w:cs="Times New Roman"/>
                  <w:sz w:val="24"/>
                  <w:szCs w:val="24"/>
                </w:rPr>
              </m:ctrlPr>
            </m:sSupPr>
            <m:e>
              <m:d>
                <m:dPr>
                  <m:ctrlPr>
                    <w:rPr>
                      <w:rFonts w:ascii="Cambria Math" w:hAnsi="Times New Roman" w:cs="Times New Roman"/>
                      <w:sz w:val="24"/>
                      <w:szCs w:val="24"/>
                    </w:rPr>
                  </m:ctrlPr>
                </m:dPr>
                <m:e>
                  <m:r>
                    <m:rPr>
                      <m:sty m:val="p"/>
                    </m:rPr>
                    <w:rPr>
                      <w:rFonts w:ascii="Cambria Math" w:hAnsi="Times New Roman" w:cs="Times New Roman"/>
                      <w:sz w:val="24"/>
                      <w:szCs w:val="24"/>
                    </w:rPr>
                    <m:t>1</m:t>
                  </m:r>
                </m:e>
              </m:d>
              <m:r>
                <m:rPr>
                  <m:sty m:val="p"/>
                </m:rPr>
                <w:rPr>
                  <w:rFonts w:ascii="Cambria Math" w:hAnsi="Times New Roman" w:cs="Times New Roman"/>
                  <w:sz w:val="24"/>
                  <w:szCs w:val="24"/>
                </w:rPr>
                <m:t xml:space="preserve"> Wexler</m:t>
              </m:r>
            </m:e>
            <m:sup>
              <m:r>
                <m:rPr>
                  <m:sty m:val="p"/>
                </m:rPr>
                <w:rPr>
                  <w:rFonts w:ascii="Cambria Math" w:hAnsi="Times New Roman" w:cs="Times New Roman"/>
                  <w:sz w:val="24"/>
                  <w:szCs w:val="24"/>
                </w:rPr>
                <m:t>'</m:t>
              </m:r>
              <m:ctrlPr>
                <w:rPr>
                  <w:rFonts w:ascii="Cambria Math" w:hAnsi="Cambria Math" w:cs="Times New Roman"/>
                  <w:sz w:val="24"/>
                  <w:szCs w:val="24"/>
                </w:rPr>
              </m:ctrlPr>
            </m:sup>
          </m:sSup>
          <m:r>
            <m:rPr>
              <m:sty m:val="p"/>
            </m:rPr>
            <w:rPr>
              <w:rFonts w:ascii="Cambria Math" w:hAnsi="Times New Roman" w:cs="Times New Roman"/>
              <w:sz w:val="24"/>
              <w:szCs w:val="24"/>
            </w:rPr>
            <m:t xml:space="preserve">s index= </m:t>
          </m:r>
          <m:f>
            <m:fPr>
              <m:ctrlPr>
                <w:rPr>
                  <w:rFonts w:ascii="Cambria Math" w:hAnsi="Times New Roman" w:cs="Times New Roman"/>
                  <w:sz w:val="24"/>
                  <w:szCs w:val="24"/>
                </w:rPr>
              </m:ctrlPr>
            </m:fPr>
            <m:num>
              <m:d>
                <m:dPr>
                  <m:ctrlPr>
                    <w:rPr>
                      <w:rFonts w:ascii="Cambria Math" w:hAnsi="Times New Roman" w:cs="Times New Roman"/>
                      <w:sz w:val="24"/>
                      <w:szCs w:val="24"/>
                    </w:rPr>
                  </m:ctrlPr>
                </m:dPr>
                <m:e>
                  <m:r>
                    <m:rPr>
                      <m:sty m:val="p"/>
                    </m:rPr>
                    <w:rPr>
                      <w:rFonts w:ascii="Cambria Math" w:hAnsi="Times New Roman" w:cs="Times New Roman"/>
                      <w:sz w:val="24"/>
                      <w:szCs w:val="24"/>
                    </w:rPr>
                    <m:t>Number of AUs on which coder 1 and Coder 2 agreed</m:t>
                  </m:r>
                </m:e>
              </m:d>
              <m:r>
                <m:rPr>
                  <m:sty m:val="p"/>
                </m:rPr>
                <w:rPr>
                  <w:rFonts w:ascii="Cambria Math" w:hAnsi="Cambria Math" w:cs="Times New Roman"/>
                  <w:sz w:val="24"/>
                  <w:szCs w:val="24"/>
                </w:rPr>
                <m:t>×</m:t>
              </m:r>
              <m:r>
                <m:rPr>
                  <m:sty m:val="p"/>
                </m:rPr>
                <w:rPr>
                  <w:rFonts w:ascii="Cambria Math" w:hAnsi="Times New Roman" w:cs="Times New Roman"/>
                  <w:sz w:val="24"/>
                  <w:szCs w:val="24"/>
                </w:rPr>
                <m:t>2</m:t>
              </m:r>
            </m:num>
            <m:den>
              <m:r>
                <m:rPr>
                  <m:sty m:val="p"/>
                </m:rPr>
                <w:rPr>
                  <w:rFonts w:ascii="Cambria Math" w:hAnsi="Times New Roman" w:cs="Times New Roman"/>
                  <w:sz w:val="24"/>
                  <w:szCs w:val="24"/>
                </w:rPr>
                <m:t>The total number of AUs scored by the two coders</m:t>
              </m:r>
            </m:den>
          </m:f>
        </m:oMath>
      </m:oMathPara>
    </w:p>
    <w:p w14:paraId="11D679C3" w14:textId="77777777" w:rsidR="00E32ABB" w:rsidRPr="009F0262" w:rsidRDefault="00E32ABB" w:rsidP="00E32ABB">
      <w:pPr>
        <w:spacing w:line="480" w:lineRule="auto"/>
        <w:jc w:val="right"/>
        <w:rPr>
          <w:rFonts w:ascii="Times New Roman" w:hAnsi="Times New Roman" w:cs="Times New Roman"/>
          <w:sz w:val="24"/>
          <w:szCs w:val="24"/>
        </w:rPr>
      </w:pPr>
      <w:r w:rsidRPr="00CE5096">
        <w:rPr>
          <w:rFonts w:ascii="Times New Roman" w:hAnsi="Times New Roman" w:cs="Times New Roman"/>
          <w:sz w:val="24"/>
          <w:szCs w:val="24"/>
        </w:rPr>
        <w:t>(1)</w:t>
      </w:r>
    </w:p>
    <w:p w14:paraId="15E18730" w14:textId="68C3767A" w:rsidR="009D08D7" w:rsidRPr="00DE5082" w:rsidRDefault="009D08D7" w:rsidP="00DE5082">
      <w:pPr>
        <w:spacing w:line="480" w:lineRule="auto"/>
        <w:rPr>
          <w:rFonts w:ascii="Times New Roman" w:hAnsi="Times New Roman" w:cs="Times New Roman"/>
          <w:sz w:val="24"/>
          <w:szCs w:val="24"/>
        </w:rPr>
        <w:sectPr w:rsidR="009D08D7" w:rsidRPr="00DE5082" w:rsidSect="003F1F22">
          <w:pgSz w:w="11906" w:h="16838"/>
          <w:pgMar w:top="1985" w:right="1701" w:bottom="1701" w:left="1701" w:header="708" w:footer="708" w:gutter="0"/>
          <w:pgNumType w:start="1"/>
          <w:cols w:space="720"/>
          <w:docGrid w:linePitch="299"/>
        </w:sectPr>
      </w:pPr>
    </w:p>
    <w:p w14:paraId="07422CA4" w14:textId="172E98CB" w:rsidR="00E9098E" w:rsidRDefault="006D0EAE" w:rsidP="00E9098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SI</w:t>
      </w:r>
      <w:r w:rsidR="00251831">
        <w:rPr>
          <w:rFonts w:ascii="Times New Roman" w:eastAsia="Times New Roman" w:hAnsi="Times New Roman" w:cs="Times New Roman"/>
          <w:b/>
          <w:sz w:val="32"/>
          <w:szCs w:val="32"/>
        </w:rPr>
        <w:t>8</w:t>
      </w:r>
      <w:r w:rsidR="00D46F96">
        <w:rPr>
          <w:rFonts w:ascii="Times New Roman" w:eastAsia="Times New Roman" w:hAnsi="Times New Roman" w:cs="Times New Roman"/>
          <w:b/>
          <w:sz w:val="32"/>
          <w:szCs w:val="32"/>
        </w:rPr>
        <w:t xml:space="preserve">: </w:t>
      </w:r>
      <w:r w:rsidR="00E9098E">
        <w:rPr>
          <w:rFonts w:ascii="Times New Roman" w:eastAsia="Times New Roman" w:hAnsi="Times New Roman" w:cs="Times New Roman"/>
          <w:b/>
          <w:sz w:val="32"/>
          <w:szCs w:val="32"/>
        </w:rPr>
        <w:t>AnimalFACS and species</w:t>
      </w:r>
    </w:p>
    <w:p w14:paraId="5E55CF05" w14:textId="64CA78FC" w:rsidR="003D6840" w:rsidRPr="003D6840" w:rsidRDefault="003D6840" w:rsidP="009808B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r w:rsidR="006D0EAE">
        <w:rPr>
          <w:rFonts w:ascii="Times New Roman" w:eastAsia="Times New Roman" w:hAnsi="Times New Roman" w:cs="Times New Roman"/>
          <w:b/>
          <w:sz w:val="24"/>
          <w:szCs w:val="24"/>
        </w:rPr>
        <w:t>SI4</w:t>
      </w:r>
      <w:r>
        <w:rPr>
          <w:rFonts w:ascii="Times New Roman" w:eastAsia="Times New Roman" w:hAnsi="Times New Roman" w:cs="Times New Roman"/>
          <w:b/>
          <w:sz w:val="24"/>
          <w:szCs w:val="24"/>
        </w:rPr>
        <w:t xml:space="preserve">: </w:t>
      </w:r>
      <w:r w:rsidR="00570285">
        <w:rPr>
          <w:rFonts w:ascii="Times New Roman" w:eastAsia="Times New Roman" w:hAnsi="Times New Roman" w:cs="Times New Roman"/>
          <w:sz w:val="24"/>
          <w:szCs w:val="24"/>
        </w:rPr>
        <w:t xml:space="preserve">Overview </w:t>
      </w:r>
      <w:r>
        <w:rPr>
          <w:rFonts w:ascii="Times New Roman" w:eastAsia="Times New Roman" w:hAnsi="Times New Roman" w:cs="Times New Roman"/>
          <w:sz w:val="24"/>
          <w:szCs w:val="24"/>
        </w:rPr>
        <w:t xml:space="preserve">of </w:t>
      </w:r>
      <w:r w:rsidR="00A501B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AnimalFACS developed till date, the respective extensions, and which</w:t>
      </w:r>
      <w:r w:rsidR="00A501B4">
        <w:rPr>
          <w:rFonts w:ascii="Times New Roman" w:eastAsia="Times New Roman" w:hAnsi="Times New Roman" w:cs="Times New Roman"/>
          <w:sz w:val="24"/>
          <w:szCs w:val="24"/>
        </w:rPr>
        <w:t xml:space="preserve"> and how many</w:t>
      </w:r>
      <w:r>
        <w:rPr>
          <w:rFonts w:ascii="Times New Roman" w:eastAsia="Times New Roman" w:hAnsi="Times New Roman" w:cs="Times New Roman"/>
          <w:sz w:val="24"/>
          <w:szCs w:val="24"/>
        </w:rPr>
        <w:t xml:space="preserve"> species each system has been developed for or tested for application.</w:t>
      </w:r>
    </w:p>
    <w:tbl>
      <w:tblPr>
        <w:tblStyle w:val="TableGrid"/>
        <w:tblW w:w="87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402"/>
        <w:gridCol w:w="2409"/>
        <w:gridCol w:w="1413"/>
      </w:tblGrid>
      <w:tr w:rsidR="006827EB" w14:paraId="06A5C0F6" w14:textId="766F4746" w:rsidTr="00A0683C">
        <w:tc>
          <w:tcPr>
            <w:tcW w:w="1560" w:type="dxa"/>
            <w:tcBorders>
              <w:top w:val="single" w:sz="4" w:space="0" w:color="auto"/>
              <w:bottom w:val="single" w:sz="4" w:space="0" w:color="auto"/>
            </w:tcBorders>
          </w:tcPr>
          <w:p w14:paraId="42B890BE" w14:textId="29EC680B" w:rsidR="006827EB" w:rsidRPr="003F1F22" w:rsidRDefault="006827EB" w:rsidP="004C18FF">
            <w:pPr>
              <w:rPr>
                <w:b/>
              </w:rPr>
            </w:pPr>
            <w:r w:rsidRPr="003F1F22">
              <w:rPr>
                <w:b/>
              </w:rPr>
              <w:t>FACS</w:t>
            </w:r>
          </w:p>
        </w:tc>
        <w:tc>
          <w:tcPr>
            <w:tcW w:w="3402" w:type="dxa"/>
            <w:tcBorders>
              <w:top w:val="single" w:sz="4" w:space="0" w:color="auto"/>
              <w:bottom w:val="single" w:sz="4" w:space="0" w:color="auto"/>
            </w:tcBorders>
          </w:tcPr>
          <w:p w14:paraId="3D95B43F" w14:textId="283C9E0A" w:rsidR="006827EB" w:rsidRPr="003F1F22" w:rsidRDefault="006827EB" w:rsidP="004C18FF">
            <w:pPr>
              <w:rPr>
                <w:b/>
              </w:rPr>
            </w:pPr>
            <w:r w:rsidRPr="003F1F22">
              <w:rPr>
                <w:b/>
              </w:rPr>
              <w:t xml:space="preserve">Targeted </w:t>
            </w:r>
            <w:r w:rsidR="00A501B4" w:rsidRPr="003F1F22">
              <w:rPr>
                <w:b/>
              </w:rPr>
              <w:t>species</w:t>
            </w:r>
          </w:p>
        </w:tc>
        <w:tc>
          <w:tcPr>
            <w:tcW w:w="2409" w:type="dxa"/>
            <w:tcBorders>
              <w:top w:val="single" w:sz="4" w:space="0" w:color="auto"/>
              <w:bottom w:val="single" w:sz="4" w:space="0" w:color="auto"/>
            </w:tcBorders>
          </w:tcPr>
          <w:p w14:paraId="3330ABF4" w14:textId="2CFA595F" w:rsidR="006827EB" w:rsidRPr="003F1F22" w:rsidRDefault="006827EB" w:rsidP="004C18FF">
            <w:pPr>
              <w:rPr>
                <w:b/>
              </w:rPr>
            </w:pPr>
            <w:r w:rsidRPr="003F1F22">
              <w:rPr>
                <w:b/>
              </w:rPr>
              <w:t>Extensions</w:t>
            </w:r>
          </w:p>
        </w:tc>
        <w:tc>
          <w:tcPr>
            <w:tcW w:w="1413" w:type="dxa"/>
            <w:tcBorders>
              <w:top w:val="single" w:sz="4" w:space="0" w:color="auto"/>
              <w:bottom w:val="single" w:sz="4" w:space="0" w:color="auto"/>
            </w:tcBorders>
          </w:tcPr>
          <w:p w14:paraId="6D418C06" w14:textId="5AA947EB" w:rsidR="006827EB" w:rsidRPr="003F1F22" w:rsidRDefault="006827EB" w:rsidP="004C18FF">
            <w:pPr>
              <w:rPr>
                <w:b/>
              </w:rPr>
            </w:pPr>
            <w:r w:rsidRPr="003F1F22">
              <w:rPr>
                <w:b/>
              </w:rPr>
              <w:t xml:space="preserve">Number of species </w:t>
            </w:r>
          </w:p>
        </w:tc>
      </w:tr>
      <w:tr w:rsidR="006827EB" w14:paraId="6095EA82" w14:textId="0995A82D" w:rsidTr="00A0683C">
        <w:tc>
          <w:tcPr>
            <w:tcW w:w="1560" w:type="dxa"/>
            <w:tcBorders>
              <w:top w:val="single" w:sz="4" w:space="0" w:color="auto"/>
              <w:bottom w:val="single" w:sz="4" w:space="0" w:color="auto"/>
            </w:tcBorders>
          </w:tcPr>
          <w:p w14:paraId="1FE85DBC" w14:textId="71DD5DB7" w:rsidR="006827EB" w:rsidRDefault="006827EB" w:rsidP="004C18FF">
            <w:r>
              <w:t>ChimpFACS</w:t>
            </w:r>
          </w:p>
        </w:tc>
        <w:tc>
          <w:tcPr>
            <w:tcW w:w="3402" w:type="dxa"/>
            <w:tcBorders>
              <w:top w:val="single" w:sz="4" w:space="0" w:color="auto"/>
              <w:bottom w:val="single" w:sz="4" w:space="0" w:color="auto"/>
            </w:tcBorders>
          </w:tcPr>
          <w:p w14:paraId="374F3A4F" w14:textId="77777777" w:rsidR="006827EB" w:rsidRDefault="006827EB" w:rsidP="004C18FF">
            <w:r>
              <w:t xml:space="preserve">Chimpanzees </w:t>
            </w:r>
          </w:p>
          <w:p w14:paraId="58A4B832" w14:textId="77777777" w:rsidR="00A0683C" w:rsidRDefault="006827EB" w:rsidP="004C18FF">
            <w:r>
              <w:t>(</w:t>
            </w:r>
            <w:r w:rsidRPr="003D6840">
              <w:rPr>
                <w:i/>
              </w:rPr>
              <w:t>Pan troglodytes</w:t>
            </w:r>
            <w:r>
              <w:t xml:space="preserve">) </w:t>
            </w:r>
          </w:p>
          <w:p w14:paraId="3060A9E6" w14:textId="689F56D3" w:rsidR="006827EB" w:rsidRDefault="00A0683C" w:rsidP="004C18FF">
            <w:r w:rsidRPr="00A0683C">
              <w:t>(Vick et al., 2007)</w:t>
            </w:r>
          </w:p>
        </w:tc>
        <w:tc>
          <w:tcPr>
            <w:tcW w:w="2409" w:type="dxa"/>
            <w:tcBorders>
              <w:top w:val="single" w:sz="4" w:space="0" w:color="auto"/>
              <w:bottom w:val="single" w:sz="4" w:space="0" w:color="auto"/>
            </w:tcBorders>
          </w:tcPr>
          <w:p w14:paraId="0F48AC68" w14:textId="77777777" w:rsidR="006827EB" w:rsidRDefault="006827EB" w:rsidP="004C18FF">
            <w:r>
              <w:t xml:space="preserve">Bonobos </w:t>
            </w:r>
          </w:p>
          <w:p w14:paraId="68F0DDFE" w14:textId="77777777" w:rsidR="00A0683C" w:rsidRDefault="006827EB" w:rsidP="004C18FF">
            <w:r>
              <w:t>(</w:t>
            </w:r>
            <w:r w:rsidRPr="006827EB">
              <w:rPr>
                <w:i/>
              </w:rPr>
              <w:t>P. paniscus</w:t>
            </w:r>
            <w:r>
              <w:t xml:space="preserve">) </w:t>
            </w:r>
          </w:p>
          <w:p w14:paraId="0762A3AA" w14:textId="77072A5B" w:rsidR="006827EB" w:rsidRDefault="006827EB" w:rsidP="004C18FF">
            <w:r>
              <w:t>(current work)</w:t>
            </w:r>
          </w:p>
        </w:tc>
        <w:tc>
          <w:tcPr>
            <w:tcW w:w="1413" w:type="dxa"/>
            <w:tcBorders>
              <w:top w:val="single" w:sz="4" w:space="0" w:color="auto"/>
              <w:bottom w:val="single" w:sz="4" w:space="0" w:color="auto"/>
            </w:tcBorders>
          </w:tcPr>
          <w:p w14:paraId="6E2D72B1" w14:textId="5591743D" w:rsidR="006827EB" w:rsidRDefault="006827EB" w:rsidP="006827EB">
            <w:pPr>
              <w:jc w:val="right"/>
            </w:pPr>
            <w:r>
              <w:t>2</w:t>
            </w:r>
          </w:p>
        </w:tc>
      </w:tr>
      <w:tr w:rsidR="006827EB" w14:paraId="4AF4B894" w14:textId="126D08FC" w:rsidTr="00A0683C">
        <w:tc>
          <w:tcPr>
            <w:tcW w:w="1560" w:type="dxa"/>
            <w:tcBorders>
              <w:top w:val="single" w:sz="4" w:space="0" w:color="auto"/>
              <w:bottom w:val="single" w:sz="4" w:space="0" w:color="auto"/>
            </w:tcBorders>
          </w:tcPr>
          <w:p w14:paraId="05682BCD" w14:textId="0F8E1EAE" w:rsidR="006827EB" w:rsidRDefault="006827EB" w:rsidP="004C18FF">
            <w:r>
              <w:t>OrangFACS</w:t>
            </w:r>
            <w:r w:rsidRPr="006827EB">
              <w:rPr>
                <w:vertAlign w:val="superscript"/>
              </w:rPr>
              <w:t>1</w:t>
            </w:r>
          </w:p>
        </w:tc>
        <w:tc>
          <w:tcPr>
            <w:tcW w:w="3402" w:type="dxa"/>
            <w:tcBorders>
              <w:top w:val="single" w:sz="4" w:space="0" w:color="auto"/>
              <w:bottom w:val="single" w:sz="4" w:space="0" w:color="auto"/>
            </w:tcBorders>
          </w:tcPr>
          <w:p w14:paraId="703A3D76" w14:textId="42A843FA" w:rsidR="00A501B4" w:rsidRDefault="006827EB" w:rsidP="004C18FF">
            <w:r w:rsidRPr="000C3E77">
              <w:t xml:space="preserve">Bornean orangutans </w:t>
            </w:r>
          </w:p>
          <w:p w14:paraId="2C9F6BB8" w14:textId="422A6A3B" w:rsidR="006827EB" w:rsidRDefault="006827EB" w:rsidP="004C18FF">
            <w:pPr>
              <w:rPr>
                <w:rFonts w:ascii="ＭＳ 明朝" w:hAnsi="ＭＳ 明朝" w:cs="ＭＳ 明朝"/>
                <w:iCs/>
                <w:lang w:eastAsia="ja-JP"/>
              </w:rPr>
            </w:pPr>
            <w:r>
              <w:t>(</w:t>
            </w:r>
            <w:r>
              <w:rPr>
                <w:i/>
                <w:iCs/>
              </w:rPr>
              <w:t xml:space="preserve">Pongo </w:t>
            </w:r>
            <w:proofErr w:type="spellStart"/>
            <w:r>
              <w:rPr>
                <w:i/>
                <w:iCs/>
              </w:rPr>
              <w:t>pygmaeus</w:t>
            </w:r>
            <w:proofErr w:type="spellEnd"/>
            <w:r w:rsidRPr="006827EB">
              <w:rPr>
                <w:iCs/>
              </w:rPr>
              <w:t>)</w:t>
            </w:r>
          </w:p>
          <w:p w14:paraId="2003BE1E" w14:textId="6872272E" w:rsidR="00A501B4" w:rsidRDefault="006827EB" w:rsidP="004C18FF">
            <w:r w:rsidRPr="000C3E77">
              <w:t>Sumatran orangutan</w:t>
            </w:r>
            <w:r>
              <w:t xml:space="preserve"> </w:t>
            </w:r>
          </w:p>
          <w:p w14:paraId="74DE1A53" w14:textId="77777777" w:rsidR="00A0683C" w:rsidRDefault="006827EB" w:rsidP="004C18FF">
            <w:r>
              <w:t>(</w:t>
            </w:r>
            <w:r>
              <w:rPr>
                <w:i/>
                <w:iCs/>
              </w:rPr>
              <w:t xml:space="preserve">P. </w:t>
            </w:r>
            <w:proofErr w:type="spellStart"/>
            <w:r>
              <w:rPr>
                <w:i/>
                <w:iCs/>
              </w:rPr>
              <w:t>abelii</w:t>
            </w:r>
            <w:proofErr w:type="spellEnd"/>
            <w:r>
              <w:t xml:space="preserve">) </w:t>
            </w:r>
          </w:p>
          <w:p w14:paraId="08651C09" w14:textId="16788AB2" w:rsidR="006827EB" w:rsidRDefault="00A0683C" w:rsidP="004C18FF">
            <w:r w:rsidRPr="00A0683C">
              <w:t>(Correia-Caeiro et al., 2013)</w:t>
            </w:r>
          </w:p>
        </w:tc>
        <w:tc>
          <w:tcPr>
            <w:tcW w:w="2409" w:type="dxa"/>
            <w:tcBorders>
              <w:top w:val="single" w:sz="4" w:space="0" w:color="auto"/>
              <w:bottom w:val="single" w:sz="4" w:space="0" w:color="auto"/>
            </w:tcBorders>
          </w:tcPr>
          <w:p w14:paraId="29F14077" w14:textId="77777777" w:rsidR="006827EB" w:rsidRDefault="006827EB" w:rsidP="004C18FF"/>
        </w:tc>
        <w:tc>
          <w:tcPr>
            <w:tcW w:w="1413" w:type="dxa"/>
            <w:tcBorders>
              <w:top w:val="single" w:sz="4" w:space="0" w:color="auto"/>
              <w:bottom w:val="single" w:sz="4" w:space="0" w:color="auto"/>
            </w:tcBorders>
          </w:tcPr>
          <w:p w14:paraId="2742DBBD" w14:textId="6461F040" w:rsidR="006827EB" w:rsidRDefault="006827EB" w:rsidP="006827EB">
            <w:pPr>
              <w:jc w:val="right"/>
            </w:pPr>
            <w:r>
              <w:t>2</w:t>
            </w:r>
          </w:p>
        </w:tc>
      </w:tr>
      <w:tr w:rsidR="00A501B4" w14:paraId="2DCB99CC" w14:textId="77777777" w:rsidTr="00A0683C">
        <w:tc>
          <w:tcPr>
            <w:tcW w:w="1560" w:type="dxa"/>
            <w:tcBorders>
              <w:top w:val="single" w:sz="4" w:space="0" w:color="auto"/>
              <w:bottom w:val="single" w:sz="4" w:space="0" w:color="auto"/>
            </w:tcBorders>
          </w:tcPr>
          <w:p w14:paraId="2E6D8549" w14:textId="038F01FB" w:rsidR="00A501B4" w:rsidRDefault="00A501B4" w:rsidP="00A501B4">
            <w:r>
              <w:t>GorillaFACS</w:t>
            </w:r>
          </w:p>
        </w:tc>
        <w:tc>
          <w:tcPr>
            <w:tcW w:w="3402" w:type="dxa"/>
            <w:tcBorders>
              <w:top w:val="single" w:sz="4" w:space="0" w:color="auto"/>
              <w:bottom w:val="single" w:sz="4" w:space="0" w:color="auto"/>
            </w:tcBorders>
          </w:tcPr>
          <w:p w14:paraId="283892D0" w14:textId="77777777" w:rsidR="00A501B4" w:rsidRDefault="00A501B4" w:rsidP="00A501B4">
            <w:r>
              <w:t xml:space="preserve">Eastern gorilla </w:t>
            </w:r>
          </w:p>
          <w:p w14:paraId="614B4B2E" w14:textId="4AA14749" w:rsidR="00A501B4" w:rsidRDefault="00A501B4" w:rsidP="00A501B4">
            <w:r>
              <w:t>(</w:t>
            </w:r>
            <w:r w:rsidRPr="00A501B4">
              <w:rPr>
                <w:i/>
              </w:rPr>
              <w:t>Gorilla beringei</w:t>
            </w:r>
            <w:r>
              <w:t>)</w:t>
            </w:r>
          </w:p>
          <w:p w14:paraId="02C2F823" w14:textId="77777777" w:rsidR="000C3E77" w:rsidRDefault="00A501B4" w:rsidP="00A501B4">
            <w:r>
              <w:t xml:space="preserve">Western gorilla </w:t>
            </w:r>
          </w:p>
          <w:p w14:paraId="59422930" w14:textId="77777777" w:rsidR="00A0683C" w:rsidRDefault="00A501B4" w:rsidP="00A501B4">
            <w:r>
              <w:t>(</w:t>
            </w:r>
            <w:r w:rsidRPr="00A501B4">
              <w:rPr>
                <w:i/>
              </w:rPr>
              <w:t>G. gorilla</w:t>
            </w:r>
            <w:r>
              <w:t>)</w:t>
            </w:r>
            <w:r w:rsidR="003F1F22">
              <w:t xml:space="preserve"> </w:t>
            </w:r>
          </w:p>
          <w:p w14:paraId="3A9F0C4D" w14:textId="43B951AA" w:rsidR="00A501B4" w:rsidRDefault="007C2CD8" w:rsidP="00A501B4">
            <w:r w:rsidRPr="007C2CD8">
              <w:t>(Correia-Caeiro et al., 2025)</w:t>
            </w:r>
            <w:r w:rsidR="00D46F96">
              <w:t>‬</w:t>
            </w:r>
            <w:r w:rsidR="00B94405">
              <w:t>‬</w:t>
            </w:r>
            <w:r w:rsidR="00E742BC">
              <w:t>‬</w:t>
            </w:r>
            <w:r w:rsidR="006F648B">
              <w:t>‬</w:t>
            </w:r>
            <w:r w:rsidR="009A27C5">
              <w:t>‬</w:t>
            </w:r>
            <w:r w:rsidR="00756311">
              <w:t>‬</w:t>
            </w:r>
          </w:p>
        </w:tc>
        <w:tc>
          <w:tcPr>
            <w:tcW w:w="2409" w:type="dxa"/>
            <w:tcBorders>
              <w:top w:val="single" w:sz="4" w:space="0" w:color="auto"/>
              <w:bottom w:val="single" w:sz="4" w:space="0" w:color="auto"/>
            </w:tcBorders>
          </w:tcPr>
          <w:p w14:paraId="02A7AF98" w14:textId="77777777" w:rsidR="00A501B4" w:rsidRDefault="00A501B4" w:rsidP="00A501B4"/>
        </w:tc>
        <w:tc>
          <w:tcPr>
            <w:tcW w:w="1413" w:type="dxa"/>
            <w:tcBorders>
              <w:top w:val="single" w:sz="4" w:space="0" w:color="auto"/>
              <w:bottom w:val="single" w:sz="4" w:space="0" w:color="auto"/>
            </w:tcBorders>
          </w:tcPr>
          <w:p w14:paraId="76080C45" w14:textId="5ABEE302" w:rsidR="00A501B4" w:rsidRDefault="000007E7" w:rsidP="00A501B4">
            <w:pPr>
              <w:jc w:val="right"/>
            </w:pPr>
            <w:r>
              <w:t>2</w:t>
            </w:r>
          </w:p>
        </w:tc>
      </w:tr>
      <w:tr w:rsidR="00A501B4" w14:paraId="650E3906" w14:textId="66DE2E61" w:rsidTr="00A0683C">
        <w:tc>
          <w:tcPr>
            <w:tcW w:w="1560" w:type="dxa"/>
            <w:tcBorders>
              <w:top w:val="single" w:sz="4" w:space="0" w:color="auto"/>
              <w:bottom w:val="single" w:sz="4" w:space="0" w:color="auto"/>
            </w:tcBorders>
          </w:tcPr>
          <w:p w14:paraId="2959D438" w14:textId="75E5DD42" w:rsidR="00A501B4" w:rsidRDefault="00A501B4" w:rsidP="00A501B4">
            <w:r>
              <w:t>GibbonFACS</w:t>
            </w:r>
          </w:p>
        </w:tc>
        <w:tc>
          <w:tcPr>
            <w:tcW w:w="3402" w:type="dxa"/>
            <w:tcBorders>
              <w:top w:val="single" w:sz="4" w:space="0" w:color="auto"/>
              <w:bottom w:val="single" w:sz="4" w:space="0" w:color="auto"/>
            </w:tcBorders>
          </w:tcPr>
          <w:p w14:paraId="4410ED00" w14:textId="77777777" w:rsidR="00A501B4" w:rsidRDefault="00A501B4" w:rsidP="00A501B4">
            <w:r>
              <w:t xml:space="preserve">Siamangs </w:t>
            </w:r>
          </w:p>
          <w:p w14:paraId="673563F0" w14:textId="2AE8E7CA" w:rsidR="00A501B4" w:rsidRDefault="00A501B4" w:rsidP="00A501B4">
            <w:r>
              <w:t>(</w:t>
            </w:r>
            <w:proofErr w:type="spellStart"/>
            <w:r w:rsidRPr="00A501B4">
              <w:rPr>
                <w:i/>
              </w:rPr>
              <w:t>Symphalangus</w:t>
            </w:r>
            <w:proofErr w:type="spellEnd"/>
            <w:r w:rsidRPr="00A501B4">
              <w:rPr>
                <w:i/>
              </w:rPr>
              <w:t xml:space="preserve"> </w:t>
            </w:r>
            <w:proofErr w:type="spellStart"/>
            <w:r w:rsidRPr="00A501B4">
              <w:rPr>
                <w:i/>
              </w:rPr>
              <w:t>syndactylus</w:t>
            </w:r>
            <w:proofErr w:type="spellEnd"/>
            <w:r>
              <w:t>)</w:t>
            </w:r>
          </w:p>
          <w:p w14:paraId="214D0738" w14:textId="77777777" w:rsidR="00CE6D49" w:rsidRDefault="00CE6D49" w:rsidP="00A501B4">
            <w:r>
              <w:t>Pileated gibbon</w:t>
            </w:r>
          </w:p>
          <w:p w14:paraId="5DB34C8E" w14:textId="0520A720" w:rsidR="00A501B4" w:rsidRDefault="00A501B4" w:rsidP="00A501B4">
            <w:r>
              <w:t>(</w:t>
            </w:r>
            <w:r w:rsidRPr="00A501B4">
              <w:rPr>
                <w:i/>
              </w:rPr>
              <w:t xml:space="preserve">Hylobates </w:t>
            </w:r>
            <w:proofErr w:type="spellStart"/>
            <w:r w:rsidRPr="00A501B4">
              <w:rPr>
                <w:i/>
              </w:rPr>
              <w:t>pileatus</w:t>
            </w:r>
            <w:proofErr w:type="spellEnd"/>
            <w:r>
              <w:t>)</w:t>
            </w:r>
          </w:p>
          <w:p w14:paraId="50B83A5C" w14:textId="744ADCD6" w:rsidR="00B65A69" w:rsidRDefault="00B65A69" w:rsidP="00A501B4">
            <w:r>
              <w:t>Silvery gibbon</w:t>
            </w:r>
          </w:p>
          <w:p w14:paraId="77070210" w14:textId="1F11212C" w:rsidR="00B65A69" w:rsidRDefault="00B65A69" w:rsidP="00A501B4">
            <w:pPr>
              <w:rPr>
                <w:i/>
              </w:rPr>
            </w:pPr>
            <w:r w:rsidRPr="00B65A69">
              <w:rPr>
                <w:i/>
              </w:rPr>
              <w:t>(H</w:t>
            </w:r>
            <w:r>
              <w:rPr>
                <w:i/>
              </w:rPr>
              <w:t>.</w:t>
            </w:r>
            <w:r w:rsidRPr="00B65A69">
              <w:rPr>
                <w:i/>
              </w:rPr>
              <w:t xml:space="preserve"> </w:t>
            </w:r>
            <w:proofErr w:type="spellStart"/>
            <w:r w:rsidRPr="00B65A69">
              <w:rPr>
                <w:i/>
              </w:rPr>
              <w:t>moloch</w:t>
            </w:r>
            <w:proofErr w:type="spellEnd"/>
            <w:r w:rsidRPr="00B65A69">
              <w:rPr>
                <w:i/>
              </w:rPr>
              <w:t>)</w:t>
            </w:r>
          </w:p>
          <w:p w14:paraId="6F325A5E" w14:textId="0C2F74B1" w:rsidR="00B65A69" w:rsidRPr="00B65A69" w:rsidRDefault="00B65A69" w:rsidP="00A501B4">
            <w:proofErr w:type="spellStart"/>
            <w:r w:rsidRPr="00B65A69">
              <w:t>Muelleri</w:t>
            </w:r>
            <w:proofErr w:type="spellEnd"/>
            <w:r w:rsidRPr="00B65A69">
              <w:t xml:space="preserve"> gibbon</w:t>
            </w:r>
          </w:p>
          <w:p w14:paraId="139C553D" w14:textId="2ABD51DA" w:rsidR="00B65A69" w:rsidRPr="00B65A69" w:rsidRDefault="00B65A69" w:rsidP="00A501B4">
            <w:pPr>
              <w:rPr>
                <w:i/>
              </w:rPr>
            </w:pPr>
            <w:r>
              <w:rPr>
                <w:i/>
              </w:rPr>
              <w:t xml:space="preserve">(H. </w:t>
            </w:r>
            <w:proofErr w:type="spellStart"/>
            <w:r>
              <w:rPr>
                <w:i/>
              </w:rPr>
              <w:t>muelleri</w:t>
            </w:r>
            <w:proofErr w:type="spellEnd"/>
            <w:r>
              <w:rPr>
                <w:i/>
              </w:rPr>
              <w:t>)</w:t>
            </w:r>
          </w:p>
          <w:p w14:paraId="6583C912" w14:textId="77777777" w:rsidR="00CE6D49" w:rsidRDefault="00CE6D49" w:rsidP="00A501B4">
            <w:r>
              <w:t xml:space="preserve">Yellow-cheeked gibbon </w:t>
            </w:r>
          </w:p>
          <w:p w14:paraId="20803727" w14:textId="7BB63F26" w:rsidR="00B65A69" w:rsidRDefault="00A501B4" w:rsidP="00B65A69">
            <w:r>
              <w:t>(</w:t>
            </w:r>
            <w:proofErr w:type="spellStart"/>
            <w:r w:rsidRPr="00A501B4">
              <w:rPr>
                <w:i/>
              </w:rPr>
              <w:t>Nomascus</w:t>
            </w:r>
            <w:proofErr w:type="spellEnd"/>
            <w:r w:rsidRPr="00A501B4">
              <w:rPr>
                <w:i/>
              </w:rPr>
              <w:t xml:space="preserve"> </w:t>
            </w:r>
            <w:proofErr w:type="spellStart"/>
            <w:r w:rsidRPr="00A501B4">
              <w:rPr>
                <w:i/>
              </w:rPr>
              <w:t>gabriellae</w:t>
            </w:r>
            <w:proofErr w:type="spellEnd"/>
            <w:r>
              <w:t>)</w:t>
            </w:r>
          </w:p>
          <w:p w14:paraId="71D091BB" w14:textId="77777777" w:rsidR="00B65A69" w:rsidRDefault="00B65A69" w:rsidP="00B65A69">
            <w:r>
              <w:t>Northern white-cheeked gibbon</w:t>
            </w:r>
          </w:p>
          <w:p w14:paraId="04A6A850" w14:textId="1B2585F7" w:rsidR="00B65A69" w:rsidRDefault="00B65A69" w:rsidP="00A501B4">
            <w:r>
              <w:t>(</w:t>
            </w:r>
            <w:r w:rsidRPr="00B65A69">
              <w:rPr>
                <w:i/>
              </w:rPr>
              <w:t xml:space="preserve">N. </w:t>
            </w:r>
            <w:proofErr w:type="spellStart"/>
            <w:r w:rsidRPr="00B65A69">
              <w:rPr>
                <w:i/>
              </w:rPr>
              <w:t>leucogenys</w:t>
            </w:r>
            <w:proofErr w:type="spellEnd"/>
            <w:r>
              <w:t>)</w:t>
            </w:r>
          </w:p>
          <w:p w14:paraId="3666DC67" w14:textId="77777777" w:rsidR="00CE6D49" w:rsidRDefault="00CE6D49" w:rsidP="00A501B4">
            <w:r>
              <w:t xml:space="preserve">Southern white-cheeked gibbon </w:t>
            </w:r>
          </w:p>
          <w:p w14:paraId="762F22A3" w14:textId="432ABE80" w:rsidR="00A501B4" w:rsidRDefault="00A501B4" w:rsidP="00A501B4">
            <w:r>
              <w:t>(</w:t>
            </w:r>
            <w:r w:rsidRPr="00A501B4">
              <w:rPr>
                <w:i/>
              </w:rPr>
              <w:t xml:space="preserve">N. </w:t>
            </w:r>
            <w:proofErr w:type="spellStart"/>
            <w:r w:rsidRPr="00A501B4">
              <w:rPr>
                <w:i/>
              </w:rPr>
              <w:t>siki</w:t>
            </w:r>
            <w:proofErr w:type="spellEnd"/>
            <w:r>
              <w:t>)</w:t>
            </w:r>
            <w:r w:rsidR="003F1F22">
              <w:t xml:space="preserve"> </w:t>
            </w:r>
            <w:r w:rsidR="00A0683C" w:rsidRPr="00A0683C">
              <w:t>(Waller et al., 2012)</w:t>
            </w:r>
          </w:p>
        </w:tc>
        <w:tc>
          <w:tcPr>
            <w:tcW w:w="2409" w:type="dxa"/>
            <w:tcBorders>
              <w:top w:val="single" w:sz="4" w:space="0" w:color="auto"/>
              <w:bottom w:val="single" w:sz="4" w:space="0" w:color="auto"/>
            </w:tcBorders>
          </w:tcPr>
          <w:p w14:paraId="0950AD32" w14:textId="77777777" w:rsidR="00A501B4" w:rsidRDefault="00A501B4" w:rsidP="00A501B4"/>
        </w:tc>
        <w:tc>
          <w:tcPr>
            <w:tcW w:w="1413" w:type="dxa"/>
            <w:tcBorders>
              <w:top w:val="single" w:sz="4" w:space="0" w:color="auto"/>
              <w:bottom w:val="single" w:sz="4" w:space="0" w:color="auto"/>
            </w:tcBorders>
          </w:tcPr>
          <w:p w14:paraId="771112E1" w14:textId="4B6C187A" w:rsidR="00A501B4" w:rsidRDefault="00B65A69" w:rsidP="00A501B4">
            <w:pPr>
              <w:jc w:val="right"/>
            </w:pPr>
            <w:r>
              <w:t>7</w:t>
            </w:r>
          </w:p>
        </w:tc>
      </w:tr>
      <w:tr w:rsidR="00A501B4" w14:paraId="2BE2232F" w14:textId="77777777" w:rsidTr="00A0683C">
        <w:tc>
          <w:tcPr>
            <w:tcW w:w="1560" w:type="dxa"/>
            <w:tcBorders>
              <w:top w:val="single" w:sz="4" w:space="0" w:color="auto"/>
              <w:bottom w:val="single" w:sz="4" w:space="0" w:color="auto"/>
            </w:tcBorders>
          </w:tcPr>
          <w:p w14:paraId="597AE420" w14:textId="61DE3425" w:rsidR="00A501B4" w:rsidRDefault="00A501B4" w:rsidP="00A501B4">
            <w:r>
              <w:t>MaqFACS</w:t>
            </w:r>
          </w:p>
        </w:tc>
        <w:tc>
          <w:tcPr>
            <w:tcW w:w="3402" w:type="dxa"/>
            <w:tcBorders>
              <w:top w:val="single" w:sz="4" w:space="0" w:color="auto"/>
              <w:bottom w:val="single" w:sz="4" w:space="0" w:color="auto"/>
            </w:tcBorders>
          </w:tcPr>
          <w:p w14:paraId="71F8F0F3" w14:textId="77777777" w:rsidR="00A501B4" w:rsidRDefault="00A501B4" w:rsidP="00A501B4">
            <w:r>
              <w:t xml:space="preserve">Rhesus macaques </w:t>
            </w:r>
          </w:p>
          <w:p w14:paraId="6FB43FE7" w14:textId="77777777" w:rsidR="00A0683C" w:rsidRDefault="00A501B4" w:rsidP="00A501B4">
            <w:r>
              <w:t>(</w:t>
            </w:r>
            <w:r w:rsidRPr="006827EB">
              <w:rPr>
                <w:i/>
              </w:rPr>
              <w:t>Macaca mulatta</w:t>
            </w:r>
            <w:r>
              <w:t xml:space="preserve">) </w:t>
            </w:r>
          </w:p>
          <w:p w14:paraId="5A8E8B4C" w14:textId="08D8F2D5" w:rsidR="00A501B4" w:rsidRDefault="00A0683C" w:rsidP="00A501B4">
            <w:r w:rsidRPr="00A0683C">
              <w:t>(Parr et al., 2010)</w:t>
            </w:r>
          </w:p>
        </w:tc>
        <w:tc>
          <w:tcPr>
            <w:tcW w:w="2409" w:type="dxa"/>
            <w:tcBorders>
              <w:top w:val="single" w:sz="4" w:space="0" w:color="auto"/>
              <w:bottom w:val="single" w:sz="4" w:space="0" w:color="auto"/>
            </w:tcBorders>
          </w:tcPr>
          <w:p w14:paraId="5FC3D11B" w14:textId="77777777" w:rsidR="00A501B4" w:rsidRDefault="00A501B4" w:rsidP="00A501B4">
            <w:r>
              <w:t xml:space="preserve">Barbary macaques </w:t>
            </w:r>
          </w:p>
          <w:p w14:paraId="278FA5D4" w14:textId="77777777" w:rsidR="00A0683C" w:rsidRDefault="00A501B4" w:rsidP="00A501B4">
            <w:r>
              <w:t>(</w:t>
            </w:r>
            <w:r w:rsidRPr="00A0683C">
              <w:rPr>
                <w:i/>
              </w:rPr>
              <w:t xml:space="preserve">M. </w:t>
            </w:r>
            <w:proofErr w:type="spellStart"/>
            <w:r w:rsidRPr="00A0683C">
              <w:rPr>
                <w:i/>
              </w:rPr>
              <w:t>sylvanus</w:t>
            </w:r>
            <w:proofErr w:type="spellEnd"/>
            <w:r>
              <w:t xml:space="preserve">) </w:t>
            </w:r>
          </w:p>
          <w:p w14:paraId="7639E00F" w14:textId="442E7119" w:rsidR="00A501B4" w:rsidRDefault="00A0683C" w:rsidP="00A501B4">
            <w:r w:rsidRPr="00A0683C">
              <w:rPr>
                <w:szCs w:val="24"/>
              </w:rPr>
              <w:t>(</w:t>
            </w:r>
            <w:proofErr w:type="spellStart"/>
            <w:r w:rsidRPr="00A0683C">
              <w:rPr>
                <w:szCs w:val="24"/>
              </w:rPr>
              <w:t>Julle-Danière</w:t>
            </w:r>
            <w:proofErr w:type="spellEnd"/>
            <w:r w:rsidRPr="00A0683C">
              <w:rPr>
                <w:szCs w:val="24"/>
              </w:rPr>
              <w:t xml:space="preserve"> et al., 2015)</w:t>
            </w:r>
            <w:r w:rsidR="00A501B4">
              <w:t xml:space="preserve"> </w:t>
            </w:r>
          </w:p>
          <w:p w14:paraId="255584D4" w14:textId="77777777" w:rsidR="00A501B4" w:rsidRDefault="00A501B4" w:rsidP="00A501B4">
            <w:r>
              <w:t xml:space="preserve">Japanese macaques </w:t>
            </w:r>
          </w:p>
          <w:p w14:paraId="4ECA34C0" w14:textId="77777777" w:rsidR="00A0683C" w:rsidRDefault="00A501B4" w:rsidP="00A501B4">
            <w:r>
              <w:t>(</w:t>
            </w:r>
            <w:r w:rsidRPr="006827EB">
              <w:rPr>
                <w:i/>
              </w:rPr>
              <w:t>M</w:t>
            </w:r>
            <w:r>
              <w:rPr>
                <w:i/>
              </w:rPr>
              <w:t>.</w:t>
            </w:r>
            <w:r w:rsidRPr="006827EB">
              <w:rPr>
                <w:i/>
              </w:rPr>
              <w:t xml:space="preserve"> </w:t>
            </w:r>
            <w:proofErr w:type="spellStart"/>
            <w:r w:rsidRPr="006827EB">
              <w:rPr>
                <w:i/>
              </w:rPr>
              <w:t>fuscata</w:t>
            </w:r>
            <w:proofErr w:type="spellEnd"/>
            <w:r>
              <w:t xml:space="preserve">) </w:t>
            </w:r>
          </w:p>
          <w:p w14:paraId="5CD589B6" w14:textId="48C71706" w:rsidR="00A501B4" w:rsidRDefault="00A0683C" w:rsidP="00A501B4">
            <w:r w:rsidRPr="00A0683C">
              <w:t xml:space="preserve">(Correia-Caeiro, Holmes &amp; </w:t>
            </w:r>
            <w:proofErr w:type="spellStart"/>
            <w:r w:rsidRPr="00A0683C">
              <w:t>Miyabe-Nishiwaki</w:t>
            </w:r>
            <w:proofErr w:type="spellEnd"/>
            <w:r w:rsidRPr="00A0683C">
              <w:t>, 2021)</w:t>
            </w:r>
            <w:r w:rsidR="00A501B4">
              <w:t xml:space="preserve"> </w:t>
            </w:r>
          </w:p>
          <w:p w14:paraId="0710FD03" w14:textId="77777777" w:rsidR="00A501B4" w:rsidRDefault="00A501B4" w:rsidP="00A501B4">
            <w:r>
              <w:t xml:space="preserve">Crested macaques </w:t>
            </w:r>
          </w:p>
          <w:p w14:paraId="19F73307" w14:textId="77777777" w:rsidR="00A0683C" w:rsidRDefault="00A501B4" w:rsidP="00A501B4">
            <w:r>
              <w:t>(</w:t>
            </w:r>
            <w:r w:rsidRPr="006827EB">
              <w:rPr>
                <w:i/>
              </w:rPr>
              <w:t>M</w:t>
            </w:r>
            <w:r>
              <w:rPr>
                <w:i/>
              </w:rPr>
              <w:t>.</w:t>
            </w:r>
            <w:r w:rsidRPr="006827EB">
              <w:rPr>
                <w:i/>
              </w:rPr>
              <w:t xml:space="preserve"> </w:t>
            </w:r>
            <w:proofErr w:type="spellStart"/>
            <w:r w:rsidRPr="006827EB">
              <w:rPr>
                <w:i/>
              </w:rPr>
              <w:t>nigra</w:t>
            </w:r>
            <w:proofErr w:type="spellEnd"/>
            <w:r>
              <w:t xml:space="preserve">) </w:t>
            </w:r>
          </w:p>
          <w:p w14:paraId="2982BD20" w14:textId="1867BC83" w:rsidR="00A501B4" w:rsidRDefault="00A0683C" w:rsidP="00A501B4">
            <w:r w:rsidRPr="00A0683C">
              <w:t>(Clark et al., 2020)</w:t>
            </w:r>
          </w:p>
        </w:tc>
        <w:tc>
          <w:tcPr>
            <w:tcW w:w="1413" w:type="dxa"/>
            <w:tcBorders>
              <w:top w:val="single" w:sz="4" w:space="0" w:color="auto"/>
              <w:bottom w:val="single" w:sz="4" w:space="0" w:color="auto"/>
            </w:tcBorders>
          </w:tcPr>
          <w:p w14:paraId="179E384A" w14:textId="3D36F924" w:rsidR="00A501B4" w:rsidRDefault="00A501B4" w:rsidP="00A501B4">
            <w:pPr>
              <w:jc w:val="right"/>
            </w:pPr>
            <w:r>
              <w:t>4</w:t>
            </w:r>
          </w:p>
        </w:tc>
      </w:tr>
      <w:tr w:rsidR="00A501B4" w14:paraId="1BCDB709" w14:textId="245357F9" w:rsidTr="00A0683C">
        <w:tc>
          <w:tcPr>
            <w:tcW w:w="1560" w:type="dxa"/>
            <w:tcBorders>
              <w:top w:val="single" w:sz="4" w:space="0" w:color="auto"/>
              <w:bottom w:val="single" w:sz="4" w:space="0" w:color="auto"/>
            </w:tcBorders>
          </w:tcPr>
          <w:p w14:paraId="6DAE7B9C" w14:textId="765671BE" w:rsidR="00A501B4" w:rsidRDefault="00A501B4" w:rsidP="00A501B4">
            <w:r>
              <w:t>CalliFACS</w:t>
            </w:r>
          </w:p>
        </w:tc>
        <w:tc>
          <w:tcPr>
            <w:tcW w:w="3402" w:type="dxa"/>
            <w:tcBorders>
              <w:top w:val="single" w:sz="4" w:space="0" w:color="auto"/>
              <w:bottom w:val="single" w:sz="4" w:space="0" w:color="auto"/>
            </w:tcBorders>
          </w:tcPr>
          <w:p w14:paraId="536B5426" w14:textId="77777777" w:rsidR="00A501B4" w:rsidRDefault="00CE6D49" w:rsidP="00A501B4">
            <w:r>
              <w:t>Common marmosets</w:t>
            </w:r>
          </w:p>
          <w:p w14:paraId="6BFF48D4" w14:textId="77777777" w:rsidR="00A0683C" w:rsidRDefault="00CE6D49" w:rsidP="00A501B4">
            <w:r>
              <w:t>(</w:t>
            </w:r>
            <w:r w:rsidRPr="00CE6D49">
              <w:rPr>
                <w:i/>
              </w:rPr>
              <w:t>Callithrix jacchus</w:t>
            </w:r>
            <w:r>
              <w:t xml:space="preserve">) </w:t>
            </w:r>
          </w:p>
          <w:p w14:paraId="59C9071B" w14:textId="70C3A228" w:rsidR="00CE6D49" w:rsidRDefault="00A0683C" w:rsidP="00A501B4">
            <w:r w:rsidRPr="00A0683C">
              <w:t>(Correia-Caeiro et al., 2022)</w:t>
            </w:r>
          </w:p>
        </w:tc>
        <w:tc>
          <w:tcPr>
            <w:tcW w:w="2409" w:type="dxa"/>
            <w:tcBorders>
              <w:top w:val="single" w:sz="4" w:space="0" w:color="auto"/>
              <w:bottom w:val="single" w:sz="4" w:space="0" w:color="auto"/>
            </w:tcBorders>
          </w:tcPr>
          <w:p w14:paraId="10228555" w14:textId="77777777" w:rsidR="00A501B4" w:rsidRDefault="00A501B4" w:rsidP="00A501B4"/>
        </w:tc>
        <w:tc>
          <w:tcPr>
            <w:tcW w:w="1413" w:type="dxa"/>
            <w:tcBorders>
              <w:top w:val="single" w:sz="4" w:space="0" w:color="auto"/>
              <w:bottom w:val="single" w:sz="4" w:space="0" w:color="auto"/>
            </w:tcBorders>
          </w:tcPr>
          <w:p w14:paraId="1761BE49" w14:textId="2B7CE79E" w:rsidR="00A501B4" w:rsidRDefault="00CE6D49" w:rsidP="00A501B4">
            <w:pPr>
              <w:jc w:val="right"/>
            </w:pPr>
            <w:r>
              <w:t>1</w:t>
            </w:r>
          </w:p>
        </w:tc>
      </w:tr>
      <w:tr w:rsidR="00A501B4" w14:paraId="236D13CD" w14:textId="60B6EEA1" w:rsidTr="00A0683C">
        <w:tc>
          <w:tcPr>
            <w:tcW w:w="1560" w:type="dxa"/>
            <w:tcBorders>
              <w:top w:val="single" w:sz="4" w:space="0" w:color="auto"/>
              <w:bottom w:val="single" w:sz="4" w:space="0" w:color="auto"/>
            </w:tcBorders>
          </w:tcPr>
          <w:p w14:paraId="3DF396CE" w14:textId="5699E968" w:rsidR="00A501B4" w:rsidRDefault="00A501B4" w:rsidP="00A501B4">
            <w:r>
              <w:t>DogFACS</w:t>
            </w:r>
          </w:p>
        </w:tc>
        <w:tc>
          <w:tcPr>
            <w:tcW w:w="3402" w:type="dxa"/>
            <w:tcBorders>
              <w:top w:val="single" w:sz="4" w:space="0" w:color="auto"/>
              <w:bottom w:val="single" w:sz="4" w:space="0" w:color="auto"/>
            </w:tcBorders>
          </w:tcPr>
          <w:p w14:paraId="3B89E9F0" w14:textId="77777777" w:rsidR="00CE6D49" w:rsidRDefault="00CE6D49" w:rsidP="00A501B4">
            <w:r>
              <w:t xml:space="preserve">Domestic dogs </w:t>
            </w:r>
          </w:p>
          <w:p w14:paraId="193A2599" w14:textId="77777777" w:rsidR="00A0683C" w:rsidRDefault="00CE6D49" w:rsidP="00A501B4">
            <w:r>
              <w:t>(</w:t>
            </w:r>
            <w:proofErr w:type="spellStart"/>
            <w:r w:rsidRPr="003F1F22">
              <w:rPr>
                <w:i/>
              </w:rPr>
              <w:t>Canis</w:t>
            </w:r>
            <w:proofErr w:type="spellEnd"/>
            <w:r w:rsidRPr="003F1F22">
              <w:rPr>
                <w:i/>
              </w:rPr>
              <w:t xml:space="preserve"> </w:t>
            </w:r>
            <w:proofErr w:type="spellStart"/>
            <w:r w:rsidRPr="003F1F22">
              <w:rPr>
                <w:i/>
              </w:rPr>
              <w:t>familiaris</w:t>
            </w:r>
            <w:proofErr w:type="spellEnd"/>
            <w:r>
              <w:t xml:space="preserve">) </w:t>
            </w:r>
          </w:p>
          <w:p w14:paraId="44ED4210" w14:textId="0BDF6101" w:rsidR="00A501B4" w:rsidRDefault="00A0683C" w:rsidP="00A501B4">
            <w:r w:rsidRPr="00A0683C">
              <w:lastRenderedPageBreak/>
              <w:t>(Waller et al., 2013)</w:t>
            </w:r>
          </w:p>
        </w:tc>
        <w:tc>
          <w:tcPr>
            <w:tcW w:w="2409" w:type="dxa"/>
            <w:tcBorders>
              <w:top w:val="single" w:sz="4" w:space="0" w:color="auto"/>
              <w:bottom w:val="single" w:sz="4" w:space="0" w:color="auto"/>
            </w:tcBorders>
          </w:tcPr>
          <w:p w14:paraId="5D0C48DC" w14:textId="77777777" w:rsidR="00A501B4" w:rsidRDefault="00A501B4" w:rsidP="00A501B4"/>
        </w:tc>
        <w:tc>
          <w:tcPr>
            <w:tcW w:w="1413" w:type="dxa"/>
            <w:tcBorders>
              <w:top w:val="single" w:sz="4" w:space="0" w:color="auto"/>
              <w:bottom w:val="single" w:sz="4" w:space="0" w:color="auto"/>
            </w:tcBorders>
          </w:tcPr>
          <w:p w14:paraId="3B541316" w14:textId="71CE56F6" w:rsidR="00A501B4" w:rsidRDefault="00CE6D49" w:rsidP="00A501B4">
            <w:pPr>
              <w:jc w:val="right"/>
            </w:pPr>
            <w:r>
              <w:t>1</w:t>
            </w:r>
          </w:p>
        </w:tc>
      </w:tr>
      <w:tr w:rsidR="00A501B4" w14:paraId="59AC7070" w14:textId="06E0B6D3" w:rsidTr="00A0683C">
        <w:tc>
          <w:tcPr>
            <w:tcW w:w="1560" w:type="dxa"/>
            <w:tcBorders>
              <w:top w:val="single" w:sz="4" w:space="0" w:color="auto"/>
              <w:bottom w:val="single" w:sz="4" w:space="0" w:color="auto"/>
            </w:tcBorders>
          </w:tcPr>
          <w:p w14:paraId="2A9D6D06" w14:textId="09EC87D6" w:rsidR="00A501B4" w:rsidRDefault="00A501B4" w:rsidP="00A501B4">
            <w:r>
              <w:t>CatFACS</w:t>
            </w:r>
          </w:p>
        </w:tc>
        <w:tc>
          <w:tcPr>
            <w:tcW w:w="3402" w:type="dxa"/>
            <w:tcBorders>
              <w:top w:val="single" w:sz="4" w:space="0" w:color="auto"/>
              <w:bottom w:val="single" w:sz="4" w:space="0" w:color="auto"/>
            </w:tcBorders>
          </w:tcPr>
          <w:p w14:paraId="1F25DE5C" w14:textId="77777777" w:rsidR="00CE6D49" w:rsidRDefault="00CE6D49" w:rsidP="00A501B4">
            <w:r>
              <w:t xml:space="preserve">Domestic cats </w:t>
            </w:r>
          </w:p>
          <w:p w14:paraId="1712844E" w14:textId="77777777" w:rsidR="00A0683C" w:rsidRDefault="00CE6D49" w:rsidP="00A501B4">
            <w:r>
              <w:t>(</w:t>
            </w:r>
            <w:proofErr w:type="spellStart"/>
            <w:r w:rsidRPr="003F1F22">
              <w:rPr>
                <w:i/>
              </w:rPr>
              <w:t>Felis</w:t>
            </w:r>
            <w:proofErr w:type="spellEnd"/>
            <w:r w:rsidRPr="003F1F22">
              <w:rPr>
                <w:i/>
              </w:rPr>
              <w:t xml:space="preserve"> </w:t>
            </w:r>
            <w:proofErr w:type="spellStart"/>
            <w:r w:rsidRPr="003F1F22">
              <w:rPr>
                <w:i/>
              </w:rPr>
              <w:t>catus</w:t>
            </w:r>
            <w:proofErr w:type="spellEnd"/>
            <w:r>
              <w:t xml:space="preserve">) </w:t>
            </w:r>
          </w:p>
          <w:p w14:paraId="746C58F1" w14:textId="16169492" w:rsidR="00A501B4" w:rsidRDefault="00A0683C" w:rsidP="00A501B4">
            <w:r w:rsidRPr="00A0683C">
              <w:t>(Correia-Caeiro, Burrows &amp; Waller, 2017)</w:t>
            </w:r>
          </w:p>
        </w:tc>
        <w:tc>
          <w:tcPr>
            <w:tcW w:w="2409" w:type="dxa"/>
            <w:tcBorders>
              <w:top w:val="single" w:sz="4" w:space="0" w:color="auto"/>
              <w:bottom w:val="single" w:sz="4" w:space="0" w:color="auto"/>
            </w:tcBorders>
          </w:tcPr>
          <w:p w14:paraId="7B9D069D" w14:textId="77777777" w:rsidR="00A501B4" w:rsidRDefault="00A501B4" w:rsidP="00A501B4"/>
        </w:tc>
        <w:tc>
          <w:tcPr>
            <w:tcW w:w="1413" w:type="dxa"/>
            <w:tcBorders>
              <w:top w:val="single" w:sz="4" w:space="0" w:color="auto"/>
              <w:bottom w:val="single" w:sz="4" w:space="0" w:color="auto"/>
            </w:tcBorders>
          </w:tcPr>
          <w:p w14:paraId="5213B8FC" w14:textId="13EB0EE9" w:rsidR="00A501B4" w:rsidRDefault="00CE6D49" w:rsidP="00A501B4">
            <w:pPr>
              <w:jc w:val="right"/>
            </w:pPr>
            <w:r>
              <w:t>1</w:t>
            </w:r>
          </w:p>
        </w:tc>
      </w:tr>
      <w:tr w:rsidR="00A501B4" w14:paraId="31966F02" w14:textId="77777777" w:rsidTr="00A0683C">
        <w:tc>
          <w:tcPr>
            <w:tcW w:w="1560" w:type="dxa"/>
            <w:tcBorders>
              <w:top w:val="single" w:sz="4" w:space="0" w:color="auto"/>
              <w:bottom w:val="single" w:sz="4" w:space="0" w:color="auto"/>
            </w:tcBorders>
          </w:tcPr>
          <w:p w14:paraId="2C13EF63" w14:textId="711CC62E" w:rsidR="00A501B4" w:rsidRDefault="00A501B4" w:rsidP="00A501B4">
            <w:r>
              <w:t>EquiFACS</w:t>
            </w:r>
          </w:p>
        </w:tc>
        <w:tc>
          <w:tcPr>
            <w:tcW w:w="3402" w:type="dxa"/>
            <w:tcBorders>
              <w:top w:val="single" w:sz="4" w:space="0" w:color="auto"/>
              <w:bottom w:val="single" w:sz="4" w:space="0" w:color="auto"/>
            </w:tcBorders>
          </w:tcPr>
          <w:p w14:paraId="6BB8DE56" w14:textId="77777777" w:rsidR="003F1F22" w:rsidRDefault="00CE6D49" w:rsidP="00A501B4">
            <w:r>
              <w:t xml:space="preserve">Domestic horses </w:t>
            </w:r>
          </w:p>
          <w:p w14:paraId="5A410F7F" w14:textId="77777777" w:rsidR="00A0683C" w:rsidRDefault="00CE6D49" w:rsidP="00A501B4">
            <w:r>
              <w:t>(</w:t>
            </w:r>
            <w:r w:rsidRPr="00CE6D49">
              <w:rPr>
                <w:i/>
              </w:rPr>
              <w:t xml:space="preserve">Equus </w:t>
            </w:r>
            <w:proofErr w:type="spellStart"/>
            <w:r w:rsidRPr="00CE6D49">
              <w:rPr>
                <w:i/>
              </w:rPr>
              <w:t>ferus</w:t>
            </w:r>
            <w:proofErr w:type="spellEnd"/>
            <w:r w:rsidRPr="00CE6D49">
              <w:rPr>
                <w:i/>
              </w:rPr>
              <w:t xml:space="preserve"> </w:t>
            </w:r>
            <w:proofErr w:type="spellStart"/>
            <w:r w:rsidRPr="00CE6D49">
              <w:rPr>
                <w:i/>
              </w:rPr>
              <w:t>caballus</w:t>
            </w:r>
            <w:proofErr w:type="spellEnd"/>
            <w:r>
              <w:t>)</w:t>
            </w:r>
            <w:r w:rsidR="003F1F22">
              <w:t xml:space="preserve"> </w:t>
            </w:r>
          </w:p>
          <w:p w14:paraId="13D3673C" w14:textId="33C53AE9" w:rsidR="00A501B4" w:rsidRDefault="00A0683C" w:rsidP="00A501B4">
            <w:r w:rsidRPr="00A0683C">
              <w:t>(</w:t>
            </w:r>
            <w:proofErr w:type="spellStart"/>
            <w:r w:rsidRPr="00A0683C">
              <w:t>Wathan</w:t>
            </w:r>
            <w:proofErr w:type="spellEnd"/>
            <w:r w:rsidRPr="00A0683C">
              <w:t xml:space="preserve"> et al., 2015)</w:t>
            </w:r>
          </w:p>
        </w:tc>
        <w:tc>
          <w:tcPr>
            <w:tcW w:w="2409" w:type="dxa"/>
            <w:tcBorders>
              <w:top w:val="single" w:sz="4" w:space="0" w:color="auto"/>
              <w:bottom w:val="single" w:sz="4" w:space="0" w:color="auto"/>
            </w:tcBorders>
          </w:tcPr>
          <w:p w14:paraId="302C1A1A" w14:textId="77777777" w:rsidR="00A501B4" w:rsidRDefault="00A501B4" w:rsidP="00A501B4"/>
        </w:tc>
        <w:tc>
          <w:tcPr>
            <w:tcW w:w="1413" w:type="dxa"/>
            <w:tcBorders>
              <w:top w:val="single" w:sz="4" w:space="0" w:color="auto"/>
              <w:bottom w:val="single" w:sz="4" w:space="0" w:color="auto"/>
            </w:tcBorders>
          </w:tcPr>
          <w:p w14:paraId="26F21EDB" w14:textId="3BA7B7B8" w:rsidR="00A501B4" w:rsidRDefault="00CE6D49" w:rsidP="00A501B4">
            <w:pPr>
              <w:jc w:val="right"/>
            </w:pPr>
            <w:r>
              <w:t>1</w:t>
            </w:r>
          </w:p>
        </w:tc>
      </w:tr>
      <w:tr w:rsidR="003F1F22" w14:paraId="66AA256B" w14:textId="77777777" w:rsidTr="00A0683C">
        <w:tc>
          <w:tcPr>
            <w:tcW w:w="7371" w:type="dxa"/>
            <w:gridSpan w:val="3"/>
            <w:tcBorders>
              <w:top w:val="single" w:sz="4" w:space="0" w:color="auto"/>
              <w:bottom w:val="single" w:sz="4" w:space="0" w:color="auto"/>
            </w:tcBorders>
          </w:tcPr>
          <w:p w14:paraId="2F23BF60" w14:textId="48E7FF30" w:rsidR="003F1F22" w:rsidRDefault="003F1F22" w:rsidP="003F1F22">
            <w:pPr>
              <w:jc w:val="right"/>
            </w:pPr>
            <w:r>
              <w:t>Total</w:t>
            </w:r>
          </w:p>
        </w:tc>
        <w:tc>
          <w:tcPr>
            <w:tcW w:w="1413" w:type="dxa"/>
            <w:tcBorders>
              <w:top w:val="single" w:sz="4" w:space="0" w:color="auto"/>
              <w:bottom w:val="single" w:sz="4" w:space="0" w:color="auto"/>
            </w:tcBorders>
          </w:tcPr>
          <w:p w14:paraId="09719D3F" w14:textId="0CF3EBFF" w:rsidR="003F1F22" w:rsidRDefault="00EE6610" w:rsidP="00A501B4">
            <w:pPr>
              <w:jc w:val="right"/>
            </w:pPr>
            <w:r>
              <w:t>21</w:t>
            </w:r>
          </w:p>
        </w:tc>
      </w:tr>
    </w:tbl>
    <w:p w14:paraId="6FCF2060" w14:textId="5F1D327D" w:rsidR="00E9098E" w:rsidRDefault="006827EB" w:rsidP="00CE6D49">
      <w:pPr>
        <w:spacing w:line="240" w:lineRule="auto"/>
        <w:jc w:val="both"/>
      </w:pPr>
      <w:r w:rsidRPr="006827EB">
        <w:rPr>
          <w:vertAlign w:val="superscript"/>
        </w:rPr>
        <w:t>1</w:t>
      </w:r>
      <w:r>
        <w:t xml:space="preserve">Tapanuli orangutans are not included in OrangFACS as they were only identified as a new species in 2017 </w:t>
      </w:r>
      <w:r w:rsidR="00A0683C" w:rsidRPr="00A0683C">
        <w:t>(</w:t>
      </w:r>
      <w:proofErr w:type="spellStart"/>
      <w:r w:rsidR="00A0683C" w:rsidRPr="00A0683C">
        <w:t>Nater</w:t>
      </w:r>
      <w:proofErr w:type="spellEnd"/>
      <w:r w:rsidR="00A0683C" w:rsidRPr="00A0683C">
        <w:t xml:space="preserve"> et al., 2017)</w:t>
      </w:r>
      <w:r w:rsidR="00CE6D49">
        <w:t>.</w:t>
      </w:r>
    </w:p>
    <w:p w14:paraId="7525D443" w14:textId="0E661881" w:rsidR="00E9098E" w:rsidRDefault="00E9098E" w:rsidP="004C18FF"/>
    <w:p w14:paraId="7DC6B326" w14:textId="77777777" w:rsidR="003F1F22" w:rsidRDefault="003F1F22" w:rsidP="004C18FF"/>
    <w:p w14:paraId="06333FEA" w14:textId="1B544577" w:rsidR="00CD4BE0" w:rsidRPr="00CD4BE0" w:rsidRDefault="00CD4BE0">
      <w:pPr>
        <w:rPr>
          <w:b/>
          <w:sz w:val="32"/>
          <w:szCs w:val="32"/>
        </w:rPr>
      </w:pPr>
      <w:r w:rsidRPr="004C18FF">
        <w:rPr>
          <w:b/>
          <w:sz w:val="32"/>
          <w:szCs w:val="32"/>
        </w:rPr>
        <w:t>References</w:t>
      </w:r>
    </w:p>
    <w:p w14:paraId="26B6BA24" w14:textId="271584C5" w:rsidR="005F454D" w:rsidRPr="005F454D" w:rsidRDefault="005F454D" w:rsidP="005F454D">
      <w:pPr>
        <w:pStyle w:val="Bibliography"/>
      </w:pPr>
      <w:proofErr w:type="spellStart"/>
      <w:r>
        <w:t>Boughner</w:t>
      </w:r>
      <w:proofErr w:type="spellEnd"/>
      <w:r>
        <w:t xml:space="preserve"> JC, Dean MC. 2008. Mandibular Shape, Ontogeny and Dental Development in Bonobos (Pan paniscus) and Chimpanzees (Pan troglodytes). </w:t>
      </w:r>
      <w:r>
        <w:rPr>
          <w:i/>
          <w:iCs/>
        </w:rPr>
        <w:t>Evolutionary Biology</w:t>
      </w:r>
      <w:r>
        <w:t xml:space="preserve"> 35:296–308. DOI: 10.1007/s11692-008-9043-6.</w:t>
      </w:r>
    </w:p>
    <w:p w14:paraId="39A0F621" w14:textId="4E4B4FC5" w:rsidR="004842A7" w:rsidRDefault="004842A7" w:rsidP="004842A7">
      <w:pPr>
        <w:widowControl w:val="0"/>
        <w:autoSpaceDE w:val="0"/>
        <w:autoSpaceDN w:val="0"/>
        <w:adjustRightInd w:val="0"/>
        <w:spacing w:line="480" w:lineRule="auto"/>
        <w:ind w:left="720" w:hanging="720"/>
        <w:rPr>
          <w:szCs w:val="22"/>
        </w:rPr>
      </w:pPr>
      <w:r w:rsidRPr="00D373B4">
        <w:rPr>
          <w:szCs w:val="22"/>
        </w:rPr>
        <w:t xml:space="preserve">Caldecott J. 2005. Chimpanzee and bonobo overview. In: Caldecott J, Miles L eds. </w:t>
      </w:r>
      <w:r w:rsidRPr="00D373B4">
        <w:rPr>
          <w:i/>
          <w:iCs/>
          <w:szCs w:val="22"/>
        </w:rPr>
        <w:t>World Atlas of Great Apes and their Conservation</w:t>
      </w:r>
      <w:r w:rsidRPr="00D373B4">
        <w:rPr>
          <w:szCs w:val="22"/>
        </w:rPr>
        <w:t>. Berkeley, USA: University of California Press, 43–51.</w:t>
      </w:r>
    </w:p>
    <w:p w14:paraId="3A401328" w14:textId="3281CBEE" w:rsidR="005F454D" w:rsidRPr="004842A7" w:rsidRDefault="005F454D" w:rsidP="00DE5082">
      <w:pPr>
        <w:pStyle w:val="Bibliography"/>
        <w:rPr>
          <w:szCs w:val="22"/>
        </w:rPr>
      </w:pPr>
      <w:r w:rsidRPr="00660C50">
        <w:rPr>
          <w:rFonts w:eastAsia="Times New Roman"/>
          <w:szCs w:val="22"/>
          <w:lang w:eastAsia="ja-JP"/>
        </w:rPr>
        <w:t xml:space="preserve">Clark IR, Lee KC, </w:t>
      </w:r>
      <w:proofErr w:type="spellStart"/>
      <w:r w:rsidRPr="00660C50">
        <w:rPr>
          <w:rFonts w:eastAsia="Times New Roman"/>
          <w:szCs w:val="22"/>
          <w:lang w:eastAsia="ja-JP"/>
        </w:rPr>
        <w:t>Poux</w:t>
      </w:r>
      <w:proofErr w:type="spellEnd"/>
      <w:r w:rsidRPr="00660C50">
        <w:rPr>
          <w:rFonts w:eastAsia="Times New Roman"/>
          <w:szCs w:val="22"/>
          <w:lang w:eastAsia="ja-JP"/>
        </w:rPr>
        <w:t xml:space="preserve"> T, </w:t>
      </w:r>
      <w:proofErr w:type="spellStart"/>
      <w:r w:rsidRPr="00660C50">
        <w:rPr>
          <w:rFonts w:eastAsia="Times New Roman"/>
          <w:szCs w:val="22"/>
          <w:lang w:eastAsia="ja-JP"/>
        </w:rPr>
        <w:t>Langergraber</w:t>
      </w:r>
      <w:proofErr w:type="spellEnd"/>
      <w:r w:rsidRPr="00660C50">
        <w:rPr>
          <w:rFonts w:eastAsia="Times New Roman"/>
          <w:szCs w:val="22"/>
          <w:lang w:eastAsia="ja-JP"/>
        </w:rPr>
        <w:t xml:space="preserve"> KE, </w:t>
      </w:r>
      <w:proofErr w:type="spellStart"/>
      <w:r w:rsidRPr="00660C50">
        <w:rPr>
          <w:rFonts w:eastAsia="Times New Roman"/>
          <w:szCs w:val="22"/>
          <w:lang w:eastAsia="ja-JP"/>
        </w:rPr>
        <w:t>Mitani</w:t>
      </w:r>
      <w:proofErr w:type="spellEnd"/>
      <w:r w:rsidRPr="00660C50">
        <w:rPr>
          <w:rFonts w:eastAsia="Times New Roman"/>
          <w:szCs w:val="22"/>
          <w:lang w:eastAsia="ja-JP"/>
        </w:rPr>
        <w:t xml:space="preserve"> JC, Watts D, Reed J, Sandel AA. 2023. White sclera is present in chimpanzees and other mammals. </w:t>
      </w:r>
      <w:r w:rsidRPr="00660C50">
        <w:rPr>
          <w:rFonts w:eastAsia="Times New Roman"/>
          <w:i/>
          <w:iCs/>
          <w:szCs w:val="22"/>
          <w:lang w:eastAsia="ja-JP"/>
        </w:rPr>
        <w:t>Journal of human evolution</w:t>
      </w:r>
      <w:r w:rsidRPr="00660C50">
        <w:rPr>
          <w:rFonts w:eastAsia="Times New Roman"/>
          <w:szCs w:val="22"/>
          <w:lang w:eastAsia="ja-JP"/>
        </w:rPr>
        <w:t xml:space="preserve"> </w:t>
      </w:r>
      <w:r w:rsidRPr="00660C50">
        <w:rPr>
          <w:rFonts w:eastAsia="Times New Roman"/>
          <w:iCs/>
          <w:szCs w:val="22"/>
          <w:lang w:eastAsia="ja-JP"/>
        </w:rPr>
        <w:t>176:</w:t>
      </w:r>
      <w:r w:rsidRPr="00660C50">
        <w:rPr>
          <w:rFonts w:eastAsia="Times New Roman"/>
          <w:szCs w:val="22"/>
          <w:lang w:eastAsia="ja-JP"/>
        </w:rPr>
        <w:t xml:space="preserve">103322. DOI: </w:t>
      </w:r>
      <w:r w:rsidRPr="00660C50">
        <w:rPr>
          <w:rStyle w:val="anchor-text"/>
        </w:rPr>
        <w:t>10.1016/j.jhevol.2022.103322</w:t>
      </w:r>
      <w:r w:rsidRPr="00660C50">
        <w:t>.</w:t>
      </w:r>
    </w:p>
    <w:p w14:paraId="2EF4B3A7" w14:textId="48672FC8" w:rsidR="007C2CD8" w:rsidRPr="007C2CD8" w:rsidRDefault="007C2CD8" w:rsidP="007C2CD8">
      <w:pPr>
        <w:pStyle w:val="Bibliography"/>
      </w:pPr>
      <w:r w:rsidRPr="007C2CD8">
        <w:t xml:space="preserve">Clark PR, Waller BM, Burrows AM, Julle-Danière E, Agil M, Engelhardt A, Micheletta J. 2020. Morphological variants of silent bared-teeth displays have different social interaction outcomes in crested macaques (Macaca nigra). </w:t>
      </w:r>
      <w:r w:rsidRPr="007C2CD8">
        <w:rPr>
          <w:i/>
          <w:iCs/>
        </w:rPr>
        <w:t>American Journal of Physical Anthropology</w:t>
      </w:r>
      <w:r w:rsidRPr="007C2CD8">
        <w:t xml:space="preserve"> 173:411–422. DOI: 10.1002/ajpa.24129.</w:t>
      </w:r>
    </w:p>
    <w:p w14:paraId="7C9CE196" w14:textId="77777777" w:rsidR="007C2CD8" w:rsidRPr="007C2CD8" w:rsidRDefault="007C2CD8" w:rsidP="007C2CD8">
      <w:pPr>
        <w:pStyle w:val="Bibliography"/>
      </w:pPr>
      <w:r w:rsidRPr="007C2CD8">
        <w:t xml:space="preserve">Correia-Caeiro C, Burrows AM, Waller BM. 2017. Development and application of CatFACS: Are human cat adopters influenced by cat facial expressions? </w:t>
      </w:r>
      <w:r w:rsidRPr="007C2CD8">
        <w:rPr>
          <w:i/>
          <w:iCs/>
        </w:rPr>
        <w:t>Applied Animal Behaviour Science</w:t>
      </w:r>
      <w:r w:rsidRPr="007C2CD8">
        <w:t xml:space="preserve"> 189:66–78. DOI: 10.1016/j.applanim.2017.01.005.</w:t>
      </w:r>
    </w:p>
    <w:p w14:paraId="2987221E" w14:textId="77777777" w:rsidR="007C2CD8" w:rsidRPr="007C2CD8" w:rsidRDefault="007C2CD8" w:rsidP="007C2CD8">
      <w:pPr>
        <w:pStyle w:val="Bibliography"/>
      </w:pPr>
      <w:r w:rsidRPr="007C2CD8">
        <w:lastRenderedPageBreak/>
        <w:t xml:space="preserve">Correia-Caeiro C, Burrows A, Wilson DA, Abdelrahman A, Miyabe-Nishiwaki T. 2022. CalliFACS: The common marmoset Facial Action Coding System. </w:t>
      </w:r>
      <w:r w:rsidRPr="007C2CD8">
        <w:rPr>
          <w:i/>
          <w:iCs/>
        </w:rPr>
        <w:t>PLOS ONE</w:t>
      </w:r>
      <w:r w:rsidRPr="007C2CD8">
        <w:t xml:space="preserve"> 17:e0266442. DOI: 10.1371/journal.pone.0266442.</w:t>
      </w:r>
    </w:p>
    <w:p w14:paraId="40349EA8" w14:textId="77777777" w:rsidR="007C2CD8" w:rsidRPr="007C2CD8" w:rsidRDefault="007C2CD8" w:rsidP="007C2CD8">
      <w:pPr>
        <w:pStyle w:val="Bibliography"/>
      </w:pPr>
      <w:r w:rsidRPr="007C2CD8">
        <w:t xml:space="preserve">Correia-Caeiro C, Costa R, Hayashi M, Burrows A, Pater J, Miyabe-Nishiwaki T, Richardson JL, Robbins MM, Waller B, Liebal K. 2025. GorillaFACS: The Facial Action Coding System for the Gorilla spp. </w:t>
      </w:r>
      <w:r w:rsidRPr="007C2CD8">
        <w:rPr>
          <w:i/>
          <w:iCs/>
        </w:rPr>
        <w:t>PLOS ONE</w:t>
      </w:r>
      <w:r w:rsidRPr="007C2CD8">
        <w:t xml:space="preserve"> 20:e0308790. DOI: 10.1371/journal.pone.0308790.</w:t>
      </w:r>
    </w:p>
    <w:p w14:paraId="3DB770FE" w14:textId="77777777" w:rsidR="007C2CD8" w:rsidRPr="007C2CD8" w:rsidRDefault="007C2CD8" w:rsidP="007C2CD8">
      <w:pPr>
        <w:pStyle w:val="Bibliography"/>
      </w:pPr>
      <w:r w:rsidRPr="007C2CD8">
        <w:t xml:space="preserve">Correia-Caeiro C, Holmes K, Miyabe-Nishiwaki T. 2021. Extending the MaqFACS to measure facial movement in Japanese macaques (Macaca fuscata) reveals a wide repertoire potential. </w:t>
      </w:r>
      <w:r w:rsidRPr="007C2CD8">
        <w:rPr>
          <w:i/>
          <w:iCs/>
        </w:rPr>
        <w:t>PLOS ONE</w:t>
      </w:r>
      <w:r w:rsidRPr="007C2CD8">
        <w:t xml:space="preserve"> 16:e0245117. DOI: 10.1371/journal.pone.0245117.</w:t>
      </w:r>
    </w:p>
    <w:p w14:paraId="41769192" w14:textId="77777777" w:rsidR="007C2CD8" w:rsidRPr="007C2CD8" w:rsidRDefault="007C2CD8" w:rsidP="007C2CD8">
      <w:pPr>
        <w:pStyle w:val="Bibliography"/>
      </w:pPr>
      <w:r w:rsidRPr="007C2CD8">
        <w:t xml:space="preserve">Correia-Caeiro C, Waller BM, Zimmermann E, Burrows AM, Davila-Ross M. 2013. OrangFACS: A muscle-based facial movement coding system for orangutans (Pongo spp.). </w:t>
      </w:r>
      <w:r w:rsidRPr="007C2CD8">
        <w:rPr>
          <w:i/>
          <w:iCs/>
        </w:rPr>
        <w:t>International Journal of Primatology</w:t>
      </w:r>
      <w:r w:rsidRPr="007C2CD8">
        <w:t xml:space="preserve"> 34:115–129. DOI: 10.1007/s10764-012-9652-x.</w:t>
      </w:r>
    </w:p>
    <w:p w14:paraId="7CBB6AF2" w14:textId="348BC7C7" w:rsidR="007C2CD8" w:rsidRDefault="007C2CD8" w:rsidP="007C2CD8">
      <w:pPr>
        <w:pStyle w:val="Bibliography"/>
      </w:pPr>
      <w:r w:rsidRPr="007C2CD8">
        <w:t xml:space="preserve">Diogo R, Shearer B, Potau JM, Pastor JF, de Paz FJ, Arias-Martorell J, Turcotte C, Hammond A, Vereecke E, Vanhoof M, Nauwelaerts S, Wood B. 2017. Head and Neck Musculature. In: Diogo R, Shearer B, Potau JM, Pastor JF, de Paz FJ, Arias-Martorell J, Turcotte C, Hammond A, Vereecke E, Vanhoof M, Nauwelaerts S, Wood B eds. </w:t>
      </w:r>
      <w:r w:rsidRPr="007C2CD8">
        <w:rPr>
          <w:i/>
          <w:iCs/>
        </w:rPr>
        <w:t>Photographic and Descriptive Musculoskeletal Atlas of Bonobos: With Notes on the Weight, Attachments, Variations, and Innervation of the Muscles and Comparisons with Common Chimpanzees and Humans</w:t>
      </w:r>
      <w:r w:rsidRPr="007C2CD8">
        <w:t>. Cham: Springer International Publishing, 5–47. DOI: 10.1007/978-3-319-54106-8_2.</w:t>
      </w:r>
    </w:p>
    <w:p w14:paraId="717BDC88" w14:textId="3E505379" w:rsidR="008F6CF4" w:rsidRPr="008F6CF4" w:rsidRDefault="008F6CF4" w:rsidP="008F6CF4">
      <w:pPr>
        <w:pStyle w:val="Bibliography"/>
      </w:pPr>
      <w:r>
        <w:t xml:space="preserve">Ekman P, Friesen WV, Hager JC. 2002a. </w:t>
      </w:r>
      <w:r>
        <w:rPr>
          <w:i/>
          <w:iCs/>
        </w:rPr>
        <w:t>Facial Action Coding System (FACS): manual</w:t>
      </w:r>
      <w:r>
        <w:t>. Salt Lake City: Research Nexus.</w:t>
      </w:r>
    </w:p>
    <w:p w14:paraId="2AC9F5BD" w14:textId="2927C5A7" w:rsidR="008F6CF4" w:rsidRPr="008F6CF4" w:rsidRDefault="008F6CF4" w:rsidP="008F6CF4">
      <w:pPr>
        <w:pStyle w:val="Bibliography"/>
      </w:pPr>
      <w:r>
        <w:lastRenderedPageBreak/>
        <w:t xml:space="preserve">Ekman P, Friesen WV, Hager JC. 2002b. </w:t>
      </w:r>
      <w:r>
        <w:rPr>
          <w:i/>
          <w:iCs/>
        </w:rPr>
        <w:t>FACS investigator’s guide</w:t>
      </w:r>
      <w:r>
        <w:t>. Salt Lake City: Research Nexus.</w:t>
      </w:r>
    </w:p>
    <w:p w14:paraId="3D02CF1C" w14:textId="3DA886BA" w:rsidR="007C2CD8" w:rsidRDefault="007C2CD8" w:rsidP="007C2CD8">
      <w:pPr>
        <w:pStyle w:val="Bibliography"/>
      </w:pPr>
      <w:r w:rsidRPr="007C2CD8">
        <w:t xml:space="preserve">Gilardi KV, Gillespie TR, Leendertz FH, Macfie EJ, Travis DA, Whittier CA, Williamson EA. 2015. </w:t>
      </w:r>
      <w:r w:rsidRPr="007C2CD8">
        <w:rPr>
          <w:i/>
          <w:iCs/>
        </w:rPr>
        <w:t>Best Practice Guidelines for Health Monitoring and Disease Control in Great Ape Populations</w:t>
      </w:r>
      <w:r w:rsidRPr="007C2CD8">
        <w:t>. Gland, Switzerland: IUCN SSC Primate Specialist Group.</w:t>
      </w:r>
    </w:p>
    <w:p w14:paraId="05456085" w14:textId="1AAB0A74" w:rsidR="004842A7" w:rsidRPr="004842A7" w:rsidRDefault="004842A7" w:rsidP="004842A7">
      <w:pPr>
        <w:pStyle w:val="Bibliography"/>
      </w:pPr>
      <w:r>
        <w:t xml:space="preserve">Horn AD. 1979. The taxonomic status of the bonobo chimpanzee. </w:t>
      </w:r>
      <w:r>
        <w:rPr>
          <w:i/>
          <w:iCs/>
        </w:rPr>
        <w:t>American Journal of Physical Anthropology</w:t>
      </w:r>
      <w:r>
        <w:t xml:space="preserve"> 51:273–281. DOI: 10.1002/ajpa.1330510213.</w:t>
      </w:r>
    </w:p>
    <w:p w14:paraId="2FD02F21" w14:textId="21481D4C" w:rsidR="007C2CD8" w:rsidRDefault="007C2CD8" w:rsidP="007C2CD8">
      <w:pPr>
        <w:pStyle w:val="Bibliography"/>
      </w:pPr>
      <w:r w:rsidRPr="007C2CD8">
        <w:t xml:space="preserve">Julle-Danière É, Micheletta J, Whitehouse J, Joly M, Gass C, Burrows AM, Waller BM. 2015. MaqFACS (Macaque Facial Action Coding System) can be used to document facial movements in Barbary macaques (Macaca sylvanus). </w:t>
      </w:r>
      <w:r w:rsidRPr="007C2CD8">
        <w:rPr>
          <w:i/>
          <w:iCs/>
        </w:rPr>
        <w:t>PeerJ</w:t>
      </w:r>
      <w:r w:rsidRPr="007C2CD8">
        <w:t xml:space="preserve"> 3:e1248. DOI: 10.7717/peerj.1248.</w:t>
      </w:r>
    </w:p>
    <w:p w14:paraId="6698BECE" w14:textId="0D0A1353" w:rsidR="005F454D" w:rsidRPr="005F454D" w:rsidRDefault="005F454D" w:rsidP="005F454D">
      <w:pPr>
        <w:pStyle w:val="Bibliography"/>
      </w:pPr>
      <w:r>
        <w:t xml:space="preserve">Kano F. 2023. Evolution of the uniformly white sclera in humans: critical updates. </w:t>
      </w:r>
      <w:r>
        <w:rPr>
          <w:i/>
          <w:iCs/>
        </w:rPr>
        <w:t>Trends in Cognitive Sciences</w:t>
      </w:r>
      <w:r>
        <w:t xml:space="preserve"> 27:10–12. DOI: 10.1016/j.tics.2022.09.011.</w:t>
      </w:r>
    </w:p>
    <w:p w14:paraId="60ACC32D" w14:textId="56621862" w:rsidR="007C2CD8" w:rsidRDefault="007C2CD8" w:rsidP="007C2CD8">
      <w:pPr>
        <w:pStyle w:val="Bibliography"/>
      </w:pPr>
      <w:r w:rsidRPr="007C2CD8">
        <w:t xml:space="preserve">Kuchenbuch P. 2010. Facial Behaviour in a Group of Captive Bonobos (Pan paniscus) -  Application of a New Methodological Approach (ChimpFACS). </w:t>
      </w:r>
      <w:proofErr w:type="spellStart"/>
      <w:r w:rsidRPr="007C2CD8">
        <w:t>Freien</w:t>
      </w:r>
      <w:proofErr w:type="spellEnd"/>
      <w:r w:rsidRPr="007C2CD8">
        <w:t xml:space="preserve"> Universität Berlin.</w:t>
      </w:r>
    </w:p>
    <w:p w14:paraId="0C4E4DA8" w14:textId="42DEACA4" w:rsidR="005F454D" w:rsidRDefault="005F454D" w:rsidP="005F454D">
      <w:pPr>
        <w:pStyle w:val="Bibliography"/>
      </w:pPr>
      <w:r>
        <w:t xml:space="preserve">Lieberman DE, Carlo J, Ponce de León M, </w:t>
      </w:r>
      <w:proofErr w:type="spellStart"/>
      <w:r>
        <w:t>Zollikofer</w:t>
      </w:r>
      <w:proofErr w:type="spellEnd"/>
      <w:r>
        <w:t xml:space="preserve"> CPE. 2007. A geometric morphometric analysis of heterochrony in the cranium of chimpanzees and bonobos. </w:t>
      </w:r>
      <w:r>
        <w:rPr>
          <w:i/>
          <w:iCs/>
        </w:rPr>
        <w:t>Journal of Human Evolution</w:t>
      </w:r>
      <w:r>
        <w:t xml:space="preserve"> 52:647–662. DOI: 10.1016/j.jhevol.2006.12.005.</w:t>
      </w:r>
    </w:p>
    <w:p w14:paraId="7391EDD6" w14:textId="74C83882" w:rsidR="005F454D" w:rsidRPr="005F454D" w:rsidRDefault="005F454D" w:rsidP="005F454D">
      <w:pPr>
        <w:pStyle w:val="Bibliography"/>
      </w:pPr>
      <w:r>
        <w:t xml:space="preserve">Martin JS, </w:t>
      </w:r>
      <w:proofErr w:type="spellStart"/>
      <w:r>
        <w:t>Staes</w:t>
      </w:r>
      <w:proofErr w:type="spellEnd"/>
      <w:r>
        <w:t xml:space="preserve"> N, Weiss A, Stevens JMG, </w:t>
      </w:r>
      <w:proofErr w:type="spellStart"/>
      <w:r>
        <w:t>Jaeggi</w:t>
      </w:r>
      <w:proofErr w:type="spellEnd"/>
      <w:r>
        <w:t xml:space="preserve"> AV. 2019. Facial width-to-height ratio is associated with agonistic and affiliative dominance in bonobos (Pan paniscus). </w:t>
      </w:r>
      <w:r>
        <w:rPr>
          <w:i/>
          <w:iCs/>
        </w:rPr>
        <w:t>Biology Letters</w:t>
      </w:r>
      <w:r>
        <w:t xml:space="preserve"> 15:20190232. DOI: 10.1098/rsbl.2019.0232.</w:t>
      </w:r>
    </w:p>
    <w:p w14:paraId="0F752765" w14:textId="52B17E26" w:rsidR="005F454D" w:rsidRPr="005F454D" w:rsidRDefault="005F454D" w:rsidP="005F454D">
      <w:pPr>
        <w:pStyle w:val="Bibliography"/>
      </w:pPr>
      <w:r>
        <w:lastRenderedPageBreak/>
        <w:t xml:space="preserve">Mearing AS, Burkart JM, Dunn J, Street SE, </w:t>
      </w:r>
      <w:proofErr w:type="spellStart"/>
      <w:r>
        <w:t>Koops</w:t>
      </w:r>
      <w:proofErr w:type="spellEnd"/>
      <w:r>
        <w:t xml:space="preserve"> K. 2022. The evolutionary drivers of primate scleral coloration. </w:t>
      </w:r>
      <w:r>
        <w:rPr>
          <w:i/>
          <w:iCs/>
        </w:rPr>
        <w:t>Scientific Reports</w:t>
      </w:r>
      <w:r>
        <w:t xml:space="preserve"> 12:14119. DOI: 10.1038/s41598-022-18275-9.</w:t>
      </w:r>
    </w:p>
    <w:p w14:paraId="2304EDA6" w14:textId="17DCF114" w:rsidR="005F454D" w:rsidRPr="005F454D" w:rsidRDefault="005F454D" w:rsidP="005F454D">
      <w:pPr>
        <w:pStyle w:val="Bibliography"/>
      </w:pPr>
      <w:r>
        <w:t xml:space="preserve">Mearing AS, </w:t>
      </w:r>
      <w:proofErr w:type="spellStart"/>
      <w:r>
        <w:t>Koops</w:t>
      </w:r>
      <w:proofErr w:type="spellEnd"/>
      <w:r>
        <w:t xml:space="preserve"> K. 2021. Quantifying gaze conspicuousness: Are humans distinct from chimpanzees and bonobos? </w:t>
      </w:r>
      <w:r>
        <w:rPr>
          <w:i/>
          <w:iCs/>
        </w:rPr>
        <w:t>Journal of Human Evolution</w:t>
      </w:r>
      <w:r>
        <w:t xml:space="preserve"> 157:103043. DOI: 10.1016/j.jhevol.2021.103043.</w:t>
      </w:r>
    </w:p>
    <w:p w14:paraId="5EC88C68" w14:textId="77777777" w:rsidR="007C2CD8" w:rsidRPr="007C2CD8" w:rsidRDefault="007C2CD8" w:rsidP="007C2CD8">
      <w:pPr>
        <w:pStyle w:val="Bibliography"/>
      </w:pPr>
      <w:r w:rsidRPr="007C2CD8">
        <w:t xml:space="preserve">Nater A, Mattle-Greminger MP, Nurcahyo A, Nowak MG, Manuel M de, Desai T, Groves C, Pybus M, Sonay TB, Roos C, Lameira AR, Wich SA, Askew J, Davila-Ross M, Fredriksson G, Valles G de, Casals F, Prado-Martinez J, Goossens B, Verschoor EJ, Warren KS, Singleton I, Marques DA, Pamungkas J, Perwitasari-Farajallah D, Rianti P, Tuuga A, Gut IG, Gut M, Orozco-terWengel P, Schaik CP van, Bertranpetit J, Anisimova M, Scally A, Marques-Bonet T, Meijaard E, Krützen M. 2017. Morphometric, Behavioral, and Genomic Evidence for a New Orangutan Species. </w:t>
      </w:r>
      <w:r w:rsidRPr="007C2CD8">
        <w:rPr>
          <w:i/>
          <w:iCs/>
        </w:rPr>
        <w:t>Current Biology</w:t>
      </w:r>
      <w:r w:rsidRPr="007C2CD8">
        <w:t xml:space="preserve"> 27:3487-3498.e10. DOI: 10.1016/j.cub.2017.09.047.</w:t>
      </w:r>
    </w:p>
    <w:p w14:paraId="4EBF63AC" w14:textId="77777777" w:rsidR="007C2CD8" w:rsidRPr="007C2CD8" w:rsidRDefault="007C2CD8" w:rsidP="007C2CD8">
      <w:pPr>
        <w:pStyle w:val="Bibliography"/>
      </w:pPr>
      <w:r w:rsidRPr="007C2CD8">
        <w:t xml:space="preserve">Otsuka Y, Clifford CWG. 2018. Influence of head orientation on perceived gaze direction and eye-region information. </w:t>
      </w:r>
      <w:r w:rsidRPr="007C2CD8">
        <w:rPr>
          <w:i/>
          <w:iCs/>
        </w:rPr>
        <w:t>Journal of Vision</w:t>
      </w:r>
      <w:r w:rsidRPr="007C2CD8">
        <w:t xml:space="preserve"> 18:15–15. DOI: 10.1167/18.12.15.</w:t>
      </w:r>
    </w:p>
    <w:p w14:paraId="2F5CC936" w14:textId="77777777" w:rsidR="009B68EB" w:rsidRDefault="007C2CD8" w:rsidP="009B68EB">
      <w:pPr>
        <w:pStyle w:val="Bibliography"/>
      </w:pPr>
      <w:r w:rsidRPr="007C2CD8">
        <w:t xml:space="preserve">Parr LA, Waller BM, Burrows AM, Gothard KM, Vick SJ. 2010. Brief communication: MaqFACS: A muscle-based facial movement coding system for the rhesus macaque. </w:t>
      </w:r>
      <w:r w:rsidRPr="007C2CD8">
        <w:rPr>
          <w:i/>
          <w:iCs/>
        </w:rPr>
        <w:t>American Journal of Physical Anthropology</w:t>
      </w:r>
      <w:r w:rsidRPr="007C2CD8">
        <w:t xml:space="preserve"> 143:625–630. DOI: 10.1002/ajpa.21401.</w:t>
      </w:r>
    </w:p>
    <w:p w14:paraId="69063863" w14:textId="12750C12" w:rsidR="008F6CF4" w:rsidRPr="008F6CF4" w:rsidRDefault="008F6CF4" w:rsidP="009B68EB">
      <w:pPr>
        <w:pStyle w:val="Bibliography"/>
      </w:pPr>
      <w:r>
        <w:t xml:space="preserve">Parr LA, Waller BM, Vick SJ, Bard KA. 2007. Classifying chimpanzee facial expressions using muscle action. </w:t>
      </w:r>
      <w:r w:rsidRPr="00C30E75">
        <w:rPr>
          <w:i/>
        </w:rPr>
        <w:t>Emotion</w:t>
      </w:r>
      <w:r>
        <w:t xml:space="preserve"> 7:172–181. </w:t>
      </w:r>
      <w:hyperlink r:id="rId12" w:tgtFrame="_blank" w:history="1">
        <w:r>
          <w:rPr>
            <w:rStyle w:val="Hyperlink"/>
          </w:rPr>
          <w:t>DOI: 10.1037/1528-3542.7.1.172</w:t>
        </w:r>
      </w:hyperlink>
    </w:p>
    <w:p w14:paraId="31C7169E" w14:textId="703C75C4" w:rsidR="007C2CD8" w:rsidRDefault="007C2CD8" w:rsidP="007C2CD8">
      <w:pPr>
        <w:pStyle w:val="Bibliography"/>
      </w:pPr>
      <w:r w:rsidRPr="007C2CD8">
        <w:lastRenderedPageBreak/>
        <w:t xml:space="preserve">Reighard J. 1900. Scientific Books: Text-Book of Vertebrate Zoology. </w:t>
      </w:r>
      <w:r w:rsidRPr="007C2CD8">
        <w:rPr>
          <w:i/>
          <w:iCs/>
        </w:rPr>
        <w:t>Science</w:t>
      </w:r>
      <w:r w:rsidRPr="007C2CD8">
        <w:t xml:space="preserve"> 11:344–346. DOI: 10.1126/science.11.270.344.</w:t>
      </w:r>
    </w:p>
    <w:p w14:paraId="5A7EC4E8" w14:textId="6DC5B8A7" w:rsidR="005F454D" w:rsidRPr="005F454D" w:rsidRDefault="005F454D" w:rsidP="005F454D">
      <w:pPr>
        <w:pStyle w:val="Bibliography"/>
      </w:pPr>
      <w:r>
        <w:t xml:space="preserve">Schaefer K, </w:t>
      </w:r>
      <w:proofErr w:type="spellStart"/>
      <w:r>
        <w:t>Mitteroecker</w:t>
      </w:r>
      <w:proofErr w:type="spellEnd"/>
      <w:r>
        <w:t xml:space="preserve"> P, </w:t>
      </w:r>
      <w:proofErr w:type="spellStart"/>
      <w:r>
        <w:t>Gunz</w:t>
      </w:r>
      <w:proofErr w:type="spellEnd"/>
      <w:r>
        <w:t xml:space="preserve"> P, Bernhard M, Bookstein FL. 2004. Craniofacial sexual dimorphism patterns and allometry among extant hominids. </w:t>
      </w:r>
      <w:r>
        <w:rPr>
          <w:i/>
          <w:iCs/>
        </w:rPr>
        <w:t xml:space="preserve">Annals of Anatomy - </w:t>
      </w:r>
      <w:proofErr w:type="spellStart"/>
      <w:r>
        <w:rPr>
          <w:i/>
          <w:iCs/>
        </w:rPr>
        <w:t>Anatomischer</w:t>
      </w:r>
      <w:proofErr w:type="spellEnd"/>
      <w:r>
        <w:rPr>
          <w:i/>
          <w:iCs/>
        </w:rPr>
        <w:t xml:space="preserve"> </w:t>
      </w:r>
      <w:proofErr w:type="spellStart"/>
      <w:r>
        <w:rPr>
          <w:i/>
          <w:iCs/>
        </w:rPr>
        <w:t>Anzeiger</w:t>
      </w:r>
      <w:proofErr w:type="spellEnd"/>
      <w:r>
        <w:t xml:space="preserve"> 186:471–478. DOI: 10.1016/S0940-9602(04)80086-4.</w:t>
      </w:r>
    </w:p>
    <w:p w14:paraId="3DBB7ECB" w14:textId="6FF22DB2" w:rsidR="007C2CD8" w:rsidRDefault="007C2CD8" w:rsidP="007C2CD8">
      <w:pPr>
        <w:pStyle w:val="Bibliography"/>
      </w:pPr>
      <w:r w:rsidRPr="007C2CD8">
        <w:t xml:space="preserve">Vick SJ, Waller BM, Parr LA, Pasqualini MCS, Bard KA. 2007. A cross-species comparison of facial morphology and movement in humans and chimpanzees using the Facial Action Coding System (FACS). </w:t>
      </w:r>
      <w:r w:rsidRPr="007C2CD8">
        <w:rPr>
          <w:i/>
          <w:iCs/>
        </w:rPr>
        <w:t>Journal of Nonverbal Behavior</w:t>
      </w:r>
      <w:r w:rsidRPr="007C2CD8">
        <w:t xml:space="preserve"> 31:1–20. DOI: 10.1007/s10919-006-0017-z.</w:t>
      </w:r>
    </w:p>
    <w:p w14:paraId="38CFEFB0" w14:textId="47BCFFA8" w:rsidR="004842A7" w:rsidRPr="004842A7" w:rsidRDefault="004842A7" w:rsidP="004842A7">
      <w:pPr>
        <w:pStyle w:val="Bibliography"/>
      </w:pPr>
      <w:r>
        <w:t xml:space="preserve">de Waal FBMD. 1988. The Communicative Repertoire of Captive Bonobos (Pan Paniscus), Compared </w:t>
      </w:r>
      <w:proofErr w:type="gramStart"/>
      <w:r>
        <w:t>To</w:t>
      </w:r>
      <w:proofErr w:type="gramEnd"/>
      <w:r>
        <w:t xml:space="preserve"> That of Chimpanzees. </w:t>
      </w:r>
      <w:r>
        <w:rPr>
          <w:i/>
          <w:iCs/>
        </w:rPr>
        <w:t>Behaviour</w:t>
      </w:r>
      <w:r>
        <w:t xml:space="preserve"> 106:183–251. DOI: 10.1163/156853988X00269.</w:t>
      </w:r>
    </w:p>
    <w:p w14:paraId="5CFC11F4" w14:textId="77777777" w:rsidR="007C2CD8" w:rsidRPr="007C2CD8" w:rsidRDefault="007C2CD8" w:rsidP="007C2CD8">
      <w:pPr>
        <w:pStyle w:val="Bibliography"/>
      </w:pPr>
      <w:r w:rsidRPr="007C2CD8">
        <w:t xml:space="preserve">Waller BM, Lembeck M, Kuchenbuch P, Burrows AM, Liebal K. 2012. GibbonFACS: A muscle-based facial movement coding system for hylobatids. </w:t>
      </w:r>
      <w:r w:rsidRPr="007C2CD8">
        <w:rPr>
          <w:i/>
          <w:iCs/>
        </w:rPr>
        <w:t>International Journal of Primatology</w:t>
      </w:r>
      <w:r w:rsidRPr="007C2CD8">
        <w:t xml:space="preserve"> 33:809–821. DOI: 10.1007/s10764-012-9611-6.</w:t>
      </w:r>
    </w:p>
    <w:p w14:paraId="4D49A02C" w14:textId="77777777" w:rsidR="007C2CD8" w:rsidRPr="007C2CD8" w:rsidRDefault="007C2CD8" w:rsidP="007C2CD8">
      <w:pPr>
        <w:pStyle w:val="Bibliography"/>
      </w:pPr>
      <w:r w:rsidRPr="007C2CD8">
        <w:t xml:space="preserve">Waller BM, Peirce K, Correia-Caeiro C, Scheider L, Burrows AM, McCune S, Kaminski J. 2013. Paedomorphic facial expressions give dogs a selective advantage. </w:t>
      </w:r>
      <w:r w:rsidRPr="007C2CD8">
        <w:rPr>
          <w:i/>
          <w:iCs/>
        </w:rPr>
        <w:t>PLOS ONE</w:t>
      </w:r>
      <w:r w:rsidRPr="007C2CD8">
        <w:t xml:space="preserve"> 8:e82686. DOI: 10.1371/journal.pone.0082686.</w:t>
      </w:r>
    </w:p>
    <w:p w14:paraId="1C928C5B" w14:textId="0E3E4559" w:rsidR="007C2CD8" w:rsidRDefault="007C2CD8" w:rsidP="007C2CD8">
      <w:pPr>
        <w:pStyle w:val="Bibliography"/>
      </w:pPr>
      <w:r w:rsidRPr="007C2CD8">
        <w:t xml:space="preserve">Wathan J, Burrows AM, Waller BM, McComb K. 2015. EquiFACS: The Equine Facial Action Coding System. </w:t>
      </w:r>
      <w:r w:rsidRPr="007C2CD8">
        <w:rPr>
          <w:i/>
          <w:iCs/>
        </w:rPr>
        <w:t>PLOS ONE</w:t>
      </w:r>
      <w:r w:rsidRPr="007C2CD8">
        <w:t xml:space="preserve"> 10:e0131738. DOI: 10.1371/journal.pone.0131738.</w:t>
      </w:r>
    </w:p>
    <w:p w14:paraId="05F70FDF" w14:textId="6ED5C97E" w:rsidR="00E32ABB" w:rsidRPr="00E32ABB" w:rsidRDefault="00E32ABB" w:rsidP="00736FB9">
      <w:pPr>
        <w:pStyle w:val="Bibliography"/>
      </w:pPr>
      <w:r w:rsidRPr="00C30E75">
        <w:t xml:space="preserve">Wexler DA. </w:t>
      </w:r>
      <w:r>
        <w:t xml:space="preserve">1972. </w:t>
      </w:r>
      <w:r w:rsidRPr="00C30E75">
        <w:t>Method for unitizing protocols of descriptions of emotional states. Journal of Supplemental Abstracts Service, Catalogue of Selected Documents in Psychology, American Psychological Association</w:t>
      </w:r>
      <w:r>
        <w:t xml:space="preserve"> </w:t>
      </w:r>
      <w:r w:rsidRPr="00C30E75">
        <w:t>2:116.</w:t>
      </w:r>
    </w:p>
    <w:p w14:paraId="71EC797A" w14:textId="76D8C7C1" w:rsidR="00CD4BE0" w:rsidRDefault="00CD4BE0"/>
    <w:sectPr w:rsidR="00CD4BE0" w:rsidSect="003F1F22">
      <w:pgSz w:w="11906" w:h="16838"/>
      <w:pgMar w:top="1985" w:right="1701" w:bottom="1701" w:left="1701"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4086D"/>
    <w:multiLevelType w:val="multilevel"/>
    <w:tmpl w:val="CF940A8C"/>
    <w:lvl w:ilvl="0">
      <w:start w:val="1"/>
      <w:numFmt w:val="decimal"/>
      <w:lvlText w:val="%1."/>
      <w:lvlJc w:val="left"/>
      <w:pPr>
        <w:ind w:left="2007"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39A5CB4"/>
    <w:multiLevelType w:val="multilevel"/>
    <w:tmpl w:val="5F5A5A3E"/>
    <w:lvl w:ilvl="0">
      <w:start w:val="1"/>
      <w:numFmt w:val="decimal"/>
      <w:lvlText w:val="%1."/>
      <w:lvlJc w:val="left"/>
      <w:pPr>
        <w:ind w:left="2007"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69B335DC"/>
    <w:multiLevelType w:val="multilevel"/>
    <w:tmpl w:val="D0F26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E65372"/>
    <w:multiLevelType w:val="multilevel"/>
    <w:tmpl w:val="29446D2A"/>
    <w:lvl w:ilvl="0">
      <w:start w:val="1"/>
      <w:numFmt w:val="decimal"/>
      <w:lvlText w:val="%1."/>
      <w:lvlJc w:val="left"/>
      <w:pPr>
        <w:ind w:left="2007"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759A5E5D"/>
    <w:multiLevelType w:val="multilevel"/>
    <w:tmpl w:val="AC8C0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CBE49D2"/>
    <w:multiLevelType w:val="multilevel"/>
    <w:tmpl w:val="8D5EE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83"/>
    <w:rsid w:val="000007E7"/>
    <w:rsid w:val="000070C4"/>
    <w:rsid w:val="000368B4"/>
    <w:rsid w:val="000C3E77"/>
    <w:rsid w:val="00251831"/>
    <w:rsid w:val="00275D77"/>
    <w:rsid w:val="003D6840"/>
    <w:rsid w:val="003F1F22"/>
    <w:rsid w:val="004842A7"/>
    <w:rsid w:val="004A0910"/>
    <w:rsid w:val="004C18FF"/>
    <w:rsid w:val="00570285"/>
    <w:rsid w:val="005F454D"/>
    <w:rsid w:val="006827EB"/>
    <w:rsid w:val="006D0EAE"/>
    <w:rsid w:val="006F648B"/>
    <w:rsid w:val="00736FB9"/>
    <w:rsid w:val="00752BA4"/>
    <w:rsid w:val="00756311"/>
    <w:rsid w:val="007C2CD8"/>
    <w:rsid w:val="007E0A0F"/>
    <w:rsid w:val="008D682F"/>
    <w:rsid w:val="008F6CF4"/>
    <w:rsid w:val="009003E3"/>
    <w:rsid w:val="009808BF"/>
    <w:rsid w:val="00981E46"/>
    <w:rsid w:val="009A1EF8"/>
    <w:rsid w:val="009A27C5"/>
    <w:rsid w:val="009B68EB"/>
    <w:rsid w:val="009D08D7"/>
    <w:rsid w:val="00A0683C"/>
    <w:rsid w:val="00A265B7"/>
    <w:rsid w:val="00A4679E"/>
    <w:rsid w:val="00A501B4"/>
    <w:rsid w:val="00A61736"/>
    <w:rsid w:val="00B65A69"/>
    <w:rsid w:val="00B94405"/>
    <w:rsid w:val="00C10E64"/>
    <w:rsid w:val="00C55ABC"/>
    <w:rsid w:val="00CD4BE0"/>
    <w:rsid w:val="00CE6D49"/>
    <w:rsid w:val="00D46F96"/>
    <w:rsid w:val="00D91ECD"/>
    <w:rsid w:val="00DC45A3"/>
    <w:rsid w:val="00DE5082"/>
    <w:rsid w:val="00E10883"/>
    <w:rsid w:val="00E23D9C"/>
    <w:rsid w:val="00E32ABB"/>
    <w:rsid w:val="00E742BC"/>
    <w:rsid w:val="00E9098E"/>
    <w:rsid w:val="00EB712C"/>
    <w:rsid w:val="00EE6610"/>
    <w:rsid w:val="00F261AA"/>
    <w:rsid w:val="00FD6402"/>
    <w:rsid w:val="00FE6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5376E"/>
  <w15:docId w15:val="{E3685F37-81C5-4F00-8A2A-C836E34F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ＭＳ 明朝" w:hAnsi="Arial" w:cs="Arial"/>
        <w:sz w:val="22"/>
        <w:szCs w:val="22"/>
        <w:lang w:val="en-GB" w:eastAsia="ja-JP"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EA1"/>
    <w:rPr>
      <w:szCs w:val="21"/>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A87EA1"/>
    <w:pPr>
      <w:ind w:left="720"/>
      <w:contextualSpacing/>
    </w:pPr>
  </w:style>
  <w:style w:type="character" w:customStyle="1" w:styleId="acopre">
    <w:name w:val="acopre"/>
    <w:basedOn w:val="DefaultParagraphFont"/>
    <w:rsid w:val="007C708B"/>
  </w:style>
  <w:style w:type="paragraph" w:styleId="NormalWeb">
    <w:name w:val="Normal (Web)"/>
    <w:basedOn w:val="Normal"/>
    <w:uiPriority w:val="99"/>
    <w:semiHidden/>
    <w:unhideWhenUsed/>
    <w:rsid w:val="00DB2589"/>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4679E"/>
    <w:rPr>
      <w:sz w:val="16"/>
      <w:szCs w:val="16"/>
    </w:rPr>
  </w:style>
  <w:style w:type="paragraph" w:styleId="CommentText">
    <w:name w:val="annotation text"/>
    <w:basedOn w:val="Normal"/>
    <w:link w:val="CommentTextChar"/>
    <w:uiPriority w:val="99"/>
    <w:unhideWhenUsed/>
    <w:rsid w:val="00A4679E"/>
    <w:pPr>
      <w:spacing w:line="240" w:lineRule="auto"/>
    </w:pPr>
    <w:rPr>
      <w:rFonts w:eastAsiaTheme="minorEastAsia" w:cstheme="minorBidi"/>
      <w:sz w:val="20"/>
      <w:szCs w:val="20"/>
    </w:rPr>
  </w:style>
  <w:style w:type="character" w:customStyle="1" w:styleId="CommentTextChar">
    <w:name w:val="Comment Text Char"/>
    <w:basedOn w:val="DefaultParagraphFont"/>
    <w:link w:val="CommentText"/>
    <w:uiPriority w:val="99"/>
    <w:rsid w:val="00A4679E"/>
    <w:rPr>
      <w:rFonts w:eastAsiaTheme="minorEastAsia" w:cstheme="minorBidi"/>
      <w:sz w:val="20"/>
      <w:szCs w:val="20"/>
      <w:lang w:eastAsia="en-US"/>
    </w:rPr>
  </w:style>
  <w:style w:type="paragraph" w:styleId="BalloonText">
    <w:name w:val="Balloon Text"/>
    <w:basedOn w:val="Normal"/>
    <w:link w:val="BalloonTextChar"/>
    <w:uiPriority w:val="99"/>
    <w:semiHidden/>
    <w:unhideWhenUsed/>
    <w:rsid w:val="00A467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79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CD4BE0"/>
    <w:rPr>
      <w:rFonts w:eastAsia="Arial" w:cs="Arial"/>
      <w:b/>
      <w:bCs/>
    </w:rPr>
  </w:style>
  <w:style w:type="character" w:customStyle="1" w:styleId="CommentSubjectChar">
    <w:name w:val="Comment Subject Char"/>
    <w:basedOn w:val="CommentTextChar"/>
    <w:link w:val="CommentSubject"/>
    <w:uiPriority w:val="99"/>
    <w:semiHidden/>
    <w:rsid w:val="00CD4BE0"/>
    <w:rPr>
      <w:rFonts w:eastAsiaTheme="minorEastAsia" w:cstheme="minorBidi"/>
      <w:b/>
      <w:bCs/>
      <w:sz w:val="20"/>
      <w:szCs w:val="20"/>
      <w:lang w:eastAsia="en-US"/>
    </w:rPr>
  </w:style>
  <w:style w:type="paragraph" w:styleId="Bibliography">
    <w:name w:val="Bibliography"/>
    <w:basedOn w:val="Normal"/>
    <w:next w:val="Normal"/>
    <w:uiPriority w:val="37"/>
    <w:unhideWhenUsed/>
    <w:rsid w:val="004C18FF"/>
    <w:pPr>
      <w:spacing w:line="480" w:lineRule="auto"/>
      <w:ind w:left="720" w:hanging="720"/>
    </w:pPr>
  </w:style>
  <w:style w:type="table" w:styleId="TableGrid">
    <w:name w:val="Table Grid"/>
    <w:basedOn w:val="TableNormal"/>
    <w:uiPriority w:val="39"/>
    <w:rsid w:val="00E90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6840"/>
    <w:rPr>
      <w:color w:val="0563C1" w:themeColor="hyperlink"/>
      <w:u w:val="single"/>
    </w:rPr>
  </w:style>
  <w:style w:type="character" w:styleId="UnresolvedMention">
    <w:name w:val="Unresolved Mention"/>
    <w:basedOn w:val="DefaultParagraphFont"/>
    <w:uiPriority w:val="99"/>
    <w:semiHidden/>
    <w:unhideWhenUsed/>
    <w:rsid w:val="003D6840"/>
    <w:rPr>
      <w:color w:val="605E5C"/>
      <w:shd w:val="clear" w:color="auto" w:fill="E1DFDD"/>
    </w:rPr>
  </w:style>
  <w:style w:type="character" w:styleId="LineNumber">
    <w:name w:val="line number"/>
    <w:basedOn w:val="DefaultParagraphFont"/>
    <w:uiPriority w:val="99"/>
    <w:semiHidden/>
    <w:unhideWhenUsed/>
    <w:rsid w:val="009A27C5"/>
  </w:style>
  <w:style w:type="character" w:customStyle="1" w:styleId="anchor-text">
    <w:name w:val="anchor-text"/>
    <w:basedOn w:val="DefaultParagraphFont"/>
    <w:rsid w:val="005F4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177">
      <w:bodyDiv w:val="1"/>
      <w:marLeft w:val="0"/>
      <w:marRight w:val="0"/>
      <w:marTop w:val="0"/>
      <w:marBottom w:val="0"/>
      <w:divBdr>
        <w:top w:val="none" w:sz="0" w:space="0" w:color="auto"/>
        <w:left w:val="none" w:sz="0" w:space="0" w:color="auto"/>
        <w:bottom w:val="none" w:sz="0" w:space="0" w:color="auto"/>
        <w:right w:val="none" w:sz="0" w:space="0" w:color="auto"/>
      </w:divBdr>
      <w:divsChild>
        <w:div w:id="1328284242">
          <w:marLeft w:val="0"/>
          <w:marRight w:val="0"/>
          <w:marTop w:val="0"/>
          <w:marBottom w:val="0"/>
          <w:divBdr>
            <w:top w:val="none" w:sz="0" w:space="0" w:color="auto"/>
            <w:left w:val="none" w:sz="0" w:space="0" w:color="auto"/>
            <w:bottom w:val="none" w:sz="0" w:space="0" w:color="auto"/>
            <w:right w:val="none" w:sz="0" w:space="0" w:color="auto"/>
          </w:divBdr>
          <w:divsChild>
            <w:div w:id="1671712061">
              <w:marLeft w:val="0"/>
              <w:marRight w:val="0"/>
              <w:marTop w:val="0"/>
              <w:marBottom w:val="0"/>
              <w:divBdr>
                <w:top w:val="none" w:sz="0" w:space="0" w:color="auto"/>
                <w:left w:val="none" w:sz="0" w:space="0" w:color="auto"/>
                <w:bottom w:val="none" w:sz="0" w:space="0" w:color="auto"/>
                <w:right w:val="none" w:sz="0" w:space="0" w:color="auto"/>
              </w:divBdr>
              <w:divsChild>
                <w:div w:id="8753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55">
          <w:marLeft w:val="0"/>
          <w:marRight w:val="0"/>
          <w:marTop w:val="0"/>
          <w:marBottom w:val="0"/>
          <w:divBdr>
            <w:top w:val="none" w:sz="0" w:space="0" w:color="auto"/>
            <w:left w:val="none" w:sz="0" w:space="0" w:color="auto"/>
            <w:bottom w:val="none" w:sz="0" w:space="0" w:color="auto"/>
            <w:right w:val="none" w:sz="0" w:space="0" w:color="auto"/>
          </w:divBdr>
          <w:divsChild>
            <w:div w:id="2127649158">
              <w:marLeft w:val="0"/>
              <w:marRight w:val="0"/>
              <w:marTop w:val="0"/>
              <w:marBottom w:val="0"/>
              <w:divBdr>
                <w:top w:val="none" w:sz="0" w:space="0" w:color="auto"/>
                <w:left w:val="none" w:sz="0" w:space="0" w:color="auto"/>
                <w:bottom w:val="none" w:sz="0" w:space="0" w:color="auto"/>
                <w:right w:val="none" w:sz="0" w:space="0" w:color="auto"/>
              </w:divBdr>
              <w:divsChild>
                <w:div w:id="764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3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www.isle.uzh.ch/en.html" TargetMode="External"/><Relationship Id="rId12" Type="http://schemas.openxmlformats.org/officeDocument/2006/relationships/hyperlink" Target="https://psycnet.apa.org/doi/10.1037/1528-3542.7.1.172"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6AqjESVMHlPjYmhbHpd3+HJiA==">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5B4DB7-8BE0-44B3-8EF4-3AF81BBF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Catia Correia Caeiro</dc:creator>
  <cp:lastModifiedBy>Catia Correia Caeiro</cp:lastModifiedBy>
  <cp:revision>3</cp:revision>
  <dcterms:created xsi:type="dcterms:W3CDTF">2025-04-22T16:32:00Z</dcterms:created>
  <dcterms:modified xsi:type="dcterms:W3CDTF">2025-04-22T16:32:00Z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id="lFfjx15N"/&gt;&lt;style id="http://www.zotero.org/styles/peerj" hasBibliography="1" bibliographyStyleHasBeenSet="1"/&gt;&lt;prefs&gt;&lt;pref name="fieldType" value="Field"/&gt;&lt;/prefs&gt;&lt;/data&gt;</vt:lpwstr>
  </property>
</Properties>
</file>