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D864B6">
      <w:pP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Figure S1 The nucleotide composition in two sampled Tetrigoidea species.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Note: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a: nucleotide content in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Zhengitettix curvispinus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; b: base skew in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Zhengitettix curvispinus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; c: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nucleotide content in </w:t>
      </w:r>
      <w:r>
        <w:rPr>
          <w:rFonts w:hint="eastAsia" w:ascii="Times New Roman" w:hAnsi="Times New Roman" w:eastAsia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Scelimena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melli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; d: base skew in </w:t>
      </w:r>
      <w:r>
        <w:rPr>
          <w:rFonts w:hint="eastAsia" w:ascii="Times New Roman" w:hAnsi="Times New Roman" w:eastAsia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Scelimena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melli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; PCG-1st: the first position of codons in PCGs; PCG-2nd: the second position of codons in PCGs; PCG-3rd: the third position of codons in PCGs.</w:t>
      </w:r>
    </w:p>
    <w:p w14:paraId="3EC362AE">
      <w:pP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70500" cy="2908300"/>
            <wp:effectExtent l="0" t="0" r="6350" b="635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7AD2">
      <w:pP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1DB5BE2B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Figure S2 The types of 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</w:rPr>
        <w:t xml:space="preserve">initiation 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</w:rPr>
        <w:t>termination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</w:rPr>
        <w:t>codons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in 50 Tetrigoidea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mitogenomes.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Note: a: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</w:rPr>
        <w:t>initiation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codon, b: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</w:rPr>
        <w:t>termination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codon.</w:t>
      </w:r>
    </w:p>
    <w:p w14:paraId="73162782">
      <w:pPr>
        <w:jc w:val="center"/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3518535" cy="3740150"/>
            <wp:effectExtent l="0" t="0" r="5715" b="1270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AC86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2F578CD2">
      <w:pP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br w:type="page"/>
      </w:r>
    </w:p>
    <w:p w14:paraId="44BD5DCF">
      <w:pPr>
        <w:rPr>
          <w:rFonts w:hint="default" w:ascii="Times New Roman" w:hAnsi="Times New Roman" w:eastAsia="等线" w:cs="Times New Roman"/>
          <w:b/>
          <w:bCs/>
          <w:i w:val="0"/>
          <w:iCs w:val="0"/>
          <w:color w:val="auto"/>
          <w:kern w:val="0"/>
          <w:sz w:val="18"/>
          <w:szCs w:val="18"/>
          <w:highlight w:val="none"/>
          <w:u w:val="none"/>
          <w:shd w:val="clear" w:color="auto" w:fill="auto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Figure S3 The secondary structure of ser(agn) in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</w:rPr>
        <w:t>Zhengitettix curvispinus</w:t>
      </w:r>
      <w:r>
        <w:rPr>
          <w:rFonts w:hint="default" w:ascii="Times New Roman" w:hAnsi="Times New Roman" w:eastAsia="等线" w:cs="Times New Roman"/>
          <w:b/>
          <w:bCs/>
          <w:i w:val="0"/>
          <w:iCs w:val="0"/>
          <w:color w:val="auto"/>
          <w:kern w:val="0"/>
          <w:sz w:val="18"/>
          <w:szCs w:val="18"/>
          <w:highlight w:val="none"/>
          <w:u w:val="none"/>
          <w:shd w:val="clear" w:color="auto" w:fill="auto"/>
          <w:lang w:val="en-US" w:eastAsia="zh-CN" w:bidi="ar"/>
        </w:rPr>
        <w:t>.</w:t>
      </w:r>
    </w:p>
    <w:p w14:paraId="39EF28BD">
      <w:pPr>
        <w:jc w:val="center"/>
        <w:rPr>
          <w:rFonts w:hint="default" w:ascii="Times New Roman" w:hAnsi="Times New Roman" w:eastAsia="等线" w:cs="Times New Roman"/>
          <w:b w:val="0"/>
          <w:bCs w:val="0"/>
          <w:i w:val="0"/>
          <w:iCs w:val="0"/>
          <w:color w:val="auto"/>
          <w:kern w:val="0"/>
          <w:sz w:val="18"/>
          <w:szCs w:val="18"/>
          <w:highlight w:val="none"/>
          <w:u w:val="none"/>
          <w:shd w:val="clear" w:color="auto" w:fill="auto"/>
          <w:lang w:val="en-US" w:eastAsia="zh-CN" w:bidi="ar"/>
        </w:rPr>
      </w:pPr>
      <w:bookmarkStart w:id="0" w:name="_GoBack"/>
      <w:r>
        <w:rPr>
          <w:rFonts w:hint="default" w:ascii="Times New Roman" w:hAnsi="Times New Roman" w:eastAsia="等线" w:cs="Times New Roman"/>
          <w:b w:val="0"/>
          <w:bCs w:val="0"/>
          <w:i w:val="0"/>
          <w:iCs w:val="0"/>
          <w:color w:val="auto"/>
          <w:kern w:val="0"/>
          <w:sz w:val="18"/>
          <w:szCs w:val="18"/>
          <w:highlight w:val="none"/>
          <w:u w:val="none"/>
          <w:shd w:val="clear" w:color="auto" w:fill="auto"/>
          <w:lang w:val="en-US" w:eastAsia="zh-CN" w:bidi="ar"/>
        </w:rPr>
        <w:drawing>
          <wp:inline distT="0" distB="0" distL="114300" distR="114300">
            <wp:extent cx="4688205" cy="8258175"/>
            <wp:effectExtent l="0" t="0" r="17145" b="9525"/>
            <wp:docPr id="9" name="图片 9" descr="Figure S3-投稿后修改配对-Q反密码子-Y左侧臂-P氨基酸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3-投稿后修改配对-Q反密码子-Y左侧臂-P氨基酸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1D4871">
      <w:pPr>
        <w:rPr>
          <w:rFonts w:hint="default" w:ascii="Times New Roman" w:hAnsi="Times New Roman" w:eastAsia="等线" w:cs="Times New Roman"/>
          <w:b w:val="0"/>
          <w:bCs w:val="0"/>
          <w:i w:val="0"/>
          <w:iCs w:val="0"/>
          <w:color w:val="auto"/>
          <w:kern w:val="0"/>
          <w:sz w:val="18"/>
          <w:szCs w:val="18"/>
          <w:highlight w:val="none"/>
          <w:u w:val="none"/>
          <w:shd w:val="clear" w:color="auto" w:fill="auto"/>
          <w:lang w:val="en-US" w:eastAsia="zh-CN" w:bidi="ar"/>
        </w:rPr>
      </w:pPr>
    </w:p>
    <w:p w14:paraId="0811209C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Figure S4 The secondary structure of ser(agn) in four 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other 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sampled Tetrigoidea species.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Note: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a: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Scelimena melli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, b: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Zhengitettix hainanensis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, d: 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Eucriotettix oculatus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, d: </w:t>
      </w:r>
      <w:r>
        <w:rPr>
          <w:rFonts w:hint="default" w:ascii="Times New Roman" w:hAnsi="Times New Roman" w:eastAsia="等线" w:cs="Times New Roman"/>
          <w:b w:val="0"/>
          <w:bCs w:val="0"/>
          <w:i/>
          <w:iCs/>
          <w:color w:val="auto"/>
          <w:kern w:val="0"/>
          <w:sz w:val="18"/>
          <w:szCs w:val="18"/>
          <w:highlight w:val="none"/>
          <w:u w:val="none"/>
          <w:shd w:val="clear" w:color="auto" w:fill="auto"/>
          <w:lang w:val="en-US" w:eastAsia="zh-CN" w:bidi="ar"/>
        </w:rPr>
        <w:t>Thoradonta yunnana</w:t>
      </w:r>
      <w:r>
        <w:rPr>
          <w:rFonts w:hint="default" w:ascii="Times New Roman" w:hAnsi="Times New Roman" w:eastAsia="等线" w:cs="Times New Roman"/>
          <w:b w:val="0"/>
          <w:bCs w:val="0"/>
          <w:i w:val="0"/>
          <w:iCs w:val="0"/>
          <w:color w:val="auto"/>
          <w:kern w:val="0"/>
          <w:sz w:val="18"/>
          <w:szCs w:val="18"/>
          <w:highlight w:val="none"/>
          <w:u w:val="none"/>
          <w:shd w:val="clear" w:color="auto" w:fill="auto"/>
          <w:lang w:val="en-US" w:eastAsia="zh-CN" w:bidi="ar"/>
        </w:rPr>
        <w:t>.</w:t>
      </w:r>
    </w:p>
    <w:p w14:paraId="37A1A6B6">
      <w:pPr>
        <w:jc w:val="center"/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2817495" cy="3683000"/>
            <wp:effectExtent l="0" t="0" r="1905" b="12700"/>
            <wp:docPr id="4" name="图片 4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3EA2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33A74F1B">
      <w:pP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br w:type="page"/>
      </w:r>
    </w:p>
    <w:p w14:paraId="28E2180D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Figure S5 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The saturation test of three datasets. 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Note: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a: PCG, b: PCG_rRNA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, c: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PCG_rRNA_tRNA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.</w:t>
      </w:r>
    </w:p>
    <w:p w14:paraId="12F2D72B">
      <w:pP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73040" cy="1173480"/>
            <wp:effectExtent l="0" t="0" r="3810" b="7620"/>
            <wp:docPr id="7" name="图片 7" descr="饱和性检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饱和性检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CAE0">
      <w:pP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7C27E89C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Figure S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The phylogenetic trees of three datasets based on ML and BI methods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, corresponding to Figure 3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.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Note: a: PCG ML tree, b: PCG BI tree, c: PCG_rRNA ML tree, d: PCG_rRNA BI tree, e: PCG_rRNA_tRNA ML tree, f: PCG_rRNA_tRNA BI tree.</w:t>
      </w:r>
    </w:p>
    <w:p w14:paraId="374F8035">
      <w:pPr>
        <w:jc w:val="center"/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62245" cy="4587240"/>
            <wp:effectExtent l="0" t="0" r="14605" b="3810"/>
            <wp:docPr id="5" name="图片 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A3439">
      <w:pP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br w:type="page"/>
      </w:r>
    </w:p>
    <w:p w14:paraId="0B9A847D">
      <w:pP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Figure S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The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p-distance result between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Zhengitettix hainanensis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and other closely related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Zhengitettix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Teredorus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Systolederus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species based on the cox1 gene.</w:t>
      </w:r>
    </w:p>
    <w:p w14:paraId="0B77C1E1">
      <w:pPr>
        <w:jc w:val="center"/>
        <w:rPr>
          <w:rFonts w:hint="eastAsia" w:ascii="Times New Roman" w:hAnsi="Times New Roman" w:cs="Times New Roman" w:eastAsiaTheme="minorEastAsia"/>
          <w:b w:val="0"/>
          <w:bCs w:val="0"/>
          <w:color w:val="auto"/>
          <w:sz w:val="18"/>
          <w:szCs w:val="18"/>
          <w:highlight w:val="none"/>
          <w:shd w:val="clear" w:color="auto" w:fill="auto"/>
          <w:lang w:eastAsia="zh-CN"/>
        </w:rPr>
      </w:pPr>
      <w:r>
        <w:rPr>
          <w:rFonts w:hint="eastAsia" w:ascii="Times New Roman" w:hAnsi="Times New Roman" w:cs="Times New Roman" w:eastAsiaTheme="minorEastAsia"/>
          <w:b w:val="0"/>
          <w:bCs w:val="0"/>
          <w:color w:val="auto"/>
          <w:sz w:val="18"/>
          <w:szCs w:val="18"/>
          <w:highlight w:val="none"/>
          <w:shd w:val="clear" w:color="auto" w:fill="auto"/>
          <w:lang w:eastAsia="zh-CN"/>
        </w:rPr>
        <w:drawing>
          <wp:inline distT="0" distB="0" distL="114300" distR="114300">
            <wp:extent cx="3373755" cy="1989455"/>
            <wp:effectExtent l="0" t="0" r="17145" b="10795"/>
            <wp:docPr id="6" name="图片 6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765D7">
      <w:pPr>
        <w:rPr>
          <w:rFonts w:hint="eastAsia" w:ascii="Times New Roman" w:hAnsi="Times New Roman" w:cs="Times New Roman" w:eastAsiaTheme="minorEastAsia"/>
          <w:b w:val="0"/>
          <w:bCs w:val="0"/>
          <w:color w:val="auto"/>
          <w:sz w:val="18"/>
          <w:szCs w:val="18"/>
          <w:highlight w:val="none"/>
          <w:shd w:val="clear" w:color="auto" w:fill="auto"/>
          <w:lang w:eastAsia="zh-CN"/>
        </w:rPr>
      </w:pPr>
    </w:p>
    <w:p w14:paraId="369F2747">
      <w:pP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Figure S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8 The phylogenetic trees associated with the genus </w:t>
      </w:r>
      <w:r>
        <w:rPr>
          <w:rFonts w:hint="eastAsia" w:ascii="Times New Roman" w:hAnsi="Times New Roman"/>
          <w:i/>
          <w:iCs/>
          <w:sz w:val="18"/>
          <w:szCs w:val="18"/>
        </w:rPr>
        <w:t>Zhengitettix</w:t>
      </w:r>
      <w:r>
        <w:rPr>
          <w:rFonts w:hint="eastAsia" w:ascii="Times New Roman" w:hAnsi="Times New Roman"/>
          <w:sz w:val="18"/>
          <w:szCs w:val="18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Note: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a: PCG ML tree, b: PCG BI tree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.</w:t>
      </w:r>
    </w:p>
    <w:p w14:paraId="125CDB9C">
      <w:pP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drawing>
          <wp:inline distT="0" distB="0" distL="114300" distR="114300">
            <wp:extent cx="5264785" cy="1751330"/>
            <wp:effectExtent l="0" t="0" r="12065" b="1270"/>
            <wp:docPr id="8" name="图片 8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S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455C">
      <w:pP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1E9BE556">
      <w:pPr>
        <w:rPr>
          <w:rFonts w:hint="eastAsia" w:ascii="Times New Roman" w:hAnsi="Times New Roman" w:cs="Times New Roman" w:eastAsiaTheme="minorEastAsia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S1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The mitogenomic sequence data used for reconstructing phylogenetic 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trees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Note: the mitogenome data in this study labeled in red font color; #: the mitogenome sequences used for Tetrigoidea phylogeny; *: the mitogenome sequences used for phylogenetic analyses of the genus </w:t>
      </w:r>
      <w:r>
        <w:rPr>
          <w:rFonts w:hint="eastAsia" w:ascii="Times New Roman" w:hAnsi="Times New Roman"/>
          <w:i/>
          <w:iCs/>
          <w:sz w:val="18"/>
          <w:szCs w:val="18"/>
        </w:rPr>
        <w:t>Zhengitettix</w:t>
      </w:r>
      <w:r>
        <w:rPr>
          <w:rFonts w:hint="eastAsia" w:ascii="Times New Roman" w:hAnsi="Times New Roman"/>
          <w:sz w:val="18"/>
          <w:szCs w:val="18"/>
          <w:lang w:val="en-US" w:eastAsia="zh-CN"/>
        </w:rPr>
        <w:t>.</w:t>
      </w:r>
    </w:p>
    <w:tbl>
      <w:tblPr>
        <w:tblStyle w:val="4"/>
        <w:tblW w:w="0" w:type="auto"/>
        <w:tblInd w:w="9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6"/>
        <w:gridCol w:w="2640"/>
        <w:gridCol w:w="1605"/>
        <w:gridCol w:w="1605"/>
      </w:tblGrid>
      <w:tr w14:paraId="447CBE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10143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Classification</w:t>
            </w:r>
          </w:p>
        </w:tc>
        <w:tc>
          <w:tcPr>
            <w:tcW w:w="2640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D18E0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Species</w:t>
            </w:r>
          </w:p>
        </w:tc>
        <w:tc>
          <w:tcPr>
            <w:tcW w:w="1605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366D2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Accession number</w:t>
            </w:r>
          </w:p>
        </w:tc>
        <w:tc>
          <w:tcPr>
            <w:tcW w:w="1605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3D303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Analysis</w:t>
            </w:r>
          </w:p>
        </w:tc>
      </w:tr>
      <w:tr w14:paraId="68FCBB2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4DA278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Batrachideinae</w:t>
            </w:r>
          </w:p>
        </w:tc>
        <w:tc>
          <w:tcPr>
            <w:tcW w:w="2640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30B71F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Saussurella borneensis</w:t>
            </w:r>
          </w:p>
        </w:tc>
        <w:tc>
          <w:tcPr>
            <w:tcW w:w="160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76DFB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MZ169555</w:t>
            </w:r>
          </w:p>
        </w:tc>
        <w:tc>
          <w:tcPr>
            <w:tcW w:w="1605" w:type="dxa"/>
            <w:tcBorders>
              <w:top w:val="single" w:color="auto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 w14:paraId="0AADD8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2774F1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BCDCA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Cladonotinae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8A7C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Trachytettix bufo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F173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JX913766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6BF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488220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6A5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Cladonotinae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1C655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Yunnantettix bannaensis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3A1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MN083181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9721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559497D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0EDB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Criotettigini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2359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Criotettix japonicus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AC26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78DE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25CAF3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D60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Metrodorinae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5450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Bolivaritettix lativertex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BDBA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MN083173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26E85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286FE4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A21A1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Metrodorinae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BD2A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Bolivaritettix sikkinensis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860A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KY123120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4422D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3C36DC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CFC5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Metrodorinae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C5D9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Bolivaritettix sikkinensis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6E1E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MN083174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E847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249B5C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D645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Metrodorinae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F4BE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Bolivaritettix yuanbaoshanensis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4BEA1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KY123121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3AAAE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0AC513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F655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Metrodorinae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379F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Mazarredia convexa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66C5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MN938924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190D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59319A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F64B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Metrodorinae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FE916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Systolederus spicupennis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BB06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MN083179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D9780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6BDC23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BE2B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Metrodorinae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4BA0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Systolederus spicupennis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5ACE0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MH791445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D79C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1EB1299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88D47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B85D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Falconius longicornis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24665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978F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3B84FC1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616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12E5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Paragavialidium hainanense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F8F8D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NC_071831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A661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5DD3CC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A08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1ED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Paragavialidium sichuanense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829F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MT162549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9076F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7C4D9D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F446F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C097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Scelimena melli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5E51D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MT162548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E790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1AA0C3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7D3F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C560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Scelimena melli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40FA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MW722938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2860A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1DE8A41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182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0105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Scelimena melli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C4B5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PQ783660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01C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66525E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DB6A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37FC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Scelimena sp.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69F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OR333957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3DEE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4DA35DA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681D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C3BA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Scelimena sp.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AD65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OP057410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F15E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65316B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4E836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F9FA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Zhengitettix curvispinus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9F54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MT162544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8682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5E797C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6495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E18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Zhengitettix curvispinus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02A44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eastAsia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PQ783659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F5B8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26FEC31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A1346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FC11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Zhengitettix hainanensis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2CB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eastAsia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PQ783661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B95B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7836C8E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A738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Scelimeninae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FD0B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Zhengitettix transpicula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CBE8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PQ869509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BA1F3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*</w:t>
            </w:r>
          </w:p>
        </w:tc>
      </w:tr>
      <w:tr w14:paraId="6B759CC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3A4C3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DA80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Alulatettix yunnanensis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118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NC_018542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25E6A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7EC88E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07BE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B0BE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Coptotettix longjiangensis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9D2A2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KY798413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DC8A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404465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86DA5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19A7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Coptotettix longtanensis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4C2A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OK540319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F224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70057AB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DC18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6217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Ergatettix dorsifera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0A8EE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NC_046540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6871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60246C2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582D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4ECB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Ergatettix serrifemora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0A84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MN938923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AA05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1FB5CA7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81DE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6CA1D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Euparatettix bimaculatus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DA36C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NC_046541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08215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4CE124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1C49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EB3A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Euparatettix tridentatus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FA5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NC_082933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68057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719803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02C27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72A5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Euparatettix variabilis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852E4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NC_046542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8FF39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0E1BE8F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EFF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89D1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Exothotettix guangxiensis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1DA2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NC_082934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6E8CC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4B2793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92DA7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F4F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Formosatettix qinlingensis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BB0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KY798412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C452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584858B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5B7E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EF0D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Teredorus anhuiensis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3E47A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NC_071822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2C79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054149F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E701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CA10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Teredorus bashanensis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BEF8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NC_063118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F309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276B79C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D304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DB7E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Teredorus guangxiensis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AE5F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NC_082935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4630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3E7574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9EB7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5BD9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Teredorus hainanensis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A6CA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NC_063117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C130E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771EF8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2A9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38833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Teredorus nigropennis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9A56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MN938922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3328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394714C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5478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DDA66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Tetrix japonica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77D2A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NC_018543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E6586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390C4E2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D8754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CFD65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Tetrix japonica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53CD4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EU623447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4EBE6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2AE07F8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09E4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Tetriginae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037ED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Tetrix ruyuanensis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17134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NC_046412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BF3A3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10B3589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79F7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BC26F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Eucriotettix oculatus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833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MT162546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B5AF0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026F3E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70FF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EA52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Eucriotettix oculatus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EA9E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MN083176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32F6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18455B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EF01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39C4A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Eucriotettix oculatus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8494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2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PQ783662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1BC3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6A2DF6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6BD6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090C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Loxilobus prominenoculus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FAF97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MT162545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A8BA1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6849BB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9B9ED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6D1C4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Thoradonta nodulosa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72D3A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MT162547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6F9E1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78C60D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1BE5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82E4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Thoradonta obtusilobata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CFD28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KY798414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02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2593AA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CFBA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B8930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Thoradonta yunnana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6F4A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NC_071832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4904D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2949AA4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CCD8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2543C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Thoradonta yunnana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561E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OP805341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81737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</w:t>
            </w:r>
          </w:p>
        </w:tc>
      </w:tr>
      <w:tr w14:paraId="4388A4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3953A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Thoradontini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32C5E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FF0000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Thoradonta yunnana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F0A4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FF0000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eastAsia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PQ783663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58493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/>
                <w:color w:val="FF0000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288C36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7BA02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Tripetalocerinae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1A521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Tripetaloceroides tonkinensis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58B69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MW770353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5C9BB5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3186B9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C3CF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Outgroup(Tridactyloidea)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DE134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Ellipes minuta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A6AF8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NC_014488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ED2E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  <w:tr w14:paraId="15EB6FC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7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FE67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Outgroup(Tridactyloidea)</w:t>
            </w:r>
          </w:p>
        </w:tc>
        <w:tc>
          <w:tcPr>
            <w:tcW w:w="264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5C0C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Mirhipipteryx andensis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75A90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NC_028065</w:t>
            </w:r>
          </w:p>
        </w:tc>
        <w:tc>
          <w:tcPr>
            <w:tcW w:w="1605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62150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shd w:val="clear" w:color="auto" w:fill="auto"/>
                <w:lang w:val="en-US" w:eastAsia="zh-CN" w:bidi="ar"/>
              </w:rPr>
              <w:t># *</w:t>
            </w:r>
          </w:p>
        </w:tc>
      </w:tr>
    </w:tbl>
    <w:p w14:paraId="197EFE2E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651CBBEE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S2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The mitogenom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e sequencing information.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3"/>
        <w:gridCol w:w="1639"/>
        <w:gridCol w:w="1708"/>
        <w:gridCol w:w="2832"/>
      </w:tblGrid>
      <w:tr w14:paraId="514A92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tcBorders>
              <w:bottom w:val="single" w:color="auto" w:sz="4" w:space="0"/>
            </w:tcBorders>
          </w:tcPr>
          <w:p w14:paraId="0314A280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Species</w:t>
            </w:r>
          </w:p>
        </w:tc>
        <w:tc>
          <w:tcPr>
            <w:tcW w:w="1639" w:type="dxa"/>
            <w:tcBorders>
              <w:bottom w:val="single" w:color="auto" w:sz="4" w:space="0"/>
            </w:tcBorders>
          </w:tcPr>
          <w:p w14:paraId="47F95658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Reads number of raw data</w:t>
            </w:r>
          </w:p>
        </w:tc>
        <w:tc>
          <w:tcPr>
            <w:tcW w:w="1708" w:type="dxa"/>
            <w:tcBorders>
              <w:bottom w:val="single" w:color="auto" w:sz="4" w:space="0"/>
            </w:tcBorders>
          </w:tcPr>
          <w:p w14:paraId="02A5FCC1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Reads number after trimming</w:t>
            </w:r>
          </w:p>
        </w:tc>
        <w:tc>
          <w:tcPr>
            <w:tcW w:w="0" w:type="auto"/>
            <w:tcBorders>
              <w:bottom w:val="single" w:color="auto" w:sz="4" w:space="0"/>
            </w:tcBorders>
          </w:tcPr>
          <w:p w14:paraId="39059E66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Reads number used for mitogenome assembly</w:t>
            </w:r>
          </w:p>
        </w:tc>
      </w:tr>
      <w:tr w14:paraId="4312AE8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tcBorders>
              <w:top w:val="single" w:color="auto" w:sz="4" w:space="0"/>
              <w:tl2br w:val="nil"/>
              <w:tr2bl w:val="nil"/>
            </w:tcBorders>
          </w:tcPr>
          <w:p w14:paraId="15EAA978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Zhengitettix curvispinus</w:t>
            </w:r>
          </w:p>
        </w:tc>
        <w:tc>
          <w:tcPr>
            <w:tcW w:w="1639" w:type="dxa"/>
            <w:tcBorders>
              <w:top w:val="single" w:color="auto" w:sz="4" w:space="0"/>
              <w:tl2br w:val="nil"/>
              <w:tr2bl w:val="nil"/>
            </w:tcBorders>
          </w:tcPr>
          <w:p w14:paraId="15012B48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18,875,283</w:t>
            </w:r>
          </w:p>
        </w:tc>
        <w:tc>
          <w:tcPr>
            <w:tcW w:w="1708" w:type="dxa"/>
            <w:tcBorders>
              <w:top w:val="single" w:color="auto" w:sz="4" w:space="0"/>
              <w:tl2br w:val="nil"/>
              <w:tr2bl w:val="nil"/>
            </w:tcBorders>
          </w:tcPr>
          <w:p w14:paraId="5F876428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18,438,039</w:t>
            </w:r>
          </w:p>
        </w:tc>
        <w:tc>
          <w:tcPr>
            <w:tcW w:w="0" w:type="auto"/>
            <w:tcBorders>
              <w:top w:val="single" w:color="auto" w:sz="4" w:space="0"/>
              <w:tl2br w:val="nil"/>
              <w:tr2bl w:val="nil"/>
            </w:tcBorders>
          </w:tcPr>
          <w:p w14:paraId="3778A672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18,438,039</w:t>
            </w:r>
          </w:p>
        </w:tc>
      </w:tr>
      <w:tr w14:paraId="5D28FD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tcBorders>
              <w:tl2br w:val="nil"/>
              <w:tr2bl w:val="nil"/>
            </w:tcBorders>
          </w:tcPr>
          <w:p w14:paraId="0D351974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Zhengitettix hainanensis</w:t>
            </w:r>
          </w:p>
        </w:tc>
        <w:tc>
          <w:tcPr>
            <w:tcW w:w="1639" w:type="dxa"/>
            <w:tcBorders>
              <w:tl2br w:val="nil"/>
              <w:tr2bl w:val="nil"/>
            </w:tcBorders>
          </w:tcPr>
          <w:p w14:paraId="7F35CA9C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318,704,454</w:t>
            </w:r>
          </w:p>
        </w:tc>
        <w:tc>
          <w:tcPr>
            <w:tcW w:w="1708" w:type="dxa"/>
            <w:tcBorders>
              <w:tl2br w:val="nil"/>
              <w:tr2bl w:val="nil"/>
            </w:tcBorders>
          </w:tcPr>
          <w:p w14:paraId="42B83D01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310,007,971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5855829B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24,800,638</w:t>
            </w:r>
          </w:p>
        </w:tc>
      </w:tr>
      <w:tr w14:paraId="7E435F3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tcBorders>
              <w:tl2br w:val="nil"/>
              <w:tr2bl w:val="nil"/>
            </w:tcBorders>
          </w:tcPr>
          <w:p w14:paraId="7BB8BF06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Scelimena melli</w:t>
            </w:r>
          </w:p>
        </w:tc>
        <w:tc>
          <w:tcPr>
            <w:tcW w:w="1639" w:type="dxa"/>
            <w:tcBorders>
              <w:tl2br w:val="nil"/>
              <w:tr2bl w:val="nil"/>
            </w:tcBorders>
          </w:tcPr>
          <w:p w14:paraId="5E916842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284,517,431</w:t>
            </w:r>
          </w:p>
        </w:tc>
        <w:tc>
          <w:tcPr>
            <w:tcW w:w="1708" w:type="dxa"/>
            <w:tcBorders>
              <w:tl2br w:val="nil"/>
              <w:tr2bl w:val="nil"/>
            </w:tcBorders>
          </w:tcPr>
          <w:p w14:paraId="2DE91BD4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277,192,283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43AB60B3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23,838,537</w:t>
            </w:r>
          </w:p>
        </w:tc>
      </w:tr>
      <w:tr w14:paraId="747126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tcBorders>
              <w:tl2br w:val="nil"/>
              <w:tr2bl w:val="nil"/>
            </w:tcBorders>
          </w:tcPr>
          <w:p w14:paraId="3384994D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Eucriotettix oculatus</w:t>
            </w:r>
          </w:p>
        </w:tc>
        <w:tc>
          <w:tcPr>
            <w:tcW w:w="1639" w:type="dxa"/>
            <w:tcBorders>
              <w:tl2br w:val="nil"/>
              <w:tr2bl w:val="nil"/>
            </w:tcBorders>
          </w:tcPr>
          <w:p w14:paraId="68CFA80D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329,346,349</w:t>
            </w:r>
          </w:p>
        </w:tc>
        <w:tc>
          <w:tcPr>
            <w:tcW w:w="1708" w:type="dxa"/>
            <w:tcBorders>
              <w:tl2br w:val="nil"/>
              <w:tr2bl w:val="nil"/>
            </w:tcBorders>
          </w:tcPr>
          <w:p w14:paraId="471F261D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319,263,530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281B2700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23,944,765</w:t>
            </w:r>
          </w:p>
        </w:tc>
      </w:tr>
      <w:tr w14:paraId="0C5E60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43" w:type="dxa"/>
            <w:tcBorders>
              <w:tl2br w:val="nil"/>
              <w:tr2bl w:val="nil"/>
            </w:tcBorders>
          </w:tcPr>
          <w:p w14:paraId="41FD67D3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Thoradonta yunnana</w:t>
            </w:r>
          </w:p>
        </w:tc>
        <w:tc>
          <w:tcPr>
            <w:tcW w:w="1639" w:type="dxa"/>
            <w:tcBorders>
              <w:tl2br w:val="nil"/>
              <w:tr2bl w:val="nil"/>
            </w:tcBorders>
          </w:tcPr>
          <w:p w14:paraId="79817CA3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230,578,190</w:t>
            </w:r>
          </w:p>
        </w:tc>
        <w:tc>
          <w:tcPr>
            <w:tcW w:w="1708" w:type="dxa"/>
            <w:tcBorders>
              <w:tl2br w:val="nil"/>
              <w:tr2bl w:val="nil"/>
            </w:tcBorders>
          </w:tcPr>
          <w:p w14:paraId="5A1CFCB9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216,059,448</w:t>
            </w:r>
          </w:p>
        </w:tc>
        <w:tc>
          <w:tcPr>
            <w:tcW w:w="0" w:type="auto"/>
            <w:tcBorders>
              <w:tl2br w:val="nil"/>
              <w:tr2bl w:val="nil"/>
            </w:tcBorders>
          </w:tcPr>
          <w:p w14:paraId="3BFAEEB7">
            <w:pP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22,902,301</w:t>
            </w:r>
          </w:p>
        </w:tc>
      </w:tr>
    </w:tbl>
    <w:p w14:paraId="649D0A4C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p w14:paraId="786A9C89">
      <w:pPr>
        <w:rPr>
          <w:rFonts w:hint="default" w:ascii="Times New Roman" w:hAnsi="Times New Roman" w:cs="Times New Roman"/>
          <w:b w:val="0"/>
          <w:bCs w:val="0"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Table 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S3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The 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t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andem repe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a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ts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in species of the genus </w:t>
      </w:r>
      <w:r>
        <w:rPr>
          <w:rFonts w:hint="default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Zhengitettix</w:t>
      </w:r>
      <w:r>
        <w:rPr>
          <w:rFonts w:hint="eastAsia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 xml:space="preserve">and </w:t>
      </w:r>
      <w:r>
        <w:rPr>
          <w:rFonts w:hint="eastAsia" w:ascii="Times New Roman" w:hAnsi="Times New Roman" w:cs="Times New Roman"/>
          <w:b/>
          <w:bCs/>
          <w:i/>
          <w:iCs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Scelimena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  <w:t>.</w:t>
      </w:r>
    </w:p>
    <w:tbl>
      <w:tblPr>
        <w:tblStyle w:val="5"/>
        <w:tblW w:w="8814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793"/>
        <w:gridCol w:w="900"/>
        <w:gridCol w:w="771"/>
        <w:gridCol w:w="921"/>
        <w:gridCol w:w="4227"/>
      </w:tblGrid>
      <w:tr w14:paraId="74E412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1202" w:type="dxa"/>
            <w:tcBorders>
              <w:bottom w:val="single" w:color="auto" w:sz="4" w:space="0"/>
            </w:tcBorders>
            <w:vAlign w:val="top"/>
          </w:tcPr>
          <w:p w14:paraId="61BEC08A">
            <w:pPr>
              <w:rPr>
                <w:rFonts w:hint="eastAsia" w:ascii="Times New Roman" w:hAnsi="Times New Roman" w:eastAsiaTheme="minorEastAsia"/>
                <w:color w:val="auto"/>
                <w:sz w:val="16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vertAlign w:val="baseline"/>
                <w:lang w:val="en-US" w:eastAsia="zh-CN"/>
              </w:rPr>
              <w:t>Species</w:t>
            </w:r>
          </w:p>
        </w:tc>
        <w:tc>
          <w:tcPr>
            <w:tcW w:w="793" w:type="dxa"/>
            <w:tcBorders>
              <w:bottom w:val="single" w:color="auto" w:sz="4" w:space="0"/>
            </w:tcBorders>
            <w:vAlign w:val="center"/>
          </w:tcPr>
          <w:p w14:paraId="1054F24A">
            <w:pPr>
              <w:rPr>
                <w:rFonts w:hint="default" w:ascii="Times New Roman" w:hAnsi="Times New Roman" w:eastAsiaTheme="minorEastAsia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T</w: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t>andem repeat</w:t>
            </w:r>
          </w:p>
        </w:tc>
        <w:tc>
          <w:tcPr>
            <w:tcW w:w="900" w:type="dxa"/>
            <w:tcBorders>
              <w:bottom w:val="single" w:color="auto" w:sz="4" w:space="0"/>
            </w:tcBorders>
            <w:vAlign w:val="center"/>
          </w:tcPr>
          <w:p w14:paraId="633B4B2A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Indices</w:t>
            </w:r>
          </w:p>
        </w:tc>
        <w:tc>
          <w:tcPr>
            <w:tcW w:w="771" w:type="dxa"/>
            <w:tcBorders>
              <w:bottom w:val="single" w:color="auto" w:sz="4" w:space="0"/>
            </w:tcBorders>
            <w:vAlign w:val="center"/>
          </w:tcPr>
          <w:p w14:paraId="7D456036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Copy number</w:t>
            </w:r>
          </w:p>
        </w:tc>
        <w:tc>
          <w:tcPr>
            <w:tcW w:w="921" w:type="dxa"/>
            <w:tcBorders>
              <w:bottom w:val="single" w:color="auto" w:sz="4" w:space="0"/>
            </w:tcBorders>
            <w:vAlign w:val="center"/>
          </w:tcPr>
          <w:p w14:paraId="6120A29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Consensus size</w:t>
            </w:r>
          </w:p>
        </w:tc>
        <w:tc>
          <w:tcPr>
            <w:tcW w:w="4227" w:type="dxa"/>
            <w:tcBorders>
              <w:bottom w:val="single" w:color="auto" w:sz="4" w:space="0"/>
            </w:tcBorders>
          </w:tcPr>
          <w:p w14:paraId="1491C1B0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  <w:t>Consensus pattern</w:t>
            </w:r>
          </w:p>
        </w:tc>
      </w:tr>
      <w:tr w14:paraId="0395C3E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op w:val="single" w:color="auto" w:sz="4" w:space="0"/>
              <w:tl2br w:val="nil"/>
              <w:tr2bl w:val="nil"/>
            </w:tcBorders>
            <w:vAlign w:val="top"/>
          </w:tcPr>
          <w:p w14:paraId="6BFD58AF">
            <w:pPr>
              <w:rPr>
                <w:rFonts w:hint="default" w:ascii="Times New Roman" w:hAnsi="Times New Roman"/>
                <w:color w:val="auto"/>
                <w:sz w:val="16"/>
                <w:szCs w:val="16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Zhengitettix</w:t>
            </w:r>
            <w:r>
              <w:rPr>
                <w:rFonts w:hint="eastAsia" w:ascii="Times New Roman" w:hAnsi="Times New Roman" w:eastAsia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 xml:space="preserve"> curvispinus </w:t>
            </w:r>
            <w:r>
              <w:rPr>
                <w:rFonts w:hint="eastAsia" w:ascii="Times New Roman" w:hAnsi="Times New Roman" w:eastAsia="Times New Roman"/>
                <w:b w:val="0"/>
                <w:bCs w:val="0"/>
                <w:i w:val="0"/>
                <w:iCs w:val="0"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(</w:t>
            </w:r>
            <w:r>
              <w:rPr>
                <w:rFonts w:hint="eastAsia" w:ascii="Times New Roman" w:hAnsi="Times New Roman"/>
                <w:i w:val="0"/>
                <w:iCs w:val="0"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PQ783659</w:t>
            </w:r>
            <w:r>
              <w:rPr>
                <w:rFonts w:hint="eastAsia" w:ascii="Times New Roman" w:hAnsi="Times New Roman" w:eastAsia="Times New Roman"/>
                <w:b w:val="0"/>
                <w:bCs w:val="0"/>
                <w:i w:val="0"/>
                <w:iCs w:val="0"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)</w:t>
            </w:r>
          </w:p>
        </w:tc>
        <w:tc>
          <w:tcPr>
            <w:tcW w:w="793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492A3792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TR1</w:t>
            </w:r>
          </w:p>
        </w:tc>
        <w:tc>
          <w:tcPr>
            <w:tcW w:w="90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4C603876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"https://tandem.bu.edu/trf/output/tmpt5cw6_yk.2.7.7.80.10.50.500.1.txt.html" \l "109--1075,59,16.4,59,1" </w:instrTex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t>109-1075</w: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30816859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16.4</w:t>
            </w:r>
          </w:p>
        </w:tc>
        <w:tc>
          <w:tcPr>
            <w:tcW w:w="921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702C9E02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59</w:t>
            </w:r>
          </w:p>
        </w:tc>
        <w:tc>
          <w:tcPr>
            <w:tcW w:w="4227" w:type="dxa"/>
            <w:tcBorders>
              <w:top w:val="single" w:color="auto" w:sz="4" w:space="0"/>
              <w:tl2br w:val="nil"/>
              <w:tr2bl w:val="nil"/>
            </w:tcBorders>
          </w:tcPr>
          <w:p w14:paraId="04F74BF0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  <w:t>ATAAATTTTCAACCCCAAATCAAAAAATCCTAACCCTGTCCTCCACAAAACAAGATCAA</w:t>
            </w:r>
          </w:p>
        </w:tc>
      </w:tr>
      <w:tr w14:paraId="4DB68C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57D0095E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Zhengitettix</w:t>
            </w:r>
            <w:r>
              <w:rPr>
                <w:rFonts w:hint="eastAsia" w:ascii="Times New Roman" w:hAnsi="Times New Roman" w:eastAsia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 xml:space="preserve"> curvispinus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MT162544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)</w:t>
            </w: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73D32E10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6BD99361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"https://tandem.bu.edu/trf/output/tmpqc2yi0rx.2.7.7.80.10.50.500.1.txt.html" \l "136--666,58,9.2,58,1" </w:instrTex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t>136-666</w: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60E92FF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9.2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29D0927B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58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31B870CB">
            <w:pPr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  <w:t>AAATTCTGCTCTTATTCTCCACAAAACAAGATCAAATAAATTATTAACCCAAATCAAC</w:t>
            </w:r>
          </w:p>
        </w:tc>
      </w:tr>
      <w:tr w14:paraId="10B031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6A64D5F2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6FE5B8A1">
            <w:pPr>
              <w:rPr>
                <w:rFonts w:hint="default" w:ascii="Times New Roman" w:hAnsi="Times New Roman" w:eastAsiaTheme="minorEastAsia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TR2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08F8F580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ascii="Times New Roman" w:hAnsi="Times New Roman"/>
                <w:color w:val="auto"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color w:val="auto"/>
                <w:sz w:val="16"/>
                <w:szCs w:val="16"/>
              </w:rPr>
              <w:instrText xml:space="preserve"> HYPERLINK "https://tandem.bu.edu/trf/output/tmpqc2yi0rx.2.7.7.80.10.50.500.1.txt.html" \l "147--296,29,5.2,29,2" </w:instrText>
            </w:r>
            <w:r>
              <w:rPr>
                <w:rFonts w:ascii="Times New Roman" w:hAnsi="Times New Roman"/>
                <w:color w:val="auto"/>
                <w:sz w:val="16"/>
                <w:szCs w:val="16"/>
              </w:rPr>
              <w:fldChar w:fldCharType="separate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t>147-296</w: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4C38E5B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5.2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277AE2FA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29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3CD746C3">
            <w:pPr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  <w:t>TTATTCTCCACAAAACAAGATCAAATAAA</w:t>
            </w:r>
          </w:p>
        </w:tc>
      </w:tr>
      <w:tr w14:paraId="70A729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18799E06">
            <w:pP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Zhengitettix transpicula</w:t>
            </w: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28F8A8C2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765E03DD">
            <w:pPr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t>31-73</w:t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C177DFC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2.2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7A0D1418">
            <w:pP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20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0F8A0F42">
            <w:pP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</w:pPr>
            <w: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  <w:t>AAAATCATAAAATAAAAAGA</w:t>
            </w:r>
          </w:p>
        </w:tc>
      </w:tr>
      <w:tr w14:paraId="7560B2E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20CF8B3C">
            <w:pPr>
              <w:rPr>
                <w:rFonts w:hint="default" w:ascii="Times New Roman" w:hAnsi="Times New Roman"/>
                <w:i w:val="0"/>
                <w:iCs w:val="0"/>
                <w:color w:val="auto"/>
                <w:sz w:val="16"/>
                <w:szCs w:val="1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Scelimena melli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 xml:space="preserve"> (</w: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highlight w:val="none"/>
                <w:shd w:val="clear" w:color="auto" w:fill="auto"/>
                <w:lang w:val="en-US" w:eastAsia="zh-CN"/>
              </w:rPr>
              <w:t>PQ783660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)</w:t>
            </w: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1A9979F4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5FEDD2CD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"https://tandem.bu.edu/trf/output/tmpuglsyywo.2.7.7.80.10.50.500.1.txt.html" \l "898--1498,213,2.8,215,1" </w:instrTex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t>898-1498</w: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262F12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2.8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3F34CCAE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215</w:t>
            </w:r>
          </w:p>
        </w:tc>
        <w:tc>
          <w:tcPr>
            <w:tcW w:w="4227" w:type="dxa"/>
            <w:tcBorders>
              <w:tl2br w:val="nil"/>
              <w:tr2bl w:val="nil"/>
            </w:tcBorders>
          </w:tcPr>
          <w:p w14:paraId="7D15B382">
            <w:pPr>
              <w:pStyle w:val="3"/>
              <w:keepNext w:val="0"/>
              <w:keepLines w:val="0"/>
              <w:widowControl/>
              <w:suppressLineNumbers w:val="0"/>
              <w:ind w:left="0" w:firstLine="0"/>
              <w:rPr>
                <w:rFonts w:hint="eastAsia" w:ascii="Times New Roman" w:hAnsi="Times New Roman" w:eastAsiaTheme="minorEastAsia"/>
                <w:color w:val="auto"/>
                <w:sz w:val="16"/>
                <w:szCs w:val="16"/>
                <w:vertAlign w:val="baseline"/>
                <w:lang w:eastAsia="zh-CN"/>
              </w:rPr>
            </w:pPr>
            <w: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  <w:t>TATTAAATAAATATTTAAATATAAAATAAATTCTAATCTATATAATACAATAAATGATTATACATATAGAATTATCTTATATATTAGAATATAATTATATATATGTATAATAAGTGTTTATTTTAAATAATATTACATAACTTATAATAAGTACTTATTATATAATAGTTCTCTTAATCTCCTACAATAATGCTATACTATATATAGATTAGTTA</w:t>
            </w:r>
          </w:p>
        </w:tc>
      </w:tr>
      <w:tr w14:paraId="3A298E4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25FBFE5E">
            <w:pPr>
              <w:rPr>
                <w:rFonts w:hint="default" w:ascii="Times New Roman" w:hAnsi="Times New Roman"/>
                <w:color w:val="auto"/>
                <w:sz w:val="16"/>
                <w:szCs w:val="16"/>
                <w:vertAlign w:val="baseli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 xml:space="preserve">Scelimena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sp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. (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OR333957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)</w:t>
            </w: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0ABE2810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21BDD97A">
            <w:pPr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"https://tandem.bu.edu/trf/output/tmpcz7rstuo.2.7.7.80.10.50.500.1.txt.html" \l "905--1368,212,2.2,217,1" </w:instrTex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</w:rPr>
              <w:t>905-1368</w:t>
            </w: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0E01E7">
            <w:pPr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2.2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5A445B9F">
            <w:pPr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217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08583D51">
            <w:pPr>
              <w:pStyle w:val="3"/>
              <w:keepNext w:val="0"/>
              <w:keepLines w:val="0"/>
              <w:widowControl/>
              <w:suppressLineNumbers w:val="0"/>
              <w:ind w:left="0" w:firstLine="0"/>
              <w:rPr>
                <w:rFonts w:ascii="Times New Roman" w:hAnsi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/>
                <w:i w:val="0"/>
                <w:iCs w:val="0"/>
                <w:caps w:val="0"/>
                <w:color w:val="auto"/>
                <w:spacing w:val="0"/>
                <w:sz w:val="16"/>
                <w:szCs w:val="16"/>
              </w:rPr>
              <w:t>ATTATATTAAATAAATATTTAAATATAAAATAAATTCCAATCCTATATAATGCAATAAATAATTATATTTATAAAAAATATATTATACAATAATATATGAATGTATATACATTACAATAAGTATTTATTTTAAATAATACTAAATAACTACCAATAAGCACTTATTATAAAATATGCTCTTAATCTCCTAAAATAATGCTATACTATATATAGATAA</w:t>
            </w:r>
          </w:p>
        </w:tc>
      </w:tr>
      <w:tr w14:paraId="38F97FB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7A795869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 xml:space="preserve">Scelimena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sp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. (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OP057410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i w:val="0"/>
                <w:iCs w:val="0"/>
                <w:color w:val="auto"/>
                <w:kern w:val="0"/>
                <w:sz w:val="16"/>
                <w:szCs w:val="16"/>
                <w:highlight w:val="none"/>
                <w:u w:val="none"/>
                <w:shd w:val="clear" w:color="auto" w:fill="auto"/>
                <w:lang w:val="en-US" w:eastAsia="zh-CN" w:bidi="ar"/>
              </w:rPr>
              <w:t>)</w:t>
            </w: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4FA4507F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TR1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3B5AD6EB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"53--95,12,3.3,13,2"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53-95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CEBB42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3.3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60B3F1FD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13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2D305652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AAAATAAAAAATA</w:t>
            </w:r>
          </w:p>
        </w:tc>
      </w:tr>
      <w:tr w14:paraId="669EEAF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3520ECF9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0183D65B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TR2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51D8ECA5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"53--89,7,5.4,7,3"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53-89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2743B6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5.4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16D0B635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7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228761DD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AAAATAA</w:t>
            </w:r>
          </w:p>
        </w:tc>
      </w:tr>
      <w:tr w14:paraId="2300D22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778B53A8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5EA35C77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TR3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47F7999D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"878--924,23,2.0,23,4"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878-924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6893074C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2.0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3AC6CD3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23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388E3F3B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AATAAAATATATAATTACAATTA</w:t>
            </w:r>
          </w:p>
        </w:tc>
      </w:tr>
      <w:tr w14:paraId="59EFE6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77B9E2B7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72103271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TR4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0D0F3A3A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"963--1863,213,4.2,213,5"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963-1863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4C93011C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4.2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42CA9B5D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213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1295D80E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TTATTTTAAATAGATTGTATACATTAAATAAGTACTTATTATAAAATATTCTCTTAATCTCTCAAAATAATGCTATTCTATGTATAGATTAAATATATTAAATAAATATTTAAATATAAAATAAATCCAAGTCGCTATAATATAATAGATAATTAGATATAAATAATTATCTTATATATTTATATATTAATGTATATACCTAACAATAAGTAC</w:t>
            </w:r>
          </w:p>
        </w:tc>
      </w:tr>
      <w:tr w14:paraId="3079030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296B90CC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13946850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TR5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49FFAE76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"1476--1514,21,1.9,20,7"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1476-1514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B5ADFDE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2.0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6FFF89C7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20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3FEEAFC2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ATTAAATATATAAATAAATA</w:t>
            </w:r>
          </w:p>
        </w:tc>
      </w:tr>
      <w:tr w14:paraId="1471A3C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07CFB13F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3FED5D89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TR6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0BD0D01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"2276--2316,17,2.5,17,9"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2276-2316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5F0CF469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2.5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51C3A815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17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4FA5AB61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TAACTAAACTTAACATT</w:t>
            </w:r>
          </w:p>
        </w:tc>
      </w:tr>
      <w:tr w14:paraId="1E1B6EF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7822B7F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41D5605D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TR7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2EBE9A29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"2529--2569,17,2.5,17,11"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2529-2569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70DD13BF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2.5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6D12C90A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17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316BCB27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TAACTAAACTTAACATT</w:t>
            </w:r>
          </w:p>
        </w:tc>
      </w:tr>
      <w:tr w14:paraId="59552D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4EC156C8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0D900CCB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TR8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6A5758A0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"2100--2936,253,3.3,253,12"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2100-2936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0E6267BA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3.3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4E562020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253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76676B56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AAAAATACTACCTCCAGTTGAACTATAAGAAAGTACAAAACCCTAAATAATGACTAGATAAACCTAATTATCTTAATTAAATCTTAACTTTAATTTCAAACAAATACAGCCAATAAATAAATCCTACAGTAAAACTCTATGCCCCCTAGAGCAATACTAGTATATACCCTAACAACTAACAAACTTAACATTTAACTAAAGTTAACCTTTAACTAAAATAAGTTCCCGCTTTTGTATCCACAAAAAAAGCGGG</w:t>
            </w:r>
          </w:p>
        </w:tc>
      </w:tr>
      <w:tr w14:paraId="0E70914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2" w:type="dxa"/>
            <w:tcBorders>
              <w:tl2br w:val="nil"/>
              <w:tr2bl w:val="nil"/>
            </w:tcBorders>
            <w:vAlign w:val="top"/>
          </w:tcPr>
          <w:p w14:paraId="42025E0A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</w:p>
        </w:tc>
        <w:tc>
          <w:tcPr>
            <w:tcW w:w="793" w:type="dxa"/>
            <w:tcBorders>
              <w:tl2br w:val="nil"/>
              <w:tr2bl w:val="nil"/>
            </w:tcBorders>
            <w:vAlign w:val="center"/>
          </w:tcPr>
          <w:p w14:paraId="5791E25D">
            <w:pP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sz w:val="16"/>
                <w:szCs w:val="16"/>
                <w:lang w:val="en-US" w:eastAsia="zh-CN"/>
              </w:rPr>
              <w:t>TR9</w:t>
            </w:r>
          </w:p>
        </w:tc>
        <w:tc>
          <w:tcPr>
            <w:tcW w:w="900" w:type="dxa"/>
            <w:tcBorders>
              <w:tl2br w:val="nil"/>
              <w:tr2bl w:val="nil"/>
            </w:tcBorders>
            <w:vAlign w:val="center"/>
          </w:tcPr>
          <w:p w14:paraId="17076DC9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instrText xml:space="preserve"> HYPERLINK "https://tandem.bu.edu/trf/output/tmpod0k12h_.2.7.7.80.10.50.500.1.txt.html" \l "2782--2822,17,2.5,17,14" </w:instrTex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2782-2822</w:t>
            </w: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fldChar w:fldCharType="end"/>
            </w:r>
          </w:p>
        </w:tc>
        <w:tc>
          <w:tcPr>
            <w:tcW w:w="771" w:type="dxa"/>
            <w:tcBorders>
              <w:tl2br w:val="nil"/>
              <w:tr2bl w:val="nil"/>
            </w:tcBorders>
            <w:vAlign w:val="center"/>
          </w:tcPr>
          <w:p w14:paraId="1F5A6EE3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2.5</w:t>
            </w:r>
          </w:p>
        </w:tc>
        <w:tc>
          <w:tcPr>
            <w:tcW w:w="921" w:type="dxa"/>
            <w:tcBorders>
              <w:tl2br w:val="nil"/>
              <w:tr2bl w:val="nil"/>
            </w:tcBorders>
            <w:vAlign w:val="center"/>
          </w:tcPr>
          <w:p w14:paraId="48D061CC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17</w:t>
            </w:r>
          </w:p>
        </w:tc>
        <w:tc>
          <w:tcPr>
            <w:tcW w:w="4227" w:type="dxa"/>
            <w:tcBorders>
              <w:tl2br w:val="nil"/>
              <w:tr2bl w:val="nil"/>
            </w:tcBorders>
            <w:vAlign w:val="center"/>
          </w:tcPr>
          <w:p w14:paraId="25BD5EAC">
            <w:pPr>
              <w:rPr>
                <w:rFonts w:ascii="Times New Roman" w:hAnsi="Times New Roman"/>
                <w:color w:val="auto"/>
                <w:sz w:val="16"/>
                <w:szCs w:val="16"/>
                <w:vertAlign w:val="baseline"/>
              </w:rPr>
            </w:pPr>
            <w:r>
              <w:rPr>
                <w:rFonts w:hint="default" w:ascii="Times New Roman" w:hAnsi="Times New Roman"/>
                <w:color w:val="auto"/>
                <w:sz w:val="16"/>
                <w:szCs w:val="16"/>
                <w:lang w:val="en-US" w:eastAsia="zh-CN"/>
              </w:rPr>
              <w:t>TAACTAAACTTAACATT</w:t>
            </w:r>
          </w:p>
        </w:tc>
      </w:tr>
    </w:tbl>
    <w:p w14:paraId="2E1588CE">
      <w:pPr>
        <w:rPr>
          <w:rFonts w:hint="default" w:ascii="Times New Roman" w:hAnsi="Times New Roman" w:cs="Times New Roman"/>
          <w:b w:val="0"/>
          <w:bCs w:val="0"/>
          <w:color w:val="auto"/>
          <w:sz w:val="18"/>
          <w:szCs w:val="18"/>
          <w:highlight w:val="none"/>
          <w:shd w:val="clear" w:color="auto" w:fill="auto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E22134"/>
    <w:rsid w:val="14622CBB"/>
    <w:rsid w:val="27D85C99"/>
    <w:rsid w:val="317047B2"/>
    <w:rsid w:val="39F3684F"/>
    <w:rsid w:val="433F6DD3"/>
    <w:rsid w:val="48B72DF0"/>
    <w:rsid w:val="4C4E6140"/>
    <w:rsid w:val="5F0C62EC"/>
    <w:rsid w:val="5F555DA6"/>
    <w:rsid w:val="66487335"/>
    <w:rsid w:val="66CA3459"/>
    <w:rsid w:val="66DB4D83"/>
    <w:rsid w:val="698F1D86"/>
    <w:rsid w:val="6A1F02B8"/>
    <w:rsid w:val="6F0C132B"/>
    <w:rsid w:val="702057E5"/>
    <w:rsid w:val="76076F40"/>
    <w:rsid w:val="7824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714</Words>
  <Characters>5803</Characters>
  <Lines>0</Lines>
  <Paragraphs>0</Paragraphs>
  <TotalTime>6</TotalTime>
  <ScaleCrop>false</ScaleCrop>
  <LinksUpToDate>false</LinksUpToDate>
  <CharactersWithSpaces>6179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li</cp:lastModifiedBy>
  <dcterms:modified xsi:type="dcterms:W3CDTF">2025-03-24T03:21:48Z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0CABD31D44884765A558A51E390A8C4E_12</vt:lpwstr>
  </property>
  <property fmtid="{D5CDD505-2E9C-101B-9397-08002B2CF9AE}" pid="4" name="KSOTemplateDocerSaveRecord">
    <vt:lpwstr>eyJoZGlkIjoiOTg2MDhlYzM4ZmNhOWIyZTkwMGQxMTQxODNhYjY5ZjkiLCJ1c2VySWQiOiI0NzMyNzc5MDgifQ==</vt:lpwstr>
  </property>
</Properties>
</file>