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D081C" w14:textId="201B06C6" w:rsidR="00F27038" w:rsidRDefault="005418EF">
      <w:r>
        <w:t>Table S2: Participant and study characteristics</w:t>
      </w:r>
    </w:p>
    <w:tbl>
      <w:tblPr>
        <w:tblW w:w="15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1046"/>
        <w:gridCol w:w="724"/>
        <w:gridCol w:w="572"/>
        <w:gridCol w:w="37"/>
        <w:gridCol w:w="567"/>
        <w:gridCol w:w="10"/>
        <w:gridCol w:w="557"/>
        <w:gridCol w:w="7"/>
        <w:gridCol w:w="1000"/>
        <w:gridCol w:w="488"/>
        <w:gridCol w:w="64"/>
        <w:gridCol w:w="709"/>
        <w:gridCol w:w="28"/>
        <w:gridCol w:w="723"/>
        <w:gridCol w:w="28"/>
        <w:gridCol w:w="780"/>
        <w:gridCol w:w="19"/>
        <w:gridCol w:w="2249"/>
        <w:gridCol w:w="56"/>
        <w:gridCol w:w="1006"/>
        <w:gridCol w:w="72"/>
        <w:gridCol w:w="514"/>
        <w:gridCol w:w="53"/>
        <w:gridCol w:w="537"/>
        <w:gridCol w:w="30"/>
        <w:gridCol w:w="567"/>
        <w:gridCol w:w="49"/>
        <w:gridCol w:w="802"/>
        <w:gridCol w:w="50"/>
        <w:gridCol w:w="658"/>
        <w:gridCol w:w="44"/>
        <w:gridCol w:w="607"/>
        <w:gridCol w:w="45"/>
      </w:tblGrid>
      <w:tr w:rsidR="00583EA2" w:rsidRPr="005418EF" w14:paraId="12E6C82D" w14:textId="77777777" w:rsidTr="00317AED">
        <w:trPr>
          <w:gridAfter w:val="1"/>
          <w:wAfter w:w="45" w:type="dxa"/>
          <w:trHeight w:val="288"/>
        </w:trPr>
        <w:tc>
          <w:tcPr>
            <w:tcW w:w="735" w:type="dxa"/>
            <w:shd w:val="clear" w:color="auto" w:fill="auto"/>
            <w:noWrap/>
            <w:hideMark/>
          </w:tcPr>
          <w:p w14:paraId="196B5144"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Author., et al (Year)</w:t>
            </w:r>
          </w:p>
        </w:tc>
        <w:tc>
          <w:tcPr>
            <w:tcW w:w="1046" w:type="dxa"/>
            <w:shd w:val="clear" w:color="auto" w:fill="auto"/>
            <w:noWrap/>
            <w:hideMark/>
          </w:tcPr>
          <w:p w14:paraId="451969E8"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Type of study</w:t>
            </w:r>
          </w:p>
        </w:tc>
        <w:tc>
          <w:tcPr>
            <w:tcW w:w="3474" w:type="dxa"/>
            <w:gridSpan w:val="8"/>
            <w:shd w:val="clear" w:color="auto" w:fill="auto"/>
            <w:noWrap/>
            <w:hideMark/>
          </w:tcPr>
          <w:p w14:paraId="7B00B8B4"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Clinical type of COVID-19</w:t>
            </w:r>
          </w:p>
        </w:tc>
        <w:tc>
          <w:tcPr>
            <w:tcW w:w="2040" w:type="dxa"/>
            <w:gridSpan w:val="6"/>
            <w:shd w:val="clear" w:color="auto" w:fill="auto"/>
            <w:noWrap/>
            <w:hideMark/>
          </w:tcPr>
          <w:p w14:paraId="78B00474" w14:textId="2392FB86"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Mean days of hospitalization</w:t>
            </w:r>
          </w:p>
        </w:tc>
        <w:tc>
          <w:tcPr>
            <w:tcW w:w="780" w:type="dxa"/>
            <w:shd w:val="clear" w:color="auto" w:fill="auto"/>
          </w:tcPr>
          <w:p w14:paraId="4861247C" w14:textId="6B86C8F0"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xml:space="preserve">H/oCOVID-19  vaccination </w:t>
            </w:r>
          </w:p>
        </w:tc>
        <w:tc>
          <w:tcPr>
            <w:tcW w:w="2268" w:type="dxa"/>
            <w:gridSpan w:val="2"/>
            <w:shd w:val="clear" w:color="auto" w:fill="auto"/>
            <w:noWrap/>
            <w:hideMark/>
          </w:tcPr>
          <w:p w14:paraId="51C196E4"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dpi -scan</w:t>
            </w:r>
          </w:p>
        </w:tc>
        <w:tc>
          <w:tcPr>
            <w:tcW w:w="1134" w:type="dxa"/>
            <w:gridSpan w:val="3"/>
            <w:shd w:val="clear" w:color="auto" w:fill="auto"/>
            <w:noWrap/>
            <w:hideMark/>
          </w:tcPr>
          <w:p w14:paraId="0AC68D9C"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H/o Psychiatric illness</w:t>
            </w:r>
          </w:p>
        </w:tc>
        <w:tc>
          <w:tcPr>
            <w:tcW w:w="3911" w:type="dxa"/>
            <w:gridSpan w:val="11"/>
            <w:shd w:val="clear" w:color="auto" w:fill="auto"/>
            <w:noWrap/>
            <w:hideMark/>
          </w:tcPr>
          <w:p w14:paraId="7E3358E8"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Comorbidities</w:t>
            </w:r>
          </w:p>
        </w:tc>
      </w:tr>
      <w:tr w:rsidR="00583EA2" w:rsidRPr="005418EF" w14:paraId="57FF934C" w14:textId="77777777" w:rsidTr="00317AED">
        <w:trPr>
          <w:gridAfter w:val="1"/>
          <w:wAfter w:w="45" w:type="dxa"/>
          <w:trHeight w:val="288"/>
        </w:trPr>
        <w:tc>
          <w:tcPr>
            <w:tcW w:w="735" w:type="dxa"/>
            <w:shd w:val="clear" w:color="auto" w:fill="auto"/>
            <w:noWrap/>
            <w:hideMark/>
          </w:tcPr>
          <w:p w14:paraId="3A9A1E9F"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1046" w:type="dxa"/>
            <w:shd w:val="clear" w:color="auto" w:fill="auto"/>
            <w:noWrap/>
            <w:hideMark/>
          </w:tcPr>
          <w:p w14:paraId="45957D0C"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724" w:type="dxa"/>
            <w:shd w:val="clear" w:color="auto" w:fill="auto"/>
            <w:noWrap/>
            <w:hideMark/>
          </w:tcPr>
          <w:p w14:paraId="12EB138C"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Mild</w:t>
            </w:r>
          </w:p>
        </w:tc>
        <w:tc>
          <w:tcPr>
            <w:tcW w:w="572" w:type="dxa"/>
            <w:shd w:val="clear" w:color="auto" w:fill="auto"/>
            <w:noWrap/>
            <w:hideMark/>
          </w:tcPr>
          <w:p w14:paraId="5F59A1B2"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moderate</w:t>
            </w:r>
          </w:p>
        </w:tc>
        <w:tc>
          <w:tcPr>
            <w:tcW w:w="614" w:type="dxa"/>
            <w:gridSpan w:val="3"/>
            <w:shd w:val="clear" w:color="auto" w:fill="auto"/>
            <w:noWrap/>
            <w:hideMark/>
          </w:tcPr>
          <w:p w14:paraId="0C9D2094"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severe</w:t>
            </w:r>
          </w:p>
        </w:tc>
        <w:tc>
          <w:tcPr>
            <w:tcW w:w="564" w:type="dxa"/>
            <w:gridSpan w:val="2"/>
            <w:shd w:val="clear" w:color="auto" w:fill="auto"/>
            <w:noWrap/>
            <w:hideMark/>
          </w:tcPr>
          <w:p w14:paraId="02F78B5C"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critical</w:t>
            </w:r>
          </w:p>
        </w:tc>
        <w:tc>
          <w:tcPr>
            <w:tcW w:w="1000" w:type="dxa"/>
            <w:shd w:val="clear" w:color="auto" w:fill="auto"/>
            <w:noWrap/>
            <w:hideMark/>
          </w:tcPr>
          <w:p w14:paraId="6DAA07BC"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Severity of COVID-19</w:t>
            </w:r>
          </w:p>
        </w:tc>
        <w:tc>
          <w:tcPr>
            <w:tcW w:w="488" w:type="dxa"/>
            <w:shd w:val="clear" w:color="auto" w:fill="auto"/>
            <w:noWrap/>
            <w:hideMark/>
          </w:tcPr>
          <w:p w14:paraId="2EF7A3CC"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801" w:type="dxa"/>
            <w:gridSpan w:val="3"/>
            <w:shd w:val="clear" w:color="auto" w:fill="auto"/>
            <w:noWrap/>
            <w:hideMark/>
          </w:tcPr>
          <w:p w14:paraId="6D539443"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23" w:type="dxa"/>
            <w:shd w:val="clear" w:color="auto" w:fill="auto"/>
            <w:noWrap/>
            <w:hideMark/>
          </w:tcPr>
          <w:p w14:paraId="3A6BAF4C"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27" w:type="dxa"/>
            <w:gridSpan w:val="3"/>
            <w:shd w:val="clear" w:color="auto" w:fill="auto"/>
            <w:noWrap/>
            <w:hideMark/>
          </w:tcPr>
          <w:p w14:paraId="5030D23F"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2305" w:type="dxa"/>
            <w:gridSpan w:val="2"/>
            <w:shd w:val="clear" w:color="auto" w:fill="auto"/>
            <w:noWrap/>
            <w:hideMark/>
          </w:tcPr>
          <w:p w14:paraId="7BFE9A58"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1006" w:type="dxa"/>
            <w:shd w:val="clear" w:color="auto" w:fill="auto"/>
            <w:noWrap/>
            <w:hideMark/>
          </w:tcPr>
          <w:p w14:paraId="71740B8A"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86" w:type="dxa"/>
            <w:gridSpan w:val="2"/>
            <w:shd w:val="clear" w:color="auto" w:fill="auto"/>
            <w:noWrap/>
            <w:hideMark/>
          </w:tcPr>
          <w:p w14:paraId="0BEBAACB"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Hypertension</w:t>
            </w:r>
          </w:p>
        </w:tc>
        <w:tc>
          <w:tcPr>
            <w:tcW w:w="590" w:type="dxa"/>
            <w:gridSpan w:val="2"/>
            <w:shd w:val="clear" w:color="auto" w:fill="auto"/>
            <w:noWrap/>
            <w:hideMark/>
          </w:tcPr>
          <w:p w14:paraId="6B03D262"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Diabetes</w:t>
            </w:r>
          </w:p>
        </w:tc>
        <w:tc>
          <w:tcPr>
            <w:tcW w:w="646" w:type="dxa"/>
            <w:gridSpan w:val="3"/>
            <w:shd w:val="clear" w:color="auto" w:fill="auto"/>
            <w:noWrap/>
            <w:hideMark/>
          </w:tcPr>
          <w:p w14:paraId="0CAAF2FD"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roofErr w:type="spellStart"/>
            <w:r w:rsidRPr="005418EF">
              <w:rPr>
                <w:rFonts w:ascii="Calibri" w:eastAsia="Times New Roman" w:hAnsi="Calibri" w:cs="Calibri"/>
                <w:color w:val="000000"/>
                <w:kern w:val="0"/>
                <w:sz w:val="18"/>
                <w:szCs w:val="18"/>
                <w:lang w:eastAsia="en-IN"/>
                <w14:ligatures w14:val="none"/>
              </w:rPr>
              <w:t>Dyslipedemia</w:t>
            </w:r>
            <w:proofErr w:type="spellEnd"/>
          </w:p>
        </w:tc>
        <w:tc>
          <w:tcPr>
            <w:tcW w:w="852" w:type="dxa"/>
            <w:gridSpan w:val="2"/>
            <w:shd w:val="clear" w:color="auto" w:fill="auto"/>
            <w:noWrap/>
            <w:hideMark/>
          </w:tcPr>
          <w:p w14:paraId="15389148"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Cardiovascular disorder</w:t>
            </w:r>
          </w:p>
        </w:tc>
        <w:tc>
          <w:tcPr>
            <w:tcW w:w="702" w:type="dxa"/>
            <w:gridSpan w:val="2"/>
            <w:shd w:val="clear" w:color="auto" w:fill="auto"/>
            <w:noWrap/>
            <w:hideMark/>
          </w:tcPr>
          <w:p w14:paraId="362A2191"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Seizure disorder</w:t>
            </w:r>
          </w:p>
        </w:tc>
        <w:tc>
          <w:tcPr>
            <w:tcW w:w="607" w:type="dxa"/>
            <w:shd w:val="clear" w:color="auto" w:fill="auto"/>
            <w:noWrap/>
            <w:hideMark/>
          </w:tcPr>
          <w:p w14:paraId="09568A2D"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xml:space="preserve">Respiratory </w:t>
            </w:r>
            <w:proofErr w:type="spellStart"/>
            <w:r w:rsidRPr="005418EF">
              <w:rPr>
                <w:rFonts w:ascii="Calibri" w:eastAsia="Times New Roman" w:hAnsi="Calibri" w:cs="Calibri"/>
                <w:color w:val="000000"/>
                <w:kern w:val="0"/>
                <w:sz w:val="18"/>
                <w:szCs w:val="18"/>
                <w:lang w:eastAsia="en-IN"/>
                <w14:ligatures w14:val="none"/>
              </w:rPr>
              <w:t>disordr</w:t>
            </w:r>
            <w:proofErr w:type="spellEnd"/>
          </w:p>
        </w:tc>
      </w:tr>
      <w:tr w:rsidR="00583EA2" w:rsidRPr="005418EF" w14:paraId="2295FFDB" w14:textId="77777777" w:rsidTr="00317AED">
        <w:trPr>
          <w:gridAfter w:val="1"/>
          <w:wAfter w:w="45" w:type="dxa"/>
          <w:trHeight w:val="288"/>
        </w:trPr>
        <w:tc>
          <w:tcPr>
            <w:tcW w:w="735" w:type="dxa"/>
            <w:shd w:val="clear" w:color="auto" w:fill="auto"/>
            <w:noWrap/>
            <w:hideMark/>
          </w:tcPr>
          <w:p w14:paraId="02C2B83C"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1046" w:type="dxa"/>
            <w:shd w:val="clear" w:color="auto" w:fill="auto"/>
            <w:noWrap/>
            <w:hideMark/>
          </w:tcPr>
          <w:p w14:paraId="03227F50"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724" w:type="dxa"/>
            <w:shd w:val="clear" w:color="auto" w:fill="auto"/>
            <w:noWrap/>
            <w:hideMark/>
          </w:tcPr>
          <w:p w14:paraId="5D7AC54E"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w:t>
            </w:r>
          </w:p>
        </w:tc>
        <w:tc>
          <w:tcPr>
            <w:tcW w:w="572" w:type="dxa"/>
            <w:shd w:val="clear" w:color="auto" w:fill="auto"/>
            <w:noWrap/>
            <w:hideMark/>
          </w:tcPr>
          <w:p w14:paraId="49F01660"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w:t>
            </w:r>
          </w:p>
        </w:tc>
        <w:tc>
          <w:tcPr>
            <w:tcW w:w="614" w:type="dxa"/>
            <w:gridSpan w:val="3"/>
            <w:shd w:val="clear" w:color="auto" w:fill="auto"/>
            <w:noWrap/>
            <w:hideMark/>
          </w:tcPr>
          <w:p w14:paraId="1A97394B"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w:t>
            </w:r>
          </w:p>
        </w:tc>
        <w:tc>
          <w:tcPr>
            <w:tcW w:w="564" w:type="dxa"/>
            <w:gridSpan w:val="2"/>
            <w:shd w:val="clear" w:color="auto" w:fill="auto"/>
            <w:noWrap/>
            <w:hideMark/>
          </w:tcPr>
          <w:p w14:paraId="367DB29C"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w:t>
            </w:r>
          </w:p>
        </w:tc>
        <w:tc>
          <w:tcPr>
            <w:tcW w:w="1000" w:type="dxa"/>
            <w:shd w:val="clear" w:color="auto" w:fill="auto"/>
            <w:noWrap/>
            <w:hideMark/>
          </w:tcPr>
          <w:p w14:paraId="0F39E5A3"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WHO score</w:t>
            </w:r>
          </w:p>
        </w:tc>
        <w:tc>
          <w:tcPr>
            <w:tcW w:w="488" w:type="dxa"/>
            <w:shd w:val="clear" w:color="auto" w:fill="auto"/>
            <w:noWrap/>
            <w:hideMark/>
          </w:tcPr>
          <w:p w14:paraId="3B2B6553"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xml:space="preserve">mean </w:t>
            </w:r>
          </w:p>
        </w:tc>
        <w:tc>
          <w:tcPr>
            <w:tcW w:w="801" w:type="dxa"/>
            <w:gridSpan w:val="3"/>
            <w:shd w:val="clear" w:color="auto" w:fill="auto"/>
            <w:noWrap/>
            <w:hideMark/>
          </w:tcPr>
          <w:p w14:paraId="0ADAE318"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SD</w:t>
            </w:r>
          </w:p>
        </w:tc>
        <w:tc>
          <w:tcPr>
            <w:tcW w:w="723" w:type="dxa"/>
            <w:shd w:val="clear" w:color="auto" w:fill="auto"/>
            <w:noWrap/>
            <w:hideMark/>
          </w:tcPr>
          <w:p w14:paraId="0A46BD34"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Hospitalization %</w:t>
            </w:r>
          </w:p>
        </w:tc>
        <w:tc>
          <w:tcPr>
            <w:tcW w:w="827" w:type="dxa"/>
            <w:gridSpan w:val="3"/>
            <w:shd w:val="clear" w:color="auto" w:fill="auto"/>
            <w:noWrap/>
            <w:hideMark/>
          </w:tcPr>
          <w:p w14:paraId="56D5312E"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2305" w:type="dxa"/>
            <w:gridSpan w:val="2"/>
            <w:shd w:val="clear" w:color="auto" w:fill="auto"/>
            <w:noWrap/>
            <w:hideMark/>
          </w:tcPr>
          <w:p w14:paraId="4BCCA1E1"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1006" w:type="dxa"/>
            <w:shd w:val="clear" w:color="auto" w:fill="auto"/>
            <w:noWrap/>
            <w:hideMark/>
          </w:tcPr>
          <w:p w14:paraId="046B0B5C"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86" w:type="dxa"/>
            <w:gridSpan w:val="2"/>
            <w:shd w:val="clear" w:color="auto" w:fill="auto"/>
            <w:noWrap/>
            <w:hideMark/>
          </w:tcPr>
          <w:p w14:paraId="199F7B00"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90" w:type="dxa"/>
            <w:gridSpan w:val="2"/>
            <w:shd w:val="clear" w:color="auto" w:fill="auto"/>
            <w:noWrap/>
            <w:hideMark/>
          </w:tcPr>
          <w:p w14:paraId="163E79C8"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646" w:type="dxa"/>
            <w:gridSpan w:val="3"/>
            <w:shd w:val="clear" w:color="auto" w:fill="auto"/>
            <w:noWrap/>
            <w:hideMark/>
          </w:tcPr>
          <w:p w14:paraId="75D2ABC5"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852" w:type="dxa"/>
            <w:gridSpan w:val="2"/>
            <w:shd w:val="clear" w:color="auto" w:fill="auto"/>
            <w:noWrap/>
            <w:hideMark/>
          </w:tcPr>
          <w:p w14:paraId="2E1494A9"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702" w:type="dxa"/>
            <w:gridSpan w:val="2"/>
            <w:shd w:val="clear" w:color="auto" w:fill="auto"/>
            <w:noWrap/>
            <w:hideMark/>
          </w:tcPr>
          <w:p w14:paraId="6697E70B"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607" w:type="dxa"/>
            <w:shd w:val="clear" w:color="auto" w:fill="auto"/>
            <w:noWrap/>
            <w:hideMark/>
          </w:tcPr>
          <w:p w14:paraId="6C876E0E"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r>
      <w:tr w:rsidR="00583EA2" w:rsidRPr="005418EF" w14:paraId="344D7564" w14:textId="77777777" w:rsidTr="00317AED">
        <w:trPr>
          <w:gridAfter w:val="1"/>
          <w:wAfter w:w="45" w:type="dxa"/>
          <w:trHeight w:val="288"/>
        </w:trPr>
        <w:tc>
          <w:tcPr>
            <w:tcW w:w="735" w:type="dxa"/>
            <w:shd w:val="clear" w:color="auto" w:fill="auto"/>
            <w:noWrap/>
            <w:hideMark/>
          </w:tcPr>
          <w:p w14:paraId="6F853645"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roofErr w:type="spellStart"/>
            <w:r w:rsidRPr="005418EF">
              <w:rPr>
                <w:rFonts w:ascii="Calibri" w:eastAsia="Times New Roman" w:hAnsi="Calibri" w:cs="Calibri"/>
                <w:color w:val="000000"/>
                <w:kern w:val="0"/>
                <w:sz w:val="18"/>
                <w:szCs w:val="18"/>
                <w:lang w:eastAsia="en-IN"/>
                <w14:ligatures w14:val="none"/>
              </w:rPr>
              <w:t>Besteher</w:t>
            </w:r>
            <w:proofErr w:type="spellEnd"/>
            <w:r w:rsidRPr="005418EF">
              <w:rPr>
                <w:rFonts w:ascii="Calibri" w:eastAsia="Times New Roman" w:hAnsi="Calibri" w:cs="Calibri"/>
                <w:color w:val="000000"/>
                <w:kern w:val="0"/>
                <w:sz w:val="18"/>
                <w:szCs w:val="18"/>
                <w:lang w:eastAsia="en-IN"/>
                <w14:ligatures w14:val="none"/>
              </w:rPr>
              <w:t xml:space="preserve"> et al., 2022</w:t>
            </w:r>
          </w:p>
        </w:tc>
        <w:tc>
          <w:tcPr>
            <w:tcW w:w="1046" w:type="dxa"/>
            <w:shd w:val="clear" w:color="auto" w:fill="auto"/>
            <w:noWrap/>
            <w:hideMark/>
          </w:tcPr>
          <w:p w14:paraId="647FDA5E"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xml:space="preserve">Case control </w:t>
            </w:r>
          </w:p>
        </w:tc>
        <w:tc>
          <w:tcPr>
            <w:tcW w:w="724" w:type="dxa"/>
            <w:shd w:val="clear" w:color="auto" w:fill="auto"/>
            <w:noWrap/>
            <w:hideMark/>
          </w:tcPr>
          <w:p w14:paraId="17E9382B"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26</w:t>
            </w:r>
          </w:p>
        </w:tc>
        <w:tc>
          <w:tcPr>
            <w:tcW w:w="572" w:type="dxa"/>
            <w:shd w:val="clear" w:color="auto" w:fill="auto"/>
            <w:noWrap/>
            <w:hideMark/>
          </w:tcPr>
          <w:p w14:paraId="691C924D"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4</w:t>
            </w:r>
          </w:p>
        </w:tc>
        <w:tc>
          <w:tcPr>
            <w:tcW w:w="614" w:type="dxa"/>
            <w:gridSpan w:val="3"/>
            <w:shd w:val="clear" w:color="auto" w:fill="auto"/>
            <w:noWrap/>
            <w:hideMark/>
          </w:tcPr>
          <w:p w14:paraId="08257529"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564" w:type="dxa"/>
            <w:gridSpan w:val="2"/>
            <w:shd w:val="clear" w:color="auto" w:fill="auto"/>
            <w:noWrap/>
            <w:hideMark/>
          </w:tcPr>
          <w:p w14:paraId="200C4990" w14:textId="77777777" w:rsidR="00583EA2" w:rsidRPr="005418EF" w:rsidRDefault="00583EA2" w:rsidP="00583EA2">
            <w:pPr>
              <w:spacing w:after="0" w:line="240" w:lineRule="auto"/>
              <w:jc w:val="center"/>
              <w:rPr>
                <w:rFonts w:ascii="Calibri" w:eastAsia="Times New Roman" w:hAnsi="Calibri" w:cs="Calibri"/>
                <w:kern w:val="0"/>
                <w:sz w:val="18"/>
                <w:szCs w:val="18"/>
                <w:lang w:eastAsia="en-IN"/>
                <w14:ligatures w14:val="none"/>
              </w:rPr>
            </w:pPr>
          </w:p>
        </w:tc>
        <w:tc>
          <w:tcPr>
            <w:tcW w:w="1000" w:type="dxa"/>
            <w:shd w:val="clear" w:color="auto" w:fill="auto"/>
            <w:noWrap/>
            <w:hideMark/>
          </w:tcPr>
          <w:p w14:paraId="126EDE79"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2.45 (±1.06)</w:t>
            </w:r>
          </w:p>
        </w:tc>
        <w:tc>
          <w:tcPr>
            <w:tcW w:w="488" w:type="dxa"/>
            <w:shd w:val="clear" w:color="auto" w:fill="auto"/>
            <w:noWrap/>
            <w:hideMark/>
          </w:tcPr>
          <w:p w14:paraId="42599489"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801" w:type="dxa"/>
            <w:gridSpan w:val="3"/>
            <w:shd w:val="clear" w:color="auto" w:fill="auto"/>
            <w:noWrap/>
            <w:hideMark/>
          </w:tcPr>
          <w:p w14:paraId="01A417AD"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23" w:type="dxa"/>
            <w:shd w:val="clear" w:color="auto" w:fill="auto"/>
            <w:noWrap/>
            <w:hideMark/>
          </w:tcPr>
          <w:p w14:paraId="0F2CFB67"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27" w:type="dxa"/>
            <w:gridSpan w:val="3"/>
            <w:shd w:val="clear" w:color="auto" w:fill="auto"/>
            <w:noWrap/>
            <w:hideMark/>
          </w:tcPr>
          <w:p w14:paraId="4BB550B2"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mentioned</w:t>
            </w:r>
          </w:p>
        </w:tc>
        <w:tc>
          <w:tcPr>
            <w:tcW w:w="2305" w:type="dxa"/>
            <w:gridSpan w:val="2"/>
            <w:shd w:val="clear" w:color="auto" w:fill="auto"/>
            <w:noWrap/>
            <w:hideMark/>
          </w:tcPr>
          <w:p w14:paraId="05E59D70"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2-16 months (8.65)</w:t>
            </w:r>
          </w:p>
        </w:tc>
        <w:tc>
          <w:tcPr>
            <w:tcW w:w="1006" w:type="dxa"/>
            <w:shd w:val="clear" w:color="auto" w:fill="auto"/>
            <w:noWrap/>
            <w:hideMark/>
          </w:tcPr>
          <w:p w14:paraId="54D58889"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586" w:type="dxa"/>
            <w:gridSpan w:val="2"/>
            <w:shd w:val="clear" w:color="auto" w:fill="auto"/>
            <w:noWrap/>
            <w:hideMark/>
          </w:tcPr>
          <w:p w14:paraId="1EE3C81D"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90" w:type="dxa"/>
            <w:gridSpan w:val="2"/>
            <w:shd w:val="clear" w:color="auto" w:fill="auto"/>
            <w:noWrap/>
            <w:hideMark/>
          </w:tcPr>
          <w:p w14:paraId="2380B9EF"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
        </w:tc>
        <w:tc>
          <w:tcPr>
            <w:tcW w:w="646" w:type="dxa"/>
            <w:gridSpan w:val="3"/>
            <w:shd w:val="clear" w:color="auto" w:fill="auto"/>
            <w:noWrap/>
            <w:hideMark/>
          </w:tcPr>
          <w:p w14:paraId="1C69BE8C"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52" w:type="dxa"/>
            <w:gridSpan w:val="2"/>
            <w:shd w:val="clear" w:color="auto" w:fill="auto"/>
            <w:noWrap/>
            <w:hideMark/>
          </w:tcPr>
          <w:p w14:paraId="1FBFC798"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02" w:type="dxa"/>
            <w:gridSpan w:val="2"/>
            <w:shd w:val="clear" w:color="auto" w:fill="auto"/>
            <w:noWrap/>
            <w:hideMark/>
          </w:tcPr>
          <w:p w14:paraId="1B58D7AE"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607" w:type="dxa"/>
            <w:shd w:val="clear" w:color="auto" w:fill="auto"/>
            <w:noWrap/>
            <w:hideMark/>
          </w:tcPr>
          <w:p w14:paraId="3A56F04C"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r>
      <w:tr w:rsidR="00583EA2" w:rsidRPr="005418EF" w14:paraId="01FE2EA4" w14:textId="77777777" w:rsidTr="00317AED">
        <w:trPr>
          <w:gridAfter w:val="1"/>
          <w:wAfter w:w="45" w:type="dxa"/>
          <w:trHeight w:val="288"/>
        </w:trPr>
        <w:tc>
          <w:tcPr>
            <w:tcW w:w="735" w:type="dxa"/>
            <w:shd w:val="clear" w:color="auto" w:fill="auto"/>
            <w:noWrap/>
            <w:hideMark/>
          </w:tcPr>
          <w:p w14:paraId="1A9D58BE"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roofErr w:type="spellStart"/>
            <w:r w:rsidRPr="005418EF">
              <w:rPr>
                <w:rFonts w:ascii="Calibri" w:eastAsia="Times New Roman" w:hAnsi="Calibri" w:cs="Calibri"/>
                <w:color w:val="000000"/>
                <w:kern w:val="0"/>
                <w:sz w:val="18"/>
                <w:szCs w:val="18"/>
                <w:lang w:eastAsia="en-IN"/>
                <w14:ligatures w14:val="none"/>
              </w:rPr>
              <w:t>Cattarinussi</w:t>
            </w:r>
            <w:proofErr w:type="spellEnd"/>
            <w:r w:rsidRPr="005418EF">
              <w:rPr>
                <w:rFonts w:ascii="Calibri" w:eastAsia="Times New Roman" w:hAnsi="Calibri" w:cs="Calibri"/>
                <w:color w:val="000000"/>
                <w:kern w:val="0"/>
                <w:sz w:val="18"/>
                <w:szCs w:val="18"/>
                <w:lang w:eastAsia="en-IN"/>
                <w14:ligatures w14:val="none"/>
              </w:rPr>
              <w:t xml:space="preserve"> et al., 2022</w:t>
            </w:r>
          </w:p>
        </w:tc>
        <w:tc>
          <w:tcPr>
            <w:tcW w:w="1046" w:type="dxa"/>
            <w:shd w:val="clear" w:color="auto" w:fill="auto"/>
            <w:noWrap/>
            <w:hideMark/>
          </w:tcPr>
          <w:p w14:paraId="21623B94"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xml:space="preserve">Case control </w:t>
            </w:r>
          </w:p>
        </w:tc>
        <w:tc>
          <w:tcPr>
            <w:tcW w:w="724" w:type="dxa"/>
            <w:shd w:val="clear" w:color="auto" w:fill="auto"/>
            <w:noWrap/>
            <w:hideMark/>
          </w:tcPr>
          <w:p w14:paraId="50946C57"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72" w:type="dxa"/>
            <w:shd w:val="clear" w:color="auto" w:fill="auto"/>
            <w:noWrap/>
            <w:hideMark/>
          </w:tcPr>
          <w:p w14:paraId="690D1BB2"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614" w:type="dxa"/>
            <w:gridSpan w:val="3"/>
            <w:shd w:val="clear" w:color="auto" w:fill="auto"/>
            <w:noWrap/>
            <w:hideMark/>
          </w:tcPr>
          <w:p w14:paraId="36EC708E" w14:textId="77777777" w:rsidR="00583EA2" w:rsidRPr="005418EF" w:rsidRDefault="00583EA2" w:rsidP="00583EA2">
            <w:pPr>
              <w:spacing w:after="0" w:line="240" w:lineRule="auto"/>
              <w:jc w:val="center"/>
              <w:rPr>
                <w:rFonts w:ascii="Calibri" w:eastAsia="Times New Roman" w:hAnsi="Calibri" w:cs="Calibri"/>
                <w:kern w:val="0"/>
                <w:sz w:val="18"/>
                <w:szCs w:val="18"/>
                <w:lang w:eastAsia="en-IN"/>
                <w14:ligatures w14:val="none"/>
              </w:rPr>
            </w:pPr>
          </w:p>
        </w:tc>
        <w:tc>
          <w:tcPr>
            <w:tcW w:w="564" w:type="dxa"/>
            <w:gridSpan w:val="2"/>
            <w:shd w:val="clear" w:color="auto" w:fill="auto"/>
            <w:noWrap/>
            <w:hideMark/>
          </w:tcPr>
          <w:p w14:paraId="27A6B8DA" w14:textId="77777777" w:rsidR="00583EA2" w:rsidRPr="005418EF" w:rsidRDefault="00583EA2" w:rsidP="00583EA2">
            <w:pPr>
              <w:spacing w:after="0" w:line="240" w:lineRule="auto"/>
              <w:jc w:val="center"/>
              <w:rPr>
                <w:rFonts w:ascii="Calibri" w:eastAsia="Times New Roman" w:hAnsi="Calibri" w:cs="Calibri"/>
                <w:kern w:val="0"/>
                <w:sz w:val="18"/>
                <w:szCs w:val="18"/>
                <w:lang w:eastAsia="en-IN"/>
                <w14:ligatures w14:val="none"/>
              </w:rPr>
            </w:pPr>
          </w:p>
        </w:tc>
        <w:tc>
          <w:tcPr>
            <w:tcW w:w="1000" w:type="dxa"/>
            <w:shd w:val="clear" w:color="auto" w:fill="auto"/>
            <w:noWrap/>
            <w:hideMark/>
          </w:tcPr>
          <w:p w14:paraId="420E3EB0"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reported</w:t>
            </w:r>
          </w:p>
        </w:tc>
        <w:tc>
          <w:tcPr>
            <w:tcW w:w="488" w:type="dxa"/>
            <w:shd w:val="clear" w:color="auto" w:fill="auto"/>
            <w:noWrap/>
            <w:hideMark/>
          </w:tcPr>
          <w:p w14:paraId="3787C852"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801" w:type="dxa"/>
            <w:gridSpan w:val="3"/>
            <w:shd w:val="clear" w:color="auto" w:fill="auto"/>
            <w:noWrap/>
            <w:hideMark/>
          </w:tcPr>
          <w:p w14:paraId="6F1CB838"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23" w:type="dxa"/>
            <w:shd w:val="clear" w:color="auto" w:fill="auto"/>
            <w:noWrap/>
            <w:hideMark/>
          </w:tcPr>
          <w:p w14:paraId="3BD432A8"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28 (38.4%)</w:t>
            </w:r>
          </w:p>
        </w:tc>
        <w:tc>
          <w:tcPr>
            <w:tcW w:w="827" w:type="dxa"/>
            <w:gridSpan w:val="3"/>
            <w:shd w:val="clear" w:color="auto" w:fill="auto"/>
            <w:noWrap/>
            <w:hideMark/>
          </w:tcPr>
          <w:p w14:paraId="56A829AD"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mentioned</w:t>
            </w:r>
          </w:p>
        </w:tc>
        <w:tc>
          <w:tcPr>
            <w:tcW w:w="2305" w:type="dxa"/>
            <w:gridSpan w:val="2"/>
            <w:shd w:val="clear" w:color="auto" w:fill="auto"/>
            <w:noWrap/>
            <w:hideMark/>
          </w:tcPr>
          <w:p w14:paraId="0C53B91A"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132 ± 67 days</w:t>
            </w:r>
          </w:p>
        </w:tc>
        <w:tc>
          <w:tcPr>
            <w:tcW w:w="1006" w:type="dxa"/>
            <w:shd w:val="clear" w:color="auto" w:fill="auto"/>
            <w:noWrap/>
            <w:hideMark/>
          </w:tcPr>
          <w:p w14:paraId="02F0D977"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586" w:type="dxa"/>
            <w:gridSpan w:val="2"/>
            <w:shd w:val="clear" w:color="auto" w:fill="auto"/>
            <w:noWrap/>
            <w:hideMark/>
          </w:tcPr>
          <w:p w14:paraId="6CD3547D"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90" w:type="dxa"/>
            <w:gridSpan w:val="2"/>
            <w:shd w:val="clear" w:color="auto" w:fill="auto"/>
            <w:noWrap/>
            <w:hideMark/>
          </w:tcPr>
          <w:p w14:paraId="025D2A57"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
        </w:tc>
        <w:tc>
          <w:tcPr>
            <w:tcW w:w="646" w:type="dxa"/>
            <w:gridSpan w:val="3"/>
            <w:shd w:val="clear" w:color="auto" w:fill="auto"/>
            <w:noWrap/>
            <w:hideMark/>
          </w:tcPr>
          <w:p w14:paraId="4B2DF770"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52" w:type="dxa"/>
            <w:gridSpan w:val="2"/>
            <w:shd w:val="clear" w:color="auto" w:fill="auto"/>
            <w:noWrap/>
            <w:hideMark/>
          </w:tcPr>
          <w:p w14:paraId="3D7A677F"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02" w:type="dxa"/>
            <w:gridSpan w:val="2"/>
            <w:shd w:val="clear" w:color="auto" w:fill="auto"/>
            <w:noWrap/>
            <w:hideMark/>
          </w:tcPr>
          <w:p w14:paraId="1BE13B85"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607" w:type="dxa"/>
            <w:shd w:val="clear" w:color="auto" w:fill="auto"/>
            <w:noWrap/>
            <w:hideMark/>
          </w:tcPr>
          <w:p w14:paraId="2AB522A0"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r>
      <w:tr w:rsidR="00583EA2" w:rsidRPr="005418EF" w14:paraId="69F34230" w14:textId="77777777" w:rsidTr="00317AED">
        <w:trPr>
          <w:gridAfter w:val="1"/>
          <w:wAfter w:w="45" w:type="dxa"/>
          <w:trHeight w:val="288"/>
        </w:trPr>
        <w:tc>
          <w:tcPr>
            <w:tcW w:w="735" w:type="dxa"/>
            <w:shd w:val="clear" w:color="auto" w:fill="auto"/>
            <w:noWrap/>
            <w:hideMark/>
          </w:tcPr>
          <w:p w14:paraId="0F500D3E"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Du et al., 2021</w:t>
            </w:r>
          </w:p>
        </w:tc>
        <w:tc>
          <w:tcPr>
            <w:tcW w:w="1046" w:type="dxa"/>
            <w:shd w:val="clear" w:color="auto" w:fill="auto"/>
            <w:noWrap/>
            <w:hideMark/>
          </w:tcPr>
          <w:p w14:paraId="0D18B7D4"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retrospective observational cohort study</w:t>
            </w:r>
          </w:p>
        </w:tc>
        <w:tc>
          <w:tcPr>
            <w:tcW w:w="724" w:type="dxa"/>
            <w:shd w:val="clear" w:color="auto" w:fill="auto"/>
            <w:noWrap/>
            <w:hideMark/>
          </w:tcPr>
          <w:p w14:paraId="08510242"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10</w:t>
            </w:r>
          </w:p>
        </w:tc>
        <w:tc>
          <w:tcPr>
            <w:tcW w:w="572" w:type="dxa"/>
            <w:shd w:val="clear" w:color="auto" w:fill="auto"/>
            <w:noWrap/>
            <w:hideMark/>
          </w:tcPr>
          <w:p w14:paraId="26D040F8"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614" w:type="dxa"/>
            <w:gridSpan w:val="3"/>
            <w:shd w:val="clear" w:color="auto" w:fill="auto"/>
            <w:noWrap/>
            <w:hideMark/>
          </w:tcPr>
          <w:p w14:paraId="1E593D44"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9</w:t>
            </w:r>
          </w:p>
        </w:tc>
        <w:tc>
          <w:tcPr>
            <w:tcW w:w="564" w:type="dxa"/>
            <w:gridSpan w:val="2"/>
            <w:shd w:val="clear" w:color="auto" w:fill="auto"/>
            <w:noWrap/>
            <w:hideMark/>
          </w:tcPr>
          <w:p w14:paraId="60902501"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1000" w:type="dxa"/>
            <w:shd w:val="clear" w:color="auto" w:fill="auto"/>
            <w:noWrap/>
            <w:hideMark/>
          </w:tcPr>
          <w:p w14:paraId="14E88643"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488" w:type="dxa"/>
            <w:shd w:val="clear" w:color="auto" w:fill="auto"/>
            <w:noWrap/>
            <w:hideMark/>
          </w:tcPr>
          <w:p w14:paraId="37736539" w14:textId="77777777" w:rsidR="00583EA2" w:rsidRPr="005418EF" w:rsidRDefault="00583EA2" w:rsidP="00583EA2">
            <w:pPr>
              <w:spacing w:after="0" w:line="240" w:lineRule="auto"/>
              <w:jc w:val="right"/>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19.16</w:t>
            </w:r>
          </w:p>
        </w:tc>
        <w:tc>
          <w:tcPr>
            <w:tcW w:w="801" w:type="dxa"/>
            <w:gridSpan w:val="3"/>
            <w:shd w:val="clear" w:color="auto" w:fill="auto"/>
            <w:noWrap/>
            <w:hideMark/>
          </w:tcPr>
          <w:p w14:paraId="60FF0DFA" w14:textId="77777777" w:rsidR="00583EA2" w:rsidRPr="005418EF" w:rsidRDefault="00583EA2" w:rsidP="00583EA2">
            <w:pPr>
              <w:spacing w:after="0" w:line="240" w:lineRule="auto"/>
              <w:jc w:val="right"/>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10.383</w:t>
            </w:r>
          </w:p>
        </w:tc>
        <w:tc>
          <w:tcPr>
            <w:tcW w:w="723" w:type="dxa"/>
            <w:shd w:val="clear" w:color="auto" w:fill="auto"/>
            <w:noWrap/>
            <w:hideMark/>
          </w:tcPr>
          <w:p w14:paraId="33C81A98" w14:textId="77777777" w:rsidR="00583EA2" w:rsidRPr="005418EF" w:rsidRDefault="00583EA2" w:rsidP="00583EA2">
            <w:pPr>
              <w:spacing w:after="0" w:line="240" w:lineRule="auto"/>
              <w:jc w:val="right"/>
              <w:rPr>
                <w:rFonts w:ascii="Calibri" w:eastAsia="Times New Roman" w:hAnsi="Calibri" w:cs="Calibri"/>
                <w:color w:val="000000"/>
                <w:kern w:val="0"/>
                <w:sz w:val="18"/>
                <w:szCs w:val="18"/>
                <w:lang w:eastAsia="en-IN"/>
                <w14:ligatures w14:val="none"/>
              </w:rPr>
            </w:pPr>
          </w:p>
        </w:tc>
        <w:tc>
          <w:tcPr>
            <w:tcW w:w="827" w:type="dxa"/>
            <w:gridSpan w:val="3"/>
            <w:shd w:val="clear" w:color="auto" w:fill="auto"/>
            <w:noWrap/>
            <w:hideMark/>
          </w:tcPr>
          <w:p w14:paraId="1EB10CD7"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mentioned</w:t>
            </w:r>
          </w:p>
        </w:tc>
        <w:tc>
          <w:tcPr>
            <w:tcW w:w="2305" w:type="dxa"/>
            <w:gridSpan w:val="2"/>
            <w:shd w:val="clear" w:color="auto" w:fill="auto"/>
            <w:noWrap/>
            <w:hideMark/>
          </w:tcPr>
          <w:p w14:paraId="094662DC"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345.790±15.796 days</w:t>
            </w:r>
          </w:p>
        </w:tc>
        <w:tc>
          <w:tcPr>
            <w:tcW w:w="1006" w:type="dxa"/>
            <w:shd w:val="clear" w:color="auto" w:fill="auto"/>
            <w:noWrap/>
            <w:hideMark/>
          </w:tcPr>
          <w:p w14:paraId="6C4B41B9"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586" w:type="dxa"/>
            <w:gridSpan w:val="2"/>
            <w:shd w:val="clear" w:color="auto" w:fill="auto"/>
            <w:noWrap/>
            <w:hideMark/>
          </w:tcPr>
          <w:p w14:paraId="1E255211"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90" w:type="dxa"/>
            <w:gridSpan w:val="2"/>
            <w:shd w:val="clear" w:color="auto" w:fill="auto"/>
            <w:noWrap/>
            <w:hideMark/>
          </w:tcPr>
          <w:p w14:paraId="18CA1365"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
        </w:tc>
        <w:tc>
          <w:tcPr>
            <w:tcW w:w="646" w:type="dxa"/>
            <w:gridSpan w:val="3"/>
            <w:shd w:val="clear" w:color="auto" w:fill="auto"/>
            <w:noWrap/>
            <w:hideMark/>
          </w:tcPr>
          <w:p w14:paraId="1B56CC88"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52" w:type="dxa"/>
            <w:gridSpan w:val="2"/>
            <w:shd w:val="clear" w:color="auto" w:fill="auto"/>
            <w:noWrap/>
            <w:hideMark/>
          </w:tcPr>
          <w:p w14:paraId="6BF131C7"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02" w:type="dxa"/>
            <w:gridSpan w:val="2"/>
            <w:shd w:val="clear" w:color="auto" w:fill="auto"/>
            <w:noWrap/>
            <w:hideMark/>
          </w:tcPr>
          <w:p w14:paraId="1F0F9E39"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607" w:type="dxa"/>
            <w:shd w:val="clear" w:color="auto" w:fill="auto"/>
            <w:noWrap/>
            <w:hideMark/>
          </w:tcPr>
          <w:p w14:paraId="3535BF28"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r>
      <w:tr w:rsidR="00583EA2" w:rsidRPr="005418EF" w14:paraId="2AC29840" w14:textId="77777777" w:rsidTr="00317AED">
        <w:trPr>
          <w:gridAfter w:val="1"/>
          <w:wAfter w:w="45" w:type="dxa"/>
          <w:trHeight w:val="288"/>
        </w:trPr>
        <w:tc>
          <w:tcPr>
            <w:tcW w:w="735" w:type="dxa"/>
            <w:shd w:val="clear" w:color="auto" w:fill="auto"/>
            <w:noWrap/>
            <w:hideMark/>
          </w:tcPr>
          <w:p w14:paraId="343F116A"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Lu et al., 2020</w:t>
            </w:r>
          </w:p>
        </w:tc>
        <w:tc>
          <w:tcPr>
            <w:tcW w:w="1046" w:type="dxa"/>
            <w:shd w:val="clear" w:color="auto" w:fill="auto"/>
            <w:noWrap/>
            <w:hideMark/>
          </w:tcPr>
          <w:p w14:paraId="728BF183"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xml:space="preserve">Case control </w:t>
            </w:r>
          </w:p>
        </w:tc>
        <w:tc>
          <w:tcPr>
            <w:tcW w:w="724" w:type="dxa"/>
            <w:shd w:val="clear" w:color="auto" w:fill="auto"/>
            <w:noWrap/>
            <w:hideMark/>
          </w:tcPr>
          <w:p w14:paraId="7DBD1EE7"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47 (78.33%)</w:t>
            </w:r>
          </w:p>
        </w:tc>
        <w:tc>
          <w:tcPr>
            <w:tcW w:w="572" w:type="dxa"/>
            <w:shd w:val="clear" w:color="auto" w:fill="auto"/>
            <w:noWrap/>
            <w:hideMark/>
          </w:tcPr>
          <w:p w14:paraId="5B578EE9"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614" w:type="dxa"/>
            <w:gridSpan w:val="3"/>
            <w:shd w:val="clear" w:color="auto" w:fill="auto"/>
            <w:noWrap/>
            <w:hideMark/>
          </w:tcPr>
          <w:p w14:paraId="49125863"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12 (20.00%)</w:t>
            </w:r>
          </w:p>
        </w:tc>
        <w:tc>
          <w:tcPr>
            <w:tcW w:w="564" w:type="dxa"/>
            <w:gridSpan w:val="2"/>
            <w:shd w:val="clear" w:color="auto" w:fill="auto"/>
            <w:noWrap/>
            <w:hideMark/>
          </w:tcPr>
          <w:p w14:paraId="5FD59C57"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 (1.67%)</w:t>
            </w:r>
          </w:p>
        </w:tc>
        <w:tc>
          <w:tcPr>
            <w:tcW w:w="1000" w:type="dxa"/>
            <w:shd w:val="clear" w:color="auto" w:fill="auto"/>
            <w:noWrap/>
            <w:hideMark/>
          </w:tcPr>
          <w:p w14:paraId="20DB8F4C"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488" w:type="dxa"/>
            <w:shd w:val="clear" w:color="auto" w:fill="auto"/>
            <w:noWrap/>
            <w:hideMark/>
          </w:tcPr>
          <w:p w14:paraId="22151A59" w14:textId="77777777" w:rsidR="00583EA2" w:rsidRPr="005418EF" w:rsidRDefault="00583EA2" w:rsidP="00583EA2">
            <w:pPr>
              <w:spacing w:after="0" w:line="240" w:lineRule="auto"/>
              <w:jc w:val="right"/>
              <w:rPr>
                <w:rFonts w:ascii="Calibri" w:eastAsia="Times New Roman" w:hAnsi="Calibri" w:cs="Calibri"/>
                <w:color w:val="212121"/>
                <w:kern w:val="0"/>
                <w:sz w:val="18"/>
                <w:szCs w:val="18"/>
                <w:lang w:eastAsia="en-IN"/>
                <w14:ligatures w14:val="none"/>
              </w:rPr>
            </w:pPr>
            <w:r w:rsidRPr="005418EF">
              <w:rPr>
                <w:rFonts w:ascii="Calibri" w:eastAsia="Times New Roman" w:hAnsi="Calibri" w:cs="Calibri"/>
                <w:color w:val="212121"/>
                <w:kern w:val="0"/>
                <w:sz w:val="18"/>
                <w:szCs w:val="18"/>
                <w:lang w:eastAsia="en-IN"/>
                <w14:ligatures w14:val="none"/>
              </w:rPr>
              <w:t>15.35</w:t>
            </w:r>
          </w:p>
        </w:tc>
        <w:tc>
          <w:tcPr>
            <w:tcW w:w="801" w:type="dxa"/>
            <w:gridSpan w:val="3"/>
            <w:shd w:val="clear" w:color="auto" w:fill="auto"/>
            <w:noWrap/>
            <w:hideMark/>
          </w:tcPr>
          <w:p w14:paraId="1EA0839A" w14:textId="77777777" w:rsidR="00583EA2" w:rsidRPr="005418EF" w:rsidRDefault="00583EA2" w:rsidP="00583EA2">
            <w:pPr>
              <w:spacing w:after="0" w:line="240" w:lineRule="auto"/>
              <w:jc w:val="right"/>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6.05</w:t>
            </w:r>
          </w:p>
        </w:tc>
        <w:tc>
          <w:tcPr>
            <w:tcW w:w="723" w:type="dxa"/>
            <w:shd w:val="clear" w:color="auto" w:fill="auto"/>
            <w:noWrap/>
            <w:hideMark/>
          </w:tcPr>
          <w:p w14:paraId="0EE5786D" w14:textId="77777777" w:rsidR="00583EA2" w:rsidRPr="005418EF" w:rsidRDefault="00583EA2" w:rsidP="00583EA2">
            <w:pPr>
              <w:spacing w:after="0" w:line="240" w:lineRule="auto"/>
              <w:jc w:val="right"/>
              <w:rPr>
                <w:rFonts w:ascii="Calibri" w:eastAsia="Times New Roman" w:hAnsi="Calibri" w:cs="Calibri"/>
                <w:color w:val="000000"/>
                <w:kern w:val="0"/>
                <w:sz w:val="18"/>
                <w:szCs w:val="18"/>
                <w:lang w:eastAsia="en-IN"/>
                <w14:ligatures w14:val="none"/>
              </w:rPr>
            </w:pPr>
          </w:p>
        </w:tc>
        <w:tc>
          <w:tcPr>
            <w:tcW w:w="827" w:type="dxa"/>
            <w:gridSpan w:val="3"/>
            <w:shd w:val="clear" w:color="auto" w:fill="auto"/>
            <w:noWrap/>
            <w:hideMark/>
          </w:tcPr>
          <w:p w14:paraId="14499A08"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mentioned</w:t>
            </w:r>
          </w:p>
        </w:tc>
        <w:tc>
          <w:tcPr>
            <w:tcW w:w="2305" w:type="dxa"/>
            <w:gridSpan w:val="2"/>
            <w:shd w:val="clear" w:color="auto" w:fill="auto"/>
            <w:noWrap/>
            <w:hideMark/>
          </w:tcPr>
          <w:p w14:paraId="66A6F3BB"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97.46 ± 8.01</w:t>
            </w:r>
          </w:p>
        </w:tc>
        <w:tc>
          <w:tcPr>
            <w:tcW w:w="1006" w:type="dxa"/>
            <w:shd w:val="clear" w:color="auto" w:fill="auto"/>
            <w:noWrap/>
            <w:hideMark/>
          </w:tcPr>
          <w:p w14:paraId="2DE12A12"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86" w:type="dxa"/>
            <w:gridSpan w:val="2"/>
            <w:shd w:val="clear" w:color="auto" w:fill="auto"/>
            <w:noWrap/>
            <w:hideMark/>
          </w:tcPr>
          <w:p w14:paraId="3217C5EA"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13 (21.67%)</w:t>
            </w:r>
          </w:p>
        </w:tc>
        <w:tc>
          <w:tcPr>
            <w:tcW w:w="1236" w:type="dxa"/>
            <w:gridSpan w:val="5"/>
            <w:shd w:val="clear" w:color="auto" w:fill="auto"/>
            <w:noWrap/>
            <w:hideMark/>
          </w:tcPr>
          <w:p w14:paraId="55105F86"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6 (10.00%)</w:t>
            </w:r>
          </w:p>
        </w:tc>
        <w:tc>
          <w:tcPr>
            <w:tcW w:w="852" w:type="dxa"/>
            <w:gridSpan w:val="2"/>
            <w:shd w:val="clear" w:color="auto" w:fill="auto"/>
            <w:noWrap/>
            <w:hideMark/>
          </w:tcPr>
          <w:p w14:paraId="702D7663"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
        </w:tc>
        <w:tc>
          <w:tcPr>
            <w:tcW w:w="702" w:type="dxa"/>
            <w:gridSpan w:val="2"/>
            <w:shd w:val="clear" w:color="auto" w:fill="auto"/>
            <w:noWrap/>
            <w:hideMark/>
          </w:tcPr>
          <w:p w14:paraId="1B23A496"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607" w:type="dxa"/>
            <w:shd w:val="clear" w:color="auto" w:fill="auto"/>
            <w:noWrap/>
            <w:hideMark/>
          </w:tcPr>
          <w:p w14:paraId="416DC245"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r>
      <w:tr w:rsidR="00583EA2" w:rsidRPr="005418EF" w14:paraId="7BE9BECA" w14:textId="77777777" w:rsidTr="00317AED">
        <w:trPr>
          <w:gridAfter w:val="1"/>
          <w:wAfter w:w="45" w:type="dxa"/>
          <w:trHeight w:val="288"/>
        </w:trPr>
        <w:tc>
          <w:tcPr>
            <w:tcW w:w="735" w:type="dxa"/>
            <w:shd w:val="clear" w:color="auto" w:fill="auto"/>
            <w:noWrap/>
            <w:hideMark/>
          </w:tcPr>
          <w:p w14:paraId="06579829"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roofErr w:type="spellStart"/>
            <w:r w:rsidRPr="005418EF">
              <w:rPr>
                <w:rFonts w:ascii="Calibri" w:eastAsia="Times New Roman" w:hAnsi="Calibri" w:cs="Calibri"/>
                <w:color w:val="000000"/>
                <w:kern w:val="0"/>
                <w:sz w:val="18"/>
                <w:szCs w:val="18"/>
                <w:lang w:eastAsia="en-IN"/>
                <w14:ligatures w14:val="none"/>
              </w:rPr>
              <w:t>Taskiran</w:t>
            </w:r>
            <w:proofErr w:type="spellEnd"/>
            <w:r w:rsidRPr="005418EF">
              <w:rPr>
                <w:rFonts w:ascii="Calibri" w:eastAsia="Times New Roman" w:hAnsi="Calibri" w:cs="Calibri"/>
                <w:color w:val="000000"/>
                <w:kern w:val="0"/>
                <w:sz w:val="18"/>
                <w:szCs w:val="18"/>
                <w:lang w:eastAsia="en-IN"/>
                <w14:ligatures w14:val="none"/>
              </w:rPr>
              <w:t>-Sag et al., 2023</w:t>
            </w:r>
          </w:p>
        </w:tc>
        <w:tc>
          <w:tcPr>
            <w:tcW w:w="1046" w:type="dxa"/>
            <w:shd w:val="clear" w:color="auto" w:fill="auto"/>
            <w:noWrap/>
            <w:hideMark/>
          </w:tcPr>
          <w:p w14:paraId="69750641"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xml:space="preserve">Retrospective Case control </w:t>
            </w:r>
          </w:p>
        </w:tc>
        <w:tc>
          <w:tcPr>
            <w:tcW w:w="724" w:type="dxa"/>
            <w:shd w:val="clear" w:color="auto" w:fill="auto"/>
            <w:noWrap/>
            <w:hideMark/>
          </w:tcPr>
          <w:p w14:paraId="497DCFA4"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xml:space="preserve"> </w:t>
            </w:r>
          </w:p>
        </w:tc>
        <w:tc>
          <w:tcPr>
            <w:tcW w:w="572" w:type="dxa"/>
            <w:shd w:val="clear" w:color="auto" w:fill="auto"/>
            <w:noWrap/>
            <w:hideMark/>
          </w:tcPr>
          <w:p w14:paraId="7A93B339"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614" w:type="dxa"/>
            <w:gridSpan w:val="3"/>
            <w:shd w:val="clear" w:color="auto" w:fill="auto"/>
            <w:noWrap/>
            <w:hideMark/>
          </w:tcPr>
          <w:p w14:paraId="0F4F7A16" w14:textId="77777777" w:rsidR="00583EA2" w:rsidRPr="005418EF" w:rsidRDefault="00583EA2" w:rsidP="00583EA2">
            <w:pPr>
              <w:spacing w:after="0" w:line="240" w:lineRule="auto"/>
              <w:jc w:val="center"/>
              <w:rPr>
                <w:rFonts w:ascii="Calibri" w:eastAsia="Times New Roman" w:hAnsi="Calibri" w:cs="Calibri"/>
                <w:kern w:val="0"/>
                <w:sz w:val="18"/>
                <w:szCs w:val="18"/>
                <w:lang w:eastAsia="en-IN"/>
                <w14:ligatures w14:val="none"/>
              </w:rPr>
            </w:pPr>
          </w:p>
        </w:tc>
        <w:tc>
          <w:tcPr>
            <w:tcW w:w="564" w:type="dxa"/>
            <w:gridSpan w:val="2"/>
            <w:shd w:val="clear" w:color="auto" w:fill="auto"/>
            <w:noWrap/>
            <w:hideMark/>
          </w:tcPr>
          <w:p w14:paraId="770B5284" w14:textId="77777777" w:rsidR="00583EA2" w:rsidRPr="005418EF" w:rsidRDefault="00583EA2" w:rsidP="00583EA2">
            <w:pPr>
              <w:spacing w:after="0" w:line="240" w:lineRule="auto"/>
              <w:jc w:val="center"/>
              <w:rPr>
                <w:rFonts w:ascii="Calibri" w:eastAsia="Times New Roman" w:hAnsi="Calibri" w:cs="Calibri"/>
                <w:kern w:val="0"/>
                <w:sz w:val="18"/>
                <w:szCs w:val="18"/>
                <w:lang w:eastAsia="en-IN"/>
                <w14:ligatures w14:val="none"/>
              </w:rPr>
            </w:pPr>
          </w:p>
        </w:tc>
        <w:tc>
          <w:tcPr>
            <w:tcW w:w="1000" w:type="dxa"/>
            <w:shd w:val="clear" w:color="auto" w:fill="auto"/>
            <w:noWrap/>
            <w:hideMark/>
          </w:tcPr>
          <w:p w14:paraId="08697875"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Non severe</w:t>
            </w:r>
          </w:p>
        </w:tc>
        <w:tc>
          <w:tcPr>
            <w:tcW w:w="488" w:type="dxa"/>
            <w:shd w:val="clear" w:color="auto" w:fill="auto"/>
            <w:noWrap/>
            <w:hideMark/>
          </w:tcPr>
          <w:p w14:paraId="513EE690"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801" w:type="dxa"/>
            <w:gridSpan w:val="3"/>
            <w:shd w:val="clear" w:color="auto" w:fill="auto"/>
            <w:noWrap/>
            <w:hideMark/>
          </w:tcPr>
          <w:p w14:paraId="751FF5C8"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23" w:type="dxa"/>
            <w:shd w:val="clear" w:color="auto" w:fill="auto"/>
            <w:noWrap/>
            <w:hideMark/>
          </w:tcPr>
          <w:p w14:paraId="6624E0D5"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27" w:type="dxa"/>
            <w:gridSpan w:val="3"/>
            <w:shd w:val="clear" w:color="auto" w:fill="auto"/>
            <w:noWrap/>
            <w:hideMark/>
          </w:tcPr>
          <w:p w14:paraId="2FD229DD"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mentioned</w:t>
            </w:r>
          </w:p>
        </w:tc>
        <w:tc>
          <w:tcPr>
            <w:tcW w:w="2305" w:type="dxa"/>
            <w:gridSpan w:val="2"/>
            <w:shd w:val="clear" w:color="auto" w:fill="auto"/>
            <w:noWrap/>
            <w:hideMark/>
          </w:tcPr>
          <w:p w14:paraId="2C9CDF00"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2 weeks after 16 to 120 days (median 112 days) of recovery from COVID</w:t>
            </w:r>
          </w:p>
        </w:tc>
        <w:tc>
          <w:tcPr>
            <w:tcW w:w="1006" w:type="dxa"/>
            <w:shd w:val="clear" w:color="auto" w:fill="auto"/>
            <w:noWrap/>
            <w:hideMark/>
          </w:tcPr>
          <w:p w14:paraId="1923C311"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86" w:type="dxa"/>
            <w:gridSpan w:val="2"/>
            <w:shd w:val="clear" w:color="auto" w:fill="auto"/>
            <w:noWrap/>
            <w:hideMark/>
          </w:tcPr>
          <w:p w14:paraId="0BFF2245"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90" w:type="dxa"/>
            <w:gridSpan w:val="2"/>
            <w:shd w:val="clear" w:color="auto" w:fill="auto"/>
            <w:noWrap/>
            <w:hideMark/>
          </w:tcPr>
          <w:p w14:paraId="55D2624B"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
        </w:tc>
        <w:tc>
          <w:tcPr>
            <w:tcW w:w="646" w:type="dxa"/>
            <w:gridSpan w:val="3"/>
            <w:shd w:val="clear" w:color="auto" w:fill="auto"/>
            <w:noWrap/>
            <w:hideMark/>
          </w:tcPr>
          <w:p w14:paraId="0311BE0D"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52" w:type="dxa"/>
            <w:gridSpan w:val="2"/>
            <w:shd w:val="clear" w:color="auto" w:fill="auto"/>
            <w:noWrap/>
            <w:hideMark/>
          </w:tcPr>
          <w:p w14:paraId="5AB4B44A"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02" w:type="dxa"/>
            <w:gridSpan w:val="2"/>
            <w:shd w:val="clear" w:color="auto" w:fill="auto"/>
            <w:noWrap/>
            <w:hideMark/>
          </w:tcPr>
          <w:p w14:paraId="6175643C"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607" w:type="dxa"/>
            <w:shd w:val="clear" w:color="auto" w:fill="auto"/>
            <w:noWrap/>
            <w:hideMark/>
          </w:tcPr>
          <w:p w14:paraId="6F932B1C"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r>
      <w:tr w:rsidR="00583EA2" w:rsidRPr="005418EF" w14:paraId="62357573" w14:textId="77777777" w:rsidTr="00317AED">
        <w:trPr>
          <w:gridAfter w:val="1"/>
          <w:wAfter w:w="45" w:type="dxa"/>
          <w:trHeight w:val="288"/>
        </w:trPr>
        <w:tc>
          <w:tcPr>
            <w:tcW w:w="735" w:type="dxa"/>
            <w:shd w:val="clear" w:color="auto" w:fill="auto"/>
            <w:noWrap/>
            <w:hideMark/>
          </w:tcPr>
          <w:p w14:paraId="514941B2"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Ergül et al., 2022</w:t>
            </w:r>
          </w:p>
        </w:tc>
        <w:tc>
          <w:tcPr>
            <w:tcW w:w="1046" w:type="dxa"/>
            <w:shd w:val="clear" w:color="auto" w:fill="auto"/>
            <w:noWrap/>
            <w:hideMark/>
          </w:tcPr>
          <w:p w14:paraId="026A1C50"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xml:space="preserve">Case control </w:t>
            </w:r>
          </w:p>
        </w:tc>
        <w:tc>
          <w:tcPr>
            <w:tcW w:w="724" w:type="dxa"/>
            <w:shd w:val="clear" w:color="auto" w:fill="auto"/>
            <w:noWrap/>
            <w:hideMark/>
          </w:tcPr>
          <w:p w14:paraId="3BCCE9F3"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72" w:type="dxa"/>
            <w:shd w:val="clear" w:color="auto" w:fill="auto"/>
            <w:noWrap/>
            <w:hideMark/>
          </w:tcPr>
          <w:p w14:paraId="3F37F4A8"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614" w:type="dxa"/>
            <w:gridSpan w:val="3"/>
            <w:shd w:val="clear" w:color="auto" w:fill="auto"/>
            <w:noWrap/>
            <w:hideMark/>
          </w:tcPr>
          <w:p w14:paraId="60B1B8A8" w14:textId="77777777" w:rsidR="00583EA2" w:rsidRPr="005418EF" w:rsidRDefault="00583EA2" w:rsidP="00583EA2">
            <w:pPr>
              <w:spacing w:after="0" w:line="240" w:lineRule="auto"/>
              <w:jc w:val="center"/>
              <w:rPr>
                <w:rFonts w:ascii="Calibri" w:eastAsia="Times New Roman" w:hAnsi="Calibri" w:cs="Calibri"/>
                <w:kern w:val="0"/>
                <w:sz w:val="18"/>
                <w:szCs w:val="18"/>
                <w:lang w:eastAsia="en-IN"/>
                <w14:ligatures w14:val="none"/>
              </w:rPr>
            </w:pPr>
          </w:p>
        </w:tc>
        <w:tc>
          <w:tcPr>
            <w:tcW w:w="564" w:type="dxa"/>
            <w:gridSpan w:val="2"/>
            <w:shd w:val="clear" w:color="auto" w:fill="auto"/>
            <w:noWrap/>
            <w:hideMark/>
          </w:tcPr>
          <w:p w14:paraId="1D05E6E4" w14:textId="77777777" w:rsidR="00583EA2" w:rsidRPr="005418EF" w:rsidRDefault="00583EA2" w:rsidP="00583EA2">
            <w:pPr>
              <w:spacing w:after="0" w:line="240" w:lineRule="auto"/>
              <w:jc w:val="center"/>
              <w:rPr>
                <w:rFonts w:ascii="Calibri" w:eastAsia="Times New Roman" w:hAnsi="Calibri" w:cs="Calibri"/>
                <w:kern w:val="0"/>
                <w:sz w:val="18"/>
                <w:szCs w:val="18"/>
                <w:lang w:eastAsia="en-IN"/>
                <w14:ligatures w14:val="none"/>
              </w:rPr>
            </w:pPr>
          </w:p>
        </w:tc>
        <w:tc>
          <w:tcPr>
            <w:tcW w:w="1000" w:type="dxa"/>
            <w:shd w:val="clear" w:color="auto" w:fill="auto"/>
            <w:noWrap/>
            <w:hideMark/>
          </w:tcPr>
          <w:p w14:paraId="067774D9"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reported</w:t>
            </w:r>
          </w:p>
        </w:tc>
        <w:tc>
          <w:tcPr>
            <w:tcW w:w="488" w:type="dxa"/>
            <w:shd w:val="clear" w:color="auto" w:fill="auto"/>
            <w:noWrap/>
            <w:hideMark/>
          </w:tcPr>
          <w:p w14:paraId="2FCA6F44"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801" w:type="dxa"/>
            <w:gridSpan w:val="3"/>
            <w:shd w:val="clear" w:color="auto" w:fill="auto"/>
            <w:noWrap/>
            <w:hideMark/>
          </w:tcPr>
          <w:p w14:paraId="041B53A8"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23" w:type="dxa"/>
            <w:shd w:val="clear" w:color="auto" w:fill="auto"/>
            <w:noWrap/>
            <w:hideMark/>
          </w:tcPr>
          <w:p w14:paraId="2765003E"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27" w:type="dxa"/>
            <w:gridSpan w:val="3"/>
            <w:shd w:val="clear" w:color="auto" w:fill="auto"/>
            <w:noWrap/>
            <w:hideMark/>
          </w:tcPr>
          <w:p w14:paraId="68C70471"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mentioned</w:t>
            </w:r>
          </w:p>
        </w:tc>
        <w:tc>
          <w:tcPr>
            <w:tcW w:w="2305" w:type="dxa"/>
            <w:gridSpan w:val="2"/>
            <w:shd w:val="clear" w:color="auto" w:fill="auto"/>
            <w:noWrap/>
            <w:hideMark/>
          </w:tcPr>
          <w:p w14:paraId="36024C8D"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 to 3 weeks after recovery</w:t>
            </w:r>
          </w:p>
        </w:tc>
        <w:tc>
          <w:tcPr>
            <w:tcW w:w="1006" w:type="dxa"/>
            <w:shd w:val="clear" w:color="auto" w:fill="auto"/>
            <w:noWrap/>
            <w:hideMark/>
          </w:tcPr>
          <w:p w14:paraId="113F8D79"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86" w:type="dxa"/>
            <w:gridSpan w:val="2"/>
            <w:shd w:val="clear" w:color="auto" w:fill="auto"/>
            <w:noWrap/>
            <w:hideMark/>
          </w:tcPr>
          <w:p w14:paraId="4E23230A"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90" w:type="dxa"/>
            <w:gridSpan w:val="2"/>
            <w:shd w:val="clear" w:color="auto" w:fill="auto"/>
            <w:noWrap/>
            <w:hideMark/>
          </w:tcPr>
          <w:p w14:paraId="3504066F"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
        </w:tc>
        <w:tc>
          <w:tcPr>
            <w:tcW w:w="646" w:type="dxa"/>
            <w:gridSpan w:val="3"/>
            <w:shd w:val="clear" w:color="auto" w:fill="auto"/>
            <w:noWrap/>
            <w:hideMark/>
          </w:tcPr>
          <w:p w14:paraId="767794F5"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52" w:type="dxa"/>
            <w:gridSpan w:val="2"/>
            <w:shd w:val="clear" w:color="auto" w:fill="auto"/>
            <w:noWrap/>
            <w:hideMark/>
          </w:tcPr>
          <w:p w14:paraId="649A6387"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02" w:type="dxa"/>
            <w:gridSpan w:val="2"/>
            <w:shd w:val="clear" w:color="auto" w:fill="auto"/>
            <w:noWrap/>
            <w:hideMark/>
          </w:tcPr>
          <w:p w14:paraId="11E91ADF"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607" w:type="dxa"/>
            <w:shd w:val="clear" w:color="auto" w:fill="auto"/>
            <w:noWrap/>
            <w:hideMark/>
          </w:tcPr>
          <w:p w14:paraId="36B894E9"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r>
      <w:tr w:rsidR="00583EA2" w:rsidRPr="005418EF" w14:paraId="067C893D" w14:textId="77777777" w:rsidTr="00317AED">
        <w:trPr>
          <w:gridAfter w:val="1"/>
          <w:wAfter w:w="45" w:type="dxa"/>
          <w:trHeight w:val="288"/>
        </w:trPr>
        <w:tc>
          <w:tcPr>
            <w:tcW w:w="735" w:type="dxa"/>
            <w:shd w:val="clear" w:color="auto" w:fill="auto"/>
            <w:noWrap/>
            <w:hideMark/>
          </w:tcPr>
          <w:p w14:paraId="37E7AF91"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Esposito et al., 2021</w:t>
            </w:r>
          </w:p>
        </w:tc>
        <w:tc>
          <w:tcPr>
            <w:tcW w:w="1046" w:type="dxa"/>
            <w:shd w:val="clear" w:color="auto" w:fill="auto"/>
            <w:noWrap/>
            <w:hideMark/>
          </w:tcPr>
          <w:p w14:paraId="4E473201"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xml:space="preserve">Case control </w:t>
            </w:r>
          </w:p>
        </w:tc>
        <w:tc>
          <w:tcPr>
            <w:tcW w:w="724" w:type="dxa"/>
            <w:shd w:val="clear" w:color="auto" w:fill="auto"/>
            <w:noWrap/>
            <w:hideMark/>
          </w:tcPr>
          <w:p w14:paraId="1C563286"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20</w:t>
            </w:r>
          </w:p>
        </w:tc>
        <w:tc>
          <w:tcPr>
            <w:tcW w:w="572" w:type="dxa"/>
            <w:shd w:val="clear" w:color="auto" w:fill="auto"/>
            <w:noWrap/>
            <w:hideMark/>
          </w:tcPr>
          <w:p w14:paraId="31DCF035"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w:t>
            </w:r>
          </w:p>
        </w:tc>
        <w:tc>
          <w:tcPr>
            <w:tcW w:w="614" w:type="dxa"/>
            <w:gridSpan w:val="3"/>
            <w:shd w:val="clear" w:color="auto" w:fill="auto"/>
            <w:noWrap/>
            <w:hideMark/>
          </w:tcPr>
          <w:p w14:paraId="03F7FD92"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6</w:t>
            </w:r>
          </w:p>
        </w:tc>
        <w:tc>
          <w:tcPr>
            <w:tcW w:w="564" w:type="dxa"/>
            <w:gridSpan w:val="2"/>
            <w:shd w:val="clear" w:color="auto" w:fill="auto"/>
            <w:noWrap/>
            <w:hideMark/>
          </w:tcPr>
          <w:p w14:paraId="5BC7751F"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0</w:t>
            </w:r>
          </w:p>
        </w:tc>
        <w:tc>
          <w:tcPr>
            <w:tcW w:w="1000" w:type="dxa"/>
            <w:shd w:val="clear" w:color="auto" w:fill="auto"/>
            <w:noWrap/>
            <w:hideMark/>
          </w:tcPr>
          <w:p w14:paraId="0DE5111D"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488" w:type="dxa"/>
            <w:shd w:val="clear" w:color="auto" w:fill="auto"/>
            <w:noWrap/>
            <w:hideMark/>
          </w:tcPr>
          <w:p w14:paraId="27CE39C3"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801" w:type="dxa"/>
            <w:gridSpan w:val="3"/>
            <w:shd w:val="clear" w:color="auto" w:fill="auto"/>
            <w:noWrap/>
            <w:hideMark/>
          </w:tcPr>
          <w:p w14:paraId="2D8AB878"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23" w:type="dxa"/>
            <w:shd w:val="clear" w:color="auto" w:fill="auto"/>
            <w:noWrap/>
            <w:hideMark/>
          </w:tcPr>
          <w:p w14:paraId="3DD3AA23"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27" w:type="dxa"/>
            <w:gridSpan w:val="3"/>
            <w:shd w:val="clear" w:color="auto" w:fill="auto"/>
            <w:noWrap/>
            <w:hideMark/>
          </w:tcPr>
          <w:p w14:paraId="7C32D2AF"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mentioned</w:t>
            </w:r>
          </w:p>
        </w:tc>
        <w:tc>
          <w:tcPr>
            <w:tcW w:w="2305" w:type="dxa"/>
            <w:gridSpan w:val="2"/>
            <w:shd w:val="clear" w:color="auto" w:fill="auto"/>
            <w:noWrap/>
            <w:hideMark/>
          </w:tcPr>
          <w:p w14:paraId="44C978D6"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13.0 ± 7.4 day (1-21) after the period of infection (10 and 76 days(31.8 ± 21.0 days)).</w:t>
            </w:r>
          </w:p>
        </w:tc>
        <w:tc>
          <w:tcPr>
            <w:tcW w:w="1006" w:type="dxa"/>
            <w:shd w:val="clear" w:color="auto" w:fill="auto"/>
            <w:noWrap/>
            <w:hideMark/>
          </w:tcPr>
          <w:p w14:paraId="002D8DED"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586" w:type="dxa"/>
            <w:gridSpan w:val="2"/>
            <w:shd w:val="clear" w:color="auto" w:fill="auto"/>
            <w:noWrap/>
            <w:hideMark/>
          </w:tcPr>
          <w:p w14:paraId="6EAA6AF4"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90" w:type="dxa"/>
            <w:gridSpan w:val="2"/>
            <w:shd w:val="clear" w:color="auto" w:fill="auto"/>
            <w:noWrap/>
            <w:hideMark/>
          </w:tcPr>
          <w:p w14:paraId="1AD5F2C7"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
        </w:tc>
        <w:tc>
          <w:tcPr>
            <w:tcW w:w="646" w:type="dxa"/>
            <w:gridSpan w:val="3"/>
            <w:shd w:val="clear" w:color="auto" w:fill="auto"/>
            <w:noWrap/>
            <w:hideMark/>
          </w:tcPr>
          <w:p w14:paraId="1CCF7FF5"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52" w:type="dxa"/>
            <w:gridSpan w:val="2"/>
            <w:shd w:val="clear" w:color="auto" w:fill="auto"/>
            <w:noWrap/>
            <w:hideMark/>
          </w:tcPr>
          <w:p w14:paraId="5F6C8E4D"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02" w:type="dxa"/>
            <w:gridSpan w:val="2"/>
            <w:shd w:val="clear" w:color="auto" w:fill="auto"/>
            <w:noWrap/>
            <w:hideMark/>
          </w:tcPr>
          <w:p w14:paraId="629C17EE"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607" w:type="dxa"/>
            <w:shd w:val="clear" w:color="auto" w:fill="auto"/>
            <w:noWrap/>
            <w:hideMark/>
          </w:tcPr>
          <w:p w14:paraId="194EFE3F"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r>
      <w:tr w:rsidR="00583EA2" w:rsidRPr="005418EF" w14:paraId="7D390257" w14:textId="77777777" w:rsidTr="00317AED">
        <w:trPr>
          <w:gridAfter w:val="1"/>
          <w:wAfter w:w="45" w:type="dxa"/>
          <w:trHeight w:val="288"/>
        </w:trPr>
        <w:tc>
          <w:tcPr>
            <w:tcW w:w="735" w:type="dxa"/>
            <w:shd w:val="clear" w:color="auto" w:fill="auto"/>
            <w:noWrap/>
            <w:hideMark/>
          </w:tcPr>
          <w:p w14:paraId="72A98E2C"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Yousefi-Koma et al., 2021</w:t>
            </w:r>
          </w:p>
        </w:tc>
        <w:tc>
          <w:tcPr>
            <w:tcW w:w="1046" w:type="dxa"/>
            <w:shd w:val="clear" w:color="auto" w:fill="auto"/>
            <w:noWrap/>
            <w:hideMark/>
          </w:tcPr>
          <w:p w14:paraId="6DC023D8"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case report</w:t>
            </w:r>
          </w:p>
        </w:tc>
        <w:tc>
          <w:tcPr>
            <w:tcW w:w="724" w:type="dxa"/>
            <w:shd w:val="clear" w:color="auto" w:fill="auto"/>
            <w:noWrap/>
            <w:hideMark/>
          </w:tcPr>
          <w:p w14:paraId="7F2C0B07"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72" w:type="dxa"/>
            <w:shd w:val="clear" w:color="auto" w:fill="auto"/>
            <w:noWrap/>
            <w:hideMark/>
          </w:tcPr>
          <w:p w14:paraId="57B00B98"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614" w:type="dxa"/>
            <w:gridSpan w:val="3"/>
            <w:shd w:val="clear" w:color="auto" w:fill="auto"/>
            <w:noWrap/>
            <w:hideMark/>
          </w:tcPr>
          <w:p w14:paraId="17B9B065" w14:textId="77777777" w:rsidR="00583EA2" w:rsidRPr="005418EF" w:rsidRDefault="00583EA2" w:rsidP="00583EA2">
            <w:pPr>
              <w:spacing w:after="0" w:line="240" w:lineRule="auto"/>
              <w:jc w:val="center"/>
              <w:rPr>
                <w:rFonts w:ascii="Calibri" w:eastAsia="Times New Roman" w:hAnsi="Calibri" w:cs="Calibri"/>
                <w:kern w:val="0"/>
                <w:sz w:val="18"/>
                <w:szCs w:val="18"/>
                <w:lang w:eastAsia="en-IN"/>
                <w14:ligatures w14:val="none"/>
              </w:rPr>
            </w:pPr>
          </w:p>
        </w:tc>
        <w:tc>
          <w:tcPr>
            <w:tcW w:w="564" w:type="dxa"/>
            <w:gridSpan w:val="2"/>
            <w:shd w:val="clear" w:color="auto" w:fill="auto"/>
            <w:noWrap/>
            <w:hideMark/>
          </w:tcPr>
          <w:p w14:paraId="49B0D4EE" w14:textId="77777777" w:rsidR="00583EA2" w:rsidRPr="005418EF" w:rsidRDefault="00583EA2" w:rsidP="00583EA2">
            <w:pPr>
              <w:spacing w:after="0" w:line="240" w:lineRule="auto"/>
              <w:jc w:val="center"/>
              <w:rPr>
                <w:rFonts w:ascii="Calibri" w:eastAsia="Times New Roman" w:hAnsi="Calibri" w:cs="Calibri"/>
                <w:kern w:val="0"/>
                <w:sz w:val="18"/>
                <w:szCs w:val="18"/>
                <w:lang w:eastAsia="en-IN"/>
                <w14:ligatures w14:val="none"/>
              </w:rPr>
            </w:pPr>
          </w:p>
        </w:tc>
        <w:tc>
          <w:tcPr>
            <w:tcW w:w="1000" w:type="dxa"/>
            <w:shd w:val="clear" w:color="auto" w:fill="auto"/>
            <w:noWrap/>
            <w:hideMark/>
          </w:tcPr>
          <w:p w14:paraId="1FE577D1"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reported</w:t>
            </w:r>
          </w:p>
        </w:tc>
        <w:tc>
          <w:tcPr>
            <w:tcW w:w="488" w:type="dxa"/>
            <w:shd w:val="clear" w:color="auto" w:fill="auto"/>
            <w:noWrap/>
            <w:hideMark/>
          </w:tcPr>
          <w:p w14:paraId="41326019"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801" w:type="dxa"/>
            <w:gridSpan w:val="3"/>
            <w:shd w:val="clear" w:color="auto" w:fill="auto"/>
            <w:noWrap/>
            <w:hideMark/>
          </w:tcPr>
          <w:p w14:paraId="449D6A63"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23" w:type="dxa"/>
            <w:shd w:val="clear" w:color="auto" w:fill="auto"/>
            <w:noWrap/>
            <w:hideMark/>
          </w:tcPr>
          <w:p w14:paraId="6607207E"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27" w:type="dxa"/>
            <w:gridSpan w:val="3"/>
            <w:shd w:val="clear" w:color="auto" w:fill="auto"/>
            <w:noWrap/>
            <w:hideMark/>
          </w:tcPr>
          <w:p w14:paraId="3A767B62"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mentioned</w:t>
            </w:r>
          </w:p>
        </w:tc>
        <w:tc>
          <w:tcPr>
            <w:tcW w:w="2305" w:type="dxa"/>
            <w:gridSpan w:val="2"/>
            <w:shd w:val="clear" w:color="auto" w:fill="auto"/>
            <w:noWrap/>
            <w:hideMark/>
          </w:tcPr>
          <w:p w14:paraId="6E6830DF"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6 months</w:t>
            </w:r>
          </w:p>
        </w:tc>
        <w:tc>
          <w:tcPr>
            <w:tcW w:w="1006" w:type="dxa"/>
            <w:shd w:val="clear" w:color="auto" w:fill="auto"/>
            <w:noWrap/>
            <w:hideMark/>
          </w:tcPr>
          <w:p w14:paraId="2E27C5C9"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86" w:type="dxa"/>
            <w:gridSpan w:val="2"/>
            <w:shd w:val="clear" w:color="auto" w:fill="auto"/>
            <w:noWrap/>
            <w:hideMark/>
          </w:tcPr>
          <w:p w14:paraId="46DB83B7"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90" w:type="dxa"/>
            <w:gridSpan w:val="2"/>
            <w:shd w:val="clear" w:color="auto" w:fill="auto"/>
            <w:noWrap/>
            <w:hideMark/>
          </w:tcPr>
          <w:p w14:paraId="6E58D932"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
        </w:tc>
        <w:tc>
          <w:tcPr>
            <w:tcW w:w="646" w:type="dxa"/>
            <w:gridSpan w:val="3"/>
            <w:shd w:val="clear" w:color="auto" w:fill="auto"/>
            <w:noWrap/>
            <w:hideMark/>
          </w:tcPr>
          <w:p w14:paraId="61914B92"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52" w:type="dxa"/>
            <w:gridSpan w:val="2"/>
            <w:shd w:val="clear" w:color="auto" w:fill="auto"/>
            <w:noWrap/>
            <w:hideMark/>
          </w:tcPr>
          <w:p w14:paraId="1E0D1C59"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02" w:type="dxa"/>
            <w:gridSpan w:val="2"/>
            <w:shd w:val="clear" w:color="auto" w:fill="auto"/>
            <w:noWrap/>
            <w:hideMark/>
          </w:tcPr>
          <w:p w14:paraId="780542EB"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607" w:type="dxa"/>
            <w:shd w:val="clear" w:color="auto" w:fill="auto"/>
            <w:noWrap/>
            <w:hideMark/>
          </w:tcPr>
          <w:p w14:paraId="7CE5213C"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r>
      <w:tr w:rsidR="00583EA2" w:rsidRPr="005418EF" w14:paraId="3873F83E" w14:textId="77777777" w:rsidTr="00317AED">
        <w:trPr>
          <w:gridAfter w:val="1"/>
          <w:wAfter w:w="45" w:type="dxa"/>
          <w:trHeight w:val="288"/>
        </w:trPr>
        <w:tc>
          <w:tcPr>
            <w:tcW w:w="735" w:type="dxa"/>
            <w:shd w:val="clear" w:color="auto" w:fill="auto"/>
            <w:noWrap/>
            <w:hideMark/>
          </w:tcPr>
          <w:p w14:paraId="0F1BB413"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lastRenderedPageBreak/>
              <w:t>Rothstein, 2023</w:t>
            </w:r>
          </w:p>
        </w:tc>
        <w:tc>
          <w:tcPr>
            <w:tcW w:w="1046" w:type="dxa"/>
            <w:shd w:val="clear" w:color="auto" w:fill="auto"/>
            <w:noWrap/>
            <w:hideMark/>
          </w:tcPr>
          <w:p w14:paraId="34D8091B"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xml:space="preserve"> cohort study</w:t>
            </w:r>
          </w:p>
        </w:tc>
        <w:tc>
          <w:tcPr>
            <w:tcW w:w="724" w:type="dxa"/>
            <w:shd w:val="clear" w:color="auto" w:fill="auto"/>
            <w:noWrap/>
            <w:hideMark/>
          </w:tcPr>
          <w:p w14:paraId="5EE2203B"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24 (100%)</w:t>
            </w:r>
          </w:p>
        </w:tc>
        <w:tc>
          <w:tcPr>
            <w:tcW w:w="572" w:type="dxa"/>
            <w:shd w:val="clear" w:color="auto" w:fill="auto"/>
            <w:noWrap/>
            <w:hideMark/>
          </w:tcPr>
          <w:p w14:paraId="23FB65F4"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614" w:type="dxa"/>
            <w:gridSpan w:val="3"/>
            <w:shd w:val="clear" w:color="auto" w:fill="auto"/>
            <w:noWrap/>
            <w:hideMark/>
          </w:tcPr>
          <w:p w14:paraId="7E831867" w14:textId="77777777" w:rsidR="00583EA2" w:rsidRPr="005418EF" w:rsidRDefault="00583EA2" w:rsidP="00583EA2">
            <w:pPr>
              <w:spacing w:after="0" w:line="240" w:lineRule="auto"/>
              <w:jc w:val="center"/>
              <w:rPr>
                <w:rFonts w:ascii="Calibri" w:eastAsia="Times New Roman" w:hAnsi="Calibri" w:cs="Calibri"/>
                <w:kern w:val="0"/>
                <w:sz w:val="18"/>
                <w:szCs w:val="18"/>
                <w:lang w:eastAsia="en-IN"/>
                <w14:ligatures w14:val="none"/>
              </w:rPr>
            </w:pPr>
          </w:p>
        </w:tc>
        <w:tc>
          <w:tcPr>
            <w:tcW w:w="564" w:type="dxa"/>
            <w:gridSpan w:val="2"/>
            <w:shd w:val="clear" w:color="auto" w:fill="auto"/>
            <w:noWrap/>
            <w:hideMark/>
          </w:tcPr>
          <w:p w14:paraId="064C34A9" w14:textId="77777777" w:rsidR="00583EA2" w:rsidRPr="005418EF" w:rsidRDefault="00583EA2" w:rsidP="00583EA2">
            <w:pPr>
              <w:spacing w:after="0" w:line="240" w:lineRule="auto"/>
              <w:jc w:val="center"/>
              <w:rPr>
                <w:rFonts w:ascii="Calibri" w:eastAsia="Times New Roman" w:hAnsi="Calibri" w:cs="Calibri"/>
                <w:kern w:val="0"/>
                <w:sz w:val="18"/>
                <w:szCs w:val="18"/>
                <w:lang w:eastAsia="en-IN"/>
                <w14:ligatures w14:val="none"/>
              </w:rPr>
            </w:pPr>
          </w:p>
        </w:tc>
        <w:tc>
          <w:tcPr>
            <w:tcW w:w="1000" w:type="dxa"/>
            <w:shd w:val="clear" w:color="auto" w:fill="auto"/>
            <w:noWrap/>
            <w:hideMark/>
          </w:tcPr>
          <w:p w14:paraId="348CFA02"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488" w:type="dxa"/>
            <w:shd w:val="clear" w:color="auto" w:fill="auto"/>
            <w:noWrap/>
            <w:hideMark/>
          </w:tcPr>
          <w:p w14:paraId="1F5FE490" w14:textId="77777777" w:rsidR="00583EA2" w:rsidRPr="005418EF" w:rsidRDefault="00583EA2" w:rsidP="00583EA2">
            <w:pPr>
              <w:spacing w:after="0" w:line="240" w:lineRule="auto"/>
              <w:jc w:val="right"/>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0</w:t>
            </w:r>
          </w:p>
        </w:tc>
        <w:tc>
          <w:tcPr>
            <w:tcW w:w="801" w:type="dxa"/>
            <w:gridSpan w:val="3"/>
            <w:shd w:val="clear" w:color="auto" w:fill="auto"/>
            <w:noWrap/>
            <w:hideMark/>
          </w:tcPr>
          <w:p w14:paraId="3CD026E1" w14:textId="77777777" w:rsidR="00583EA2" w:rsidRPr="005418EF" w:rsidRDefault="00583EA2" w:rsidP="00583EA2">
            <w:pPr>
              <w:spacing w:after="0" w:line="240" w:lineRule="auto"/>
              <w:jc w:val="right"/>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0</w:t>
            </w:r>
          </w:p>
        </w:tc>
        <w:tc>
          <w:tcPr>
            <w:tcW w:w="723" w:type="dxa"/>
            <w:shd w:val="clear" w:color="auto" w:fill="auto"/>
            <w:noWrap/>
            <w:hideMark/>
          </w:tcPr>
          <w:p w14:paraId="187052EB" w14:textId="77777777" w:rsidR="00583EA2" w:rsidRPr="005418EF" w:rsidRDefault="00583EA2" w:rsidP="00583EA2">
            <w:pPr>
              <w:spacing w:after="0" w:line="240" w:lineRule="auto"/>
              <w:jc w:val="right"/>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0</w:t>
            </w:r>
          </w:p>
        </w:tc>
        <w:tc>
          <w:tcPr>
            <w:tcW w:w="827" w:type="dxa"/>
            <w:gridSpan w:val="3"/>
            <w:shd w:val="clear" w:color="auto" w:fill="auto"/>
            <w:noWrap/>
            <w:hideMark/>
          </w:tcPr>
          <w:p w14:paraId="2829B84C"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mentioned</w:t>
            </w:r>
          </w:p>
        </w:tc>
        <w:tc>
          <w:tcPr>
            <w:tcW w:w="2305" w:type="dxa"/>
            <w:gridSpan w:val="2"/>
            <w:shd w:val="clear" w:color="auto" w:fill="auto"/>
            <w:noWrap/>
            <w:hideMark/>
          </w:tcPr>
          <w:p w14:paraId="638FF48E"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85 days</w:t>
            </w:r>
          </w:p>
        </w:tc>
        <w:tc>
          <w:tcPr>
            <w:tcW w:w="1006" w:type="dxa"/>
            <w:shd w:val="clear" w:color="auto" w:fill="auto"/>
            <w:noWrap/>
            <w:hideMark/>
          </w:tcPr>
          <w:p w14:paraId="24A5C73A"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29.1% depression or anxiety</w:t>
            </w:r>
          </w:p>
        </w:tc>
        <w:tc>
          <w:tcPr>
            <w:tcW w:w="586" w:type="dxa"/>
            <w:gridSpan w:val="2"/>
            <w:shd w:val="clear" w:color="auto" w:fill="auto"/>
            <w:noWrap/>
            <w:hideMark/>
          </w:tcPr>
          <w:p w14:paraId="06D8B52B"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90" w:type="dxa"/>
            <w:gridSpan w:val="2"/>
            <w:shd w:val="clear" w:color="auto" w:fill="auto"/>
            <w:noWrap/>
            <w:hideMark/>
          </w:tcPr>
          <w:p w14:paraId="42AAF5D5" w14:textId="77777777" w:rsidR="00583EA2" w:rsidRPr="005418EF" w:rsidRDefault="00583EA2" w:rsidP="00583EA2">
            <w:pPr>
              <w:spacing w:after="0" w:line="240" w:lineRule="auto"/>
              <w:jc w:val="right"/>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12.50%</w:t>
            </w:r>
          </w:p>
        </w:tc>
        <w:tc>
          <w:tcPr>
            <w:tcW w:w="646" w:type="dxa"/>
            <w:gridSpan w:val="3"/>
            <w:shd w:val="clear" w:color="auto" w:fill="auto"/>
            <w:noWrap/>
            <w:hideMark/>
          </w:tcPr>
          <w:p w14:paraId="33A5C399" w14:textId="77777777" w:rsidR="00583EA2" w:rsidRPr="005418EF" w:rsidRDefault="00583EA2" w:rsidP="00583EA2">
            <w:pPr>
              <w:spacing w:after="0" w:line="240" w:lineRule="auto"/>
              <w:jc w:val="right"/>
              <w:rPr>
                <w:rFonts w:ascii="Calibri" w:eastAsia="Times New Roman" w:hAnsi="Calibri" w:cs="Calibri"/>
                <w:color w:val="000000"/>
                <w:kern w:val="0"/>
                <w:sz w:val="18"/>
                <w:szCs w:val="18"/>
                <w:lang w:eastAsia="en-IN"/>
                <w14:ligatures w14:val="none"/>
              </w:rPr>
            </w:pPr>
          </w:p>
        </w:tc>
        <w:tc>
          <w:tcPr>
            <w:tcW w:w="852" w:type="dxa"/>
            <w:gridSpan w:val="2"/>
            <w:shd w:val="clear" w:color="auto" w:fill="auto"/>
            <w:noWrap/>
            <w:hideMark/>
          </w:tcPr>
          <w:p w14:paraId="794D888A"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02" w:type="dxa"/>
            <w:gridSpan w:val="2"/>
            <w:shd w:val="clear" w:color="auto" w:fill="auto"/>
            <w:noWrap/>
            <w:hideMark/>
          </w:tcPr>
          <w:p w14:paraId="2E7C0CAC" w14:textId="77777777" w:rsidR="00583EA2" w:rsidRPr="005418EF" w:rsidRDefault="00583EA2" w:rsidP="00583EA2">
            <w:pPr>
              <w:spacing w:after="0" w:line="240" w:lineRule="auto"/>
              <w:jc w:val="right"/>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4.10%</w:t>
            </w:r>
          </w:p>
        </w:tc>
        <w:tc>
          <w:tcPr>
            <w:tcW w:w="607" w:type="dxa"/>
            <w:shd w:val="clear" w:color="auto" w:fill="auto"/>
            <w:noWrap/>
            <w:hideMark/>
          </w:tcPr>
          <w:p w14:paraId="67FEE3BF"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r>
      <w:tr w:rsidR="00583EA2" w:rsidRPr="005418EF" w14:paraId="0AD23E20" w14:textId="77777777" w:rsidTr="00317AED">
        <w:trPr>
          <w:trHeight w:val="288"/>
        </w:trPr>
        <w:tc>
          <w:tcPr>
            <w:tcW w:w="735" w:type="dxa"/>
            <w:shd w:val="clear" w:color="auto" w:fill="auto"/>
            <w:noWrap/>
            <w:hideMark/>
          </w:tcPr>
          <w:p w14:paraId="540744E7"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roofErr w:type="spellStart"/>
            <w:r w:rsidRPr="005418EF">
              <w:rPr>
                <w:rFonts w:ascii="Calibri" w:eastAsia="Times New Roman" w:hAnsi="Calibri" w:cs="Calibri"/>
                <w:color w:val="000000"/>
                <w:kern w:val="0"/>
                <w:sz w:val="18"/>
                <w:szCs w:val="18"/>
                <w:lang w:eastAsia="en-IN"/>
                <w14:ligatures w14:val="none"/>
              </w:rPr>
              <w:t>Balsak</w:t>
            </w:r>
            <w:proofErr w:type="spellEnd"/>
            <w:r w:rsidRPr="005418EF">
              <w:rPr>
                <w:rFonts w:ascii="Calibri" w:eastAsia="Times New Roman" w:hAnsi="Calibri" w:cs="Calibri"/>
                <w:color w:val="000000"/>
                <w:kern w:val="0"/>
                <w:sz w:val="18"/>
                <w:szCs w:val="18"/>
                <w:lang w:eastAsia="en-IN"/>
                <w14:ligatures w14:val="none"/>
              </w:rPr>
              <w:t xml:space="preserve"> et al., 2023</w:t>
            </w:r>
          </w:p>
        </w:tc>
        <w:tc>
          <w:tcPr>
            <w:tcW w:w="1046" w:type="dxa"/>
            <w:shd w:val="clear" w:color="auto" w:fill="auto"/>
            <w:noWrap/>
            <w:hideMark/>
          </w:tcPr>
          <w:p w14:paraId="35EB3EB7"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xml:space="preserve">Retrospective Case control </w:t>
            </w:r>
          </w:p>
        </w:tc>
        <w:tc>
          <w:tcPr>
            <w:tcW w:w="1333" w:type="dxa"/>
            <w:gridSpan w:val="3"/>
            <w:shd w:val="clear" w:color="auto" w:fill="auto"/>
            <w:noWrap/>
            <w:hideMark/>
          </w:tcPr>
          <w:p w14:paraId="1CD1C26E"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46</w:t>
            </w:r>
          </w:p>
        </w:tc>
        <w:tc>
          <w:tcPr>
            <w:tcW w:w="567" w:type="dxa"/>
            <w:shd w:val="clear" w:color="auto" w:fill="auto"/>
            <w:noWrap/>
            <w:hideMark/>
          </w:tcPr>
          <w:p w14:paraId="361CC888"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28</w:t>
            </w:r>
          </w:p>
        </w:tc>
        <w:tc>
          <w:tcPr>
            <w:tcW w:w="567" w:type="dxa"/>
            <w:gridSpan w:val="2"/>
            <w:shd w:val="clear" w:color="auto" w:fill="auto"/>
            <w:noWrap/>
            <w:hideMark/>
          </w:tcPr>
          <w:p w14:paraId="0945E9B1"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0</w:t>
            </w:r>
          </w:p>
        </w:tc>
        <w:tc>
          <w:tcPr>
            <w:tcW w:w="1007" w:type="dxa"/>
            <w:gridSpan w:val="2"/>
            <w:shd w:val="clear" w:color="auto" w:fill="auto"/>
            <w:noWrap/>
            <w:hideMark/>
          </w:tcPr>
          <w:p w14:paraId="5A22EE6F"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52" w:type="dxa"/>
            <w:gridSpan w:val="2"/>
            <w:shd w:val="clear" w:color="auto" w:fill="auto"/>
            <w:noWrap/>
            <w:hideMark/>
          </w:tcPr>
          <w:p w14:paraId="09220EF0" w14:textId="07C27AFE"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
        </w:tc>
        <w:tc>
          <w:tcPr>
            <w:tcW w:w="709" w:type="dxa"/>
            <w:shd w:val="clear" w:color="auto" w:fill="auto"/>
            <w:noWrap/>
            <w:hideMark/>
          </w:tcPr>
          <w:p w14:paraId="7AA3D544" w14:textId="52788052"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
        </w:tc>
        <w:tc>
          <w:tcPr>
            <w:tcW w:w="779" w:type="dxa"/>
            <w:gridSpan w:val="3"/>
            <w:shd w:val="clear" w:color="auto" w:fill="auto"/>
            <w:noWrap/>
            <w:hideMark/>
          </w:tcPr>
          <w:p w14:paraId="277ADF36" w14:textId="73DF9D55"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28/74</w:t>
            </w:r>
          </w:p>
        </w:tc>
        <w:tc>
          <w:tcPr>
            <w:tcW w:w="780" w:type="dxa"/>
            <w:shd w:val="clear" w:color="auto" w:fill="auto"/>
          </w:tcPr>
          <w:p w14:paraId="7A3987DD" w14:textId="666A226F"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mentioned</w:t>
            </w:r>
          </w:p>
        </w:tc>
        <w:tc>
          <w:tcPr>
            <w:tcW w:w="2268" w:type="dxa"/>
            <w:gridSpan w:val="2"/>
            <w:shd w:val="clear" w:color="auto" w:fill="auto"/>
            <w:noWrap/>
            <w:hideMark/>
          </w:tcPr>
          <w:p w14:paraId="0C1E145C"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3-6 months</w:t>
            </w:r>
          </w:p>
        </w:tc>
        <w:tc>
          <w:tcPr>
            <w:tcW w:w="1134" w:type="dxa"/>
            <w:gridSpan w:val="3"/>
            <w:shd w:val="clear" w:color="auto" w:fill="auto"/>
            <w:noWrap/>
            <w:hideMark/>
          </w:tcPr>
          <w:p w14:paraId="78FFD6A0"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567" w:type="dxa"/>
            <w:gridSpan w:val="2"/>
            <w:shd w:val="clear" w:color="auto" w:fill="auto"/>
            <w:noWrap/>
            <w:hideMark/>
          </w:tcPr>
          <w:p w14:paraId="09D9A3BA"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567" w:type="dxa"/>
            <w:gridSpan w:val="2"/>
            <w:shd w:val="clear" w:color="auto" w:fill="auto"/>
            <w:noWrap/>
            <w:hideMark/>
          </w:tcPr>
          <w:p w14:paraId="7D6AC3C0"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567" w:type="dxa"/>
            <w:shd w:val="clear" w:color="auto" w:fill="auto"/>
            <w:noWrap/>
            <w:hideMark/>
          </w:tcPr>
          <w:p w14:paraId="03E48AE6"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
        </w:tc>
        <w:tc>
          <w:tcPr>
            <w:tcW w:w="851" w:type="dxa"/>
            <w:gridSpan w:val="2"/>
            <w:shd w:val="clear" w:color="auto" w:fill="auto"/>
            <w:noWrap/>
            <w:hideMark/>
          </w:tcPr>
          <w:p w14:paraId="71B14DA1"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708" w:type="dxa"/>
            <w:gridSpan w:val="2"/>
            <w:shd w:val="clear" w:color="auto" w:fill="auto"/>
            <w:noWrap/>
            <w:hideMark/>
          </w:tcPr>
          <w:p w14:paraId="39FBFC8B"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696" w:type="dxa"/>
            <w:gridSpan w:val="3"/>
            <w:shd w:val="clear" w:color="auto" w:fill="auto"/>
            <w:noWrap/>
            <w:hideMark/>
          </w:tcPr>
          <w:p w14:paraId="13143F6F"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r>
      <w:tr w:rsidR="00583EA2" w:rsidRPr="005418EF" w14:paraId="490F584A" w14:textId="77777777" w:rsidTr="00317AED">
        <w:trPr>
          <w:gridAfter w:val="1"/>
          <w:wAfter w:w="45" w:type="dxa"/>
          <w:trHeight w:val="288"/>
        </w:trPr>
        <w:tc>
          <w:tcPr>
            <w:tcW w:w="735" w:type="dxa"/>
            <w:shd w:val="clear" w:color="auto" w:fill="auto"/>
            <w:noWrap/>
            <w:hideMark/>
          </w:tcPr>
          <w:p w14:paraId="3EA5F8F6"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Tu et al., 2021</w:t>
            </w:r>
          </w:p>
        </w:tc>
        <w:tc>
          <w:tcPr>
            <w:tcW w:w="1046" w:type="dxa"/>
            <w:shd w:val="clear" w:color="auto" w:fill="auto"/>
            <w:noWrap/>
            <w:hideMark/>
          </w:tcPr>
          <w:p w14:paraId="004CDD12"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longitudinal case control</w:t>
            </w:r>
          </w:p>
        </w:tc>
        <w:tc>
          <w:tcPr>
            <w:tcW w:w="724" w:type="dxa"/>
            <w:shd w:val="clear" w:color="auto" w:fill="auto"/>
            <w:noWrap/>
            <w:hideMark/>
          </w:tcPr>
          <w:p w14:paraId="1FC9BE01"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117 (93%)</w:t>
            </w:r>
          </w:p>
        </w:tc>
        <w:tc>
          <w:tcPr>
            <w:tcW w:w="572" w:type="dxa"/>
            <w:shd w:val="clear" w:color="auto" w:fill="auto"/>
            <w:noWrap/>
            <w:hideMark/>
          </w:tcPr>
          <w:p w14:paraId="198AE444"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0</w:t>
            </w:r>
          </w:p>
        </w:tc>
        <w:tc>
          <w:tcPr>
            <w:tcW w:w="614" w:type="dxa"/>
            <w:gridSpan w:val="3"/>
            <w:shd w:val="clear" w:color="auto" w:fill="auto"/>
            <w:noWrap/>
            <w:hideMark/>
          </w:tcPr>
          <w:p w14:paraId="0063B38A"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9 (7%)</w:t>
            </w:r>
          </w:p>
        </w:tc>
        <w:tc>
          <w:tcPr>
            <w:tcW w:w="564" w:type="dxa"/>
            <w:gridSpan w:val="2"/>
            <w:shd w:val="clear" w:color="auto" w:fill="auto"/>
            <w:noWrap/>
            <w:hideMark/>
          </w:tcPr>
          <w:p w14:paraId="0BEB5668"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0</w:t>
            </w:r>
          </w:p>
        </w:tc>
        <w:tc>
          <w:tcPr>
            <w:tcW w:w="1000" w:type="dxa"/>
            <w:shd w:val="clear" w:color="auto" w:fill="auto"/>
            <w:noWrap/>
            <w:hideMark/>
          </w:tcPr>
          <w:p w14:paraId="5E5E79C5"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488" w:type="dxa"/>
            <w:shd w:val="clear" w:color="auto" w:fill="auto"/>
            <w:noWrap/>
            <w:hideMark/>
          </w:tcPr>
          <w:p w14:paraId="6972664D" w14:textId="77777777" w:rsidR="00583EA2" w:rsidRPr="005418EF" w:rsidRDefault="00583EA2" w:rsidP="00583EA2">
            <w:pPr>
              <w:spacing w:after="0" w:line="240" w:lineRule="auto"/>
              <w:jc w:val="right"/>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12.6</w:t>
            </w:r>
          </w:p>
        </w:tc>
        <w:tc>
          <w:tcPr>
            <w:tcW w:w="801" w:type="dxa"/>
            <w:gridSpan w:val="3"/>
            <w:shd w:val="clear" w:color="auto" w:fill="auto"/>
            <w:noWrap/>
            <w:hideMark/>
          </w:tcPr>
          <w:p w14:paraId="64CB9088" w14:textId="77777777" w:rsidR="00583EA2" w:rsidRPr="005418EF" w:rsidRDefault="00583EA2" w:rsidP="00583EA2">
            <w:pPr>
              <w:spacing w:after="0" w:line="240" w:lineRule="auto"/>
              <w:jc w:val="right"/>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5</w:t>
            </w:r>
          </w:p>
        </w:tc>
        <w:tc>
          <w:tcPr>
            <w:tcW w:w="723" w:type="dxa"/>
            <w:shd w:val="clear" w:color="auto" w:fill="auto"/>
            <w:noWrap/>
            <w:hideMark/>
          </w:tcPr>
          <w:p w14:paraId="70749535" w14:textId="77777777" w:rsidR="00583EA2" w:rsidRPr="005418EF" w:rsidRDefault="00583EA2" w:rsidP="00583EA2">
            <w:pPr>
              <w:spacing w:after="0" w:line="240" w:lineRule="auto"/>
              <w:jc w:val="right"/>
              <w:rPr>
                <w:rFonts w:ascii="Calibri" w:eastAsia="Times New Roman" w:hAnsi="Calibri" w:cs="Calibri"/>
                <w:color w:val="000000"/>
                <w:kern w:val="0"/>
                <w:sz w:val="18"/>
                <w:szCs w:val="18"/>
                <w:lang w:eastAsia="en-IN"/>
                <w14:ligatures w14:val="none"/>
              </w:rPr>
            </w:pPr>
          </w:p>
        </w:tc>
        <w:tc>
          <w:tcPr>
            <w:tcW w:w="827" w:type="dxa"/>
            <w:gridSpan w:val="3"/>
            <w:shd w:val="clear" w:color="auto" w:fill="auto"/>
            <w:noWrap/>
            <w:hideMark/>
          </w:tcPr>
          <w:p w14:paraId="438D105C"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mentioned</w:t>
            </w:r>
          </w:p>
        </w:tc>
        <w:tc>
          <w:tcPr>
            <w:tcW w:w="2305" w:type="dxa"/>
            <w:gridSpan w:val="2"/>
            <w:shd w:val="clear" w:color="auto" w:fill="auto"/>
            <w:noWrap/>
            <w:hideMark/>
          </w:tcPr>
          <w:p w14:paraId="15B967E0"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5-6 months</w:t>
            </w:r>
          </w:p>
        </w:tc>
        <w:tc>
          <w:tcPr>
            <w:tcW w:w="1006" w:type="dxa"/>
            <w:shd w:val="clear" w:color="auto" w:fill="auto"/>
            <w:noWrap/>
            <w:hideMark/>
          </w:tcPr>
          <w:p w14:paraId="04D2B6AC"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86" w:type="dxa"/>
            <w:gridSpan w:val="2"/>
            <w:shd w:val="clear" w:color="auto" w:fill="auto"/>
            <w:noWrap/>
            <w:hideMark/>
          </w:tcPr>
          <w:p w14:paraId="22B6A41A"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29 (23%)</w:t>
            </w:r>
          </w:p>
        </w:tc>
        <w:tc>
          <w:tcPr>
            <w:tcW w:w="590" w:type="dxa"/>
            <w:gridSpan w:val="2"/>
            <w:shd w:val="clear" w:color="auto" w:fill="auto"/>
            <w:noWrap/>
            <w:hideMark/>
          </w:tcPr>
          <w:p w14:paraId="53C23516"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8 (6%)</w:t>
            </w:r>
          </w:p>
        </w:tc>
        <w:tc>
          <w:tcPr>
            <w:tcW w:w="646" w:type="dxa"/>
            <w:gridSpan w:val="3"/>
            <w:shd w:val="clear" w:color="auto" w:fill="auto"/>
            <w:noWrap/>
            <w:hideMark/>
          </w:tcPr>
          <w:p w14:paraId="5C7B7D4F"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
        </w:tc>
        <w:tc>
          <w:tcPr>
            <w:tcW w:w="852" w:type="dxa"/>
            <w:gridSpan w:val="2"/>
            <w:shd w:val="clear" w:color="auto" w:fill="auto"/>
            <w:noWrap/>
            <w:hideMark/>
          </w:tcPr>
          <w:p w14:paraId="08832442"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02" w:type="dxa"/>
            <w:gridSpan w:val="2"/>
            <w:shd w:val="clear" w:color="auto" w:fill="auto"/>
            <w:noWrap/>
            <w:hideMark/>
          </w:tcPr>
          <w:p w14:paraId="2A12A250"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607" w:type="dxa"/>
            <w:shd w:val="clear" w:color="auto" w:fill="auto"/>
            <w:noWrap/>
            <w:hideMark/>
          </w:tcPr>
          <w:p w14:paraId="27E9A298"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r>
      <w:tr w:rsidR="00583EA2" w:rsidRPr="005418EF" w14:paraId="2DD8E625" w14:textId="77777777" w:rsidTr="00317AED">
        <w:trPr>
          <w:gridAfter w:val="1"/>
          <w:wAfter w:w="45" w:type="dxa"/>
          <w:trHeight w:val="288"/>
        </w:trPr>
        <w:tc>
          <w:tcPr>
            <w:tcW w:w="735" w:type="dxa"/>
            <w:shd w:val="clear" w:color="auto" w:fill="auto"/>
            <w:noWrap/>
            <w:hideMark/>
          </w:tcPr>
          <w:p w14:paraId="6CBAFC20"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roofErr w:type="spellStart"/>
            <w:r w:rsidRPr="005418EF">
              <w:rPr>
                <w:rFonts w:ascii="Calibri" w:eastAsia="Times New Roman" w:hAnsi="Calibri" w:cs="Calibri"/>
                <w:color w:val="000000"/>
                <w:kern w:val="0"/>
                <w:sz w:val="18"/>
                <w:szCs w:val="18"/>
                <w:lang w:eastAsia="en-IN"/>
                <w14:ligatures w14:val="none"/>
              </w:rPr>
              <w:t>Díez-Cirarda</w:t>
            </w:r>
            <w:proofErr w:type="spellEnd"/>
            <w:r w:rsidRPr="005418EF">
              <w:rPr>
                <w:rFonts w:ascii="Calibri" w:eastAsia="Times New Roman" w:hAnsi="Calibri" w:cs="Calibri"/>
                <w:color w:val="000000"/>
                <w:kern w:val="0"/>
                <w:sz w:val="18"/>
                <w:szCs w:val="18"/>
                <w:lang w:eastAsia="en-IN"/>
                <w14:ligatures w14:val="none"/>
              </w:rPr>
              <w:t xml:space="preserve"> et al., 2023</w:t>
            </w:r>
          </w:p>
        </w:tc>
        <w:tc>
          <w:tcPr>
            <w:tcW w:w="1046" w:type="dxa"/>
            <w:shd w:val="clear" w:color="auto" w:fill="auto"/>
            <w:noWrap/>
            <w:hideMark/>
          </w:tcPr>
          <w:p w14:paraId="5C675162"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xml:space="preserve">Case control </w:t>
            </w:r>
          </w:p>
        </w:tc>
        <w:tc>
          <w:tcPr>
            <w:tcW w:w="724" w:type="dxa"/>
            <w:shd w:val="clear" w:color="auto" w:fill="auto"/>
            <w:noWrap/>
            <w:hideMark/>
          </w:tcPr>
          <w:p w14:paraId="02A9FCE3"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72" w:type="dxa"/>
            <w:shd w:val="clear" w:color="auto" w:fill="auto"/>
            <w:noWrap/>
            <w:hideMark/>
          </w:tcPr>
          <w:p w14:paraId="4E57539A"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614" w:type="dxa"/>
            <w:gridSpan w:val="3"/>
            <w:shd w:val="clear" w:color="auto" w:fill="auto"/>
            <w:noWrap/>
            <w:hideMark/>
          </w:tcPr>
          <w:p w14:paraId="072F0B33" w14:textId="77777777" w:rsidR="00583EA2" w:rsidRPr="005418EF" w:rsidRDefault="00583EA2" w:rsidP="00583EA2">
            <w:pPr>
              <w:spacing w:after="0" w:line="240" w:lineRule="auto"/>
              <w:jc w:val="center"/>
              <w:rPr>
                <w:rFonts w:ascii="Calibri" w:eastAsia="Times New Roman" w:hAnsi="Calibri" w:cs="Calibri"/>
                <w:kern w:val="0"/>
                <w:sz w:val="18"/>
                <w:szCs w:val="18"/>
                <w:lang w:eastAsia="en-IN"/>
                <w14:ligatures w14:val="none"/>
              </w:rPr>
            </w:pPr>
          </w:p>
        </w:tc>
        <w:tc>
          <w:tcPr>
            <w:tcW w:w="564" w:type="dxa"/>
            <w:gridSpan w:val="2"/>
            <w:shd w:val="clear" w:color="auto" w:fill="auto"/>
            <w:noWrap/>
            <w:hideMark/>
          </w:tcPr>
          <w:p w14:paraId="32CD5C40" w14:textId="77777777" w:rsidR="00583EA2" w:rsidRPr="005418EF" w:rsidRDefault="00583EA2" w:rsidP="00583EA2">
            <w:pPr>
              <w:spacing w:after="0" w:line="240" w:lineRule="auto"/>
              <w:jc w:val="center"/>
              <w:rPr>
                <w:rFonts w:ascii="Calibri" w:eastAsia="Times New Roman" w:hAnsi="Calibri" w:cs="Calibri"/>
                <w:kern w:val="0"/>
                <w:sz w:val="18"/>
                <w:szCs w:val="18"/>
                <w:lang w:eastAsia="en-IN"/>
                <w14:ligatures w14:val="none"/>
              </w:rPr>
            </w:pPr>
          </w:p>
        </w:tc>
        <w:tc>
          <w:tcPr>
            <w:tcW w:w="1000" w:type="dxa"/>
            <w:shd w:val="clear" w:color="auto" w:fill="auto"/>
            <w:noWrap/>
            <w:hideMark/>
          </w:tcPr>
          <w:p w14:paraId="0B58C9FC"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reported. 33% hospitalised</w:t>
            </w:r>
          </w:p>
        </w:tc>
        <w:tc>
          <w:tcPr>
            <w:tcW w:w="488" w:type="dxa"/>
            <w:shd w:val="clear" w:color="auto" w:fill="auto"/>
            <w:noWrap/>
            <w:hideMark/>
          </w:tcPr>
          <w:p w14:paraId="68498E01"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801" w:type="dxa"/>
            <w:gridSpan w:val="3"/>
            <w:shd w:val="clear" w:color="auto" w:fill="auto"/>
            <w:noWrap/>
            <w:hideMark/>
          </w:tcPr>
          <w:p w14:paraId="68D9A4D0"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23" w:type="dxa"/>
            <w:shd w:val="clear" w:color="auto" w:fill="auto"/>
            <w:noWrap/>
            <w:hideMark/>
          </w:tcPr>
          <w:p w14:paraId="0094A159"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28 (33%)</w:t>
            </w:r>
          </w:p>
        </w:tc>
        <w:tc>
          <w:tcPr>
            <w:tcW w:w="827" w:type="dxa"/>
            <w:gridSpan w:val="3"/>
            <w:shd w:val="clear" w:color="auto" w:fill="auto"/>
            <w:noWrap/>
            <w:hideMark/>
          </w:tcPr>
          <w:p w14:paraId="60FE8861"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mentioned</w:t>
            </w:r>
          </w:p>
        </w:tc>
        <w:tc>
          <w:tcPr>
            <w:tcW w:w="2305" w:type="dxa"/>
            <w:gridSpan w:val="2"/>
            <w:shd w:val="clear" w:color="auto" w:fill="auto"/>
            <w:noWrap/>
            <w:hideMark/>
          </w:tcPr>
          <w:p w14:paraId="1FC2E229"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11.08 ± 4.47 months.</w:t>
            </w:r>
          </w:p>
        </w:tc>
        <w:tc>
          <w:tcPr>
            <w:tcW w:w="1006" w:type="dxa"/>
            <w:shd w:val="clear" w:color="auto" w:fill="auto"/>
            <w:noWrap/>
            <w:hideMark/>
          </w:tcPr>
          <w:p w14:paraId="126AF392"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586" w:type="dxa"/>
            <w:gridSpan w:val="2"/>
            <w:shd w:val="clear" w:color="auto" w:fill="auto"/>
            <w:noWrap/>
            <w:hideMark/>
          </w:tcPr>
          <w:p w14:paraId="2C0EF61E"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20 (23.80%)</w:t>
            </w:r>
          </w:p>
        </w:tc>
        <w:tc>
          <w:tcPr>
            <w:tcW w:w="590" w:type="dxa"/>
            <w:gridSpan w:val="2"/>
            <w:shd w:val="clear" w:color="auto" w:fill="auto"/>
            <w:noWrap/>
            <w:hideMark/>
          </w:tcPr>
          <w:p w14:paraId="55049AB7"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9 (10.71%)</w:t>
            </w:r>
          </w:p>
        </w:tc>
        <w:tc>
          <w:tcPr>
            <w:tcW w:w="1498" w:type="dxa"/>
            <w:gridSpan w:val="5"/>
            <w:shd w:val="clear" w:color="auto" w:fill="auto"/>
            <w:noWrap/>
            <w:hideMark/>
          </w:tcPr>
          <w:p w14:paraId="2CB032B4"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22 (26.19%)</w:t>
            </w:r>
          </w:p>
        </w:tc>
        <w:tc>
          <w:tcPr>
            <w:tcW w:w="702" w:type="dxa"/>
            <w:gridSpan w:val="2"/>
            <w:shd w:val="clear" w:color="auto" w:fill="auto"/>
            <w:noWrap/>
            <w:hideMark/>
          </w:tcPr>
          <w:p w14:paraId="7E95DD28"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
        </w:tc>
        <w:tc>
          <w:tcPr>
            <w:tcW w:w="607" w:type="dxa"/>
            <w:shd w:val="clear" w:color="auto" w:fill="auto"/>
            <w:noWrap/>
            <w:hideMark/>
          </w:tcPr>
          <w:p w14:paraId="56524975"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r>
      <w:tr w:rsidR="00583EA2" w:rsidRPr="005418EF" w14:paraId="32D5B7BF" w14:textId="77777777" w:rsidTr="00317AED">
        <w:trPr>
          <w:gridAfter w:val="1"/>
          <w:wAfter w:w="45" w:type="dxa"/>
          <w:trHeight w:val="288"/>
        </w:trPr>
        <w:tc>
          <w:tcPr>
            <w:tcW w:w="735" w:type="dxa"/>
            <w:shd w:val="clear" w:color="auto" w:fill="auto"/>
            <w:noWrap/>
            <w:hideMark/>
          </w:tcPr>
          <w:p w14:paraId="7501EEB5"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Wingrove et al., 2023</w:t>
            </w:r>
          </w:p>
        </w:tc>
        <w:tc>
          <w:tcPr>
            <w:tcW w:w="1046" w:type="dxa"/>
            <w:shd w:val="clear" w:color="auto" w:fill="auto"/>
            <w:noWrap/>
            <w:hideMark/>
          </w:tcPr>
          <w:p w14:paraId="662F8AB7"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an exploratory, observational study</w:t>
            </w:r>
          </w:p>
        </w:tc>
        <w:tc>
          <w:tcPr>
            <w:tcW w:w="724" w:type="dxa"/>
            <w:shd w:val="clear" w:color="auto" w:fill="auto"/>
            <w:noWrap/>
            <w:hideMark/>
          </w:tcPr>
          <w:p w14:paraId="48E97D26"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39 (100%)</w:t>
            </w:r>
          </w:p>
        </w:tc>
        <w:tc>
          <w:tcPr>
            <w:tcW w:w="572" w:type="dxa"/>
            <w:shd w:val="clear" w:color="auto" w:fill="auto"/>
            <w:noWrap/>
            <w:hideMark/>
          </w:tcPr>
          <w:p w14:paraId="4072FF82"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0</w:t>
            </w:r>
          </w:p>
        </w:tc>
        <w:tc>
          <w:tcPr>
            <w:tcW w:w="614" w:type="dxa"/>
            <w:gridSpan w:val="3"/>
            <w:shd w:val="clear" w:color="auto" w:fill="auto"/>
            <w:noWrap/>
            <w:hideMark/>
          </w:tcPr>
          <w:p w14:paraId="16C0FCDD"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0</w:t>
            </w:r>
          </w:p>
        </w:tc>
        <w:tc>
          <w:tcPr>
            <w:tcW w:w="564" w:type="dxa"/>
            <w:gridSpan w:val="2"/>
            <w:shd w:val="clear" w:color="auto" w:fill="auto"/>
            <w:noWrap/>
            <w:hideMark/>
          </w:tcPr>
          <w:p w14:paraId="04B16D93"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0</w:t>
            </w:r>
          </w:p>
        </w:tc>
        <w:tc>
          <w:tcPr>
            <w:tcW w:w="1000" w:type="dxa"/>
            <w:shd w:val="clear" w:color="auto" w:fill="auto"/>
            <w:noWrap/>
            <w:hideMark/>
          </w:tcPr>
          <w:p w14:paraId="25C5583A"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488" w:type="dxa"/>
            <w:shd w:val="clear" w:color="auto" w:fill="auto"/>
            <w:noWrap/>
            <w:hideMark/>
          </w:tcPr>
          <w:p w14:paraId="1ED668E9" w14:textId="77777777" w:rsidR="00583EA2" w:rsidRPr="005418EF" w:rsidRDefault="00583EA2" w:rsidP="00583EA2">
            <w:pPr>
              <w:spacing w:after="0" w:line="240" w:lineRule="auto"/>
              <w:jc w:val="right"/>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0</w:t>
            </w:r>
          </w:p>
        </w:tc>
        <w:tc>
          <w:tcPr>
            <w:tcW w:w="801" w:type="dxa"/>
            <w:gridSpan w:val="3"/>
            <w:shd w:val="clear" w:color="auto" w:fill="auto"/>
            <w:noWrap/>
            <w:hideMark/>
          </w:tcPr>
          <w:p w14:paraId="22838332" w14:textId="77777777" w:rsidR="00583EA2" w:rsidRPr="005418EF" w:rsidRDefault="00583EA2" w:rsidP="00583EA2">
            <w:pPr>
              <w:spacing w:after="0" w:line="240" w:lineRule="auto"/>
              <w:jc w:val="right"/>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0</w:t>
            </w:r>
          </w:p>
        </w:tc>
        <w:tc>
          <w:tcPr>
            <w:tcW w:w="723" w:type="dxa"/>
            <w:shd w:val="clear" w:color="auto" w:fill="auto"/>
            <w:noWrap/>
            <w:hideMark/>
          </w:tcPr>
          <w:p w14:paraId="2A4CD2C2" w14:textId="77777777" w:rsidR="00583EA2" w:rsidRPr="005418EF" w:rsidRDefault="00583EA2" w:rsidP="00583EA2">
            <w:pPr>
              <w:spacing w:after="0" w:line="240" w:lineRule="auto"/>
              <w:jc w:val="right"/>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0</w:t>
            </w:r>
          </w:p>
        </w:tc>
        <w:tc>
          <w:tcPr>
            <w:tcW w:w="827" w:type="dxa"/>
            <w:gridSpan w:val="3"/>
            <w:shd w:val="clear" w:color="auto" w:fill="auto"/>
            <w:noWrap/>
            <w:hideMark/>
          </w:tcPr>
          <w:p w14:paraId="603E1BCA"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mentioned</w:t>
            </w:r>
          </w:p>
        </w:tc>
        <w:tc>
          <w:tcPr>
            <w:tcW w:w="2305" w:type="dxa"/>
            <w:gridSpan w:val="2"/>
            <w:shd w:val="clear" w:color="auto" w:fill="auto"/>
            <w:noWrap/>
            <w:hideMark/>
          </w:tcPr>
          <w:p w14:paraId="49BD00E1"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168±43 days</w:t>
            </w:r>
          </w:p>
        </w:tc>
        <w:tc>
          <w:tcPr>
            <w:tcW w:w="1006" w:type="dxa"/>
            <w:shd w:val="clear" w:color="auto" w:fill="auto"/>
            <w:noWrap/>
            <w:hideMark/>
          </w:tcPr>
          <w:p w14:paraId="72D7922D"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86" w:type="dxa"/>
            <w:gridSpan w:val="2"/>
            <w:shd w:val="clear" w:color="auto" w:fill="auto"/>
            <w:noWrap/>
            <w:hideMark/>
          </w:tcPr>
          <w:p w14:paraId="530FAB67"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90" w:type="dxa"/>
            <w:gridSpan w:val="2"/>
            <w:shd w:val="clear" w:color="auto" w:fill="auto"/>
            <w:noWrap/>
            <w:hideMark/>
          </w:tcPr>
          <w:p w14:paraId="1B2F6D5B"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
        </w:tc>
        <w:tc>
          <w:tcPr>
            <w:tcW w:w="646" w:type="dxa"/>
            <w:gridSpan w:val="3"/>
            <w:shd w:val="clear" w:color="auto" w:fill="auto"/>
            <w:noWrap/>
            <w:hideMark/>
          </w:tcPr>
          <w:p w14:paraId="0582F4DC"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52" w:type="dxa"/>
            <w:gridSpan w:val="2"/>
            <w:shd w:val="clear" w:color="auto" w:fill="auto"/>
            <w:noWrap/>
            <w:hideMark/>
          </w:tcPr>
          <w:p w14:paraId="0BF84343"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02" w:type="dxa"/>
            <w:gridSpan w:val="2"/>
            <w:shd w:val="clear" w:color="auto" w:fill="auto"/>
            <w:noWrap/>
            <w:hideMark/>
          </w:tcPr>
          <w:p w14:paraId="4E3922AD"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607" w:type="dxa"/>
            <w:shd w:val="clear" w:color="auto" w:fill="auto"/>
            <w:noWrap/>
            <w:hideMark/>
          </w:tcPr>
          <w:p w14:paraId="00F42FAD"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r>
      <w:tr w:rsidR="00583EA2" w:rsidRPr="005418EF" w14:paraId="05A75172" w14:textId="77777777" w:rsidTr="00317AED">
        <w:trPr>
          <w:gridAfter w:val="1"/>
          <w:wAfter w:w="45" w:type="dxa"/>
          <w:trHeight w:val="288"/>
        </w:trPr>
        <w:tc>
          <w:tcPr>
            <w:tcW w:w="735" w:type="dxa"/>
            <w:shd w:val="clear" w:color="auto" w:fill="auto"/>
            <w:noWrap/>
            <w:hideMark/>
          </w:tcPr>
          <w:p w14:paraId="4BF6E132"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Franke et al., 2023</w:t>
            </w:r>
          </w:p>
        </w:tc>
        <w:tc>
          <w:tcPr>
            <w:tcW w:w="1046" w:type="dxa"/>
            <w:shd w:val="clear" w:color="auto" w:fill="auto"/>
            <w:noWrap/>
            <w:hideMark/>
          </w:tcPr>
          <w:p w14:paraId="592A1317"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cohort</w:t>
            </w:r>
          </w:p>
        </w:tc>
        <w:tc>
          <w:tcPr>
            <w:tcW w:w="724" w:type="dxa"/>
            <w:shd w:val="clear" w:color="auto" w:fill="auto"/>
            <w:noWrap/>
            <w:hideMark/>
          </w:tcPr>
          <w:p w14:paraId="3E2B4C4C"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72" w:type="dxa"/>
            <w:shd w:val="clear" w:color="auto" w:fill="auto"/>
            <w:noWrap/>
            <w:hideMark/>
          </w:tcPr>
          <w:p w14:paraId="1E1ACB84"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614" w:type="dxa"/>
            <w:gridSpan w:val="3"/>
            <w:shd w:val="clear" w:color="auto" w:fill="auto"/>
            <w:noWrap/>
            <w:hideMark/>
          </w:tcPr>
          <w:p w14:paraId="04FE3A82" w14:textId="77777777" w:rsidR="00583EA2" w:rsidRPr="005418EF" w:rsidRDefault="00583EA2" w:rsidP="00583EA2">
            <w:pPr>
              <w:spacing w:after="0" w:line="240" w:lineRule="auto"/>
              <w:jc w:val="center"/>
              <w:rPr>
                <w:rFonts w:ascii="Calibri" w:eastAsia="Times New Roman" w:hAnsi="Calibri" w:cs="Calibri"/>
                <w:kern w:val="0"/>
                <w:sz w:val="18"/>
                <w:szCs w:val="18"/>
                <w:lang w:eastAsia="en-IN"/>
                <w14:ligatures w14:val="none"/>
              </w:rPr>
            </w:pPr>
          </w:p>
        </w:tc>
        <w:tc>
          <w:tcPr>
            <w:tcW w:w="564" w:type="dxa"/>
            <w:gridSpan w:val="2"/>
            <w:shd w:val="clear" w:color="auto" w:fill="auto"/>
            <w:noWrap/>
            <w:hideMark/>
          </w:tcPr>
          <w:p w14:paraId="28173F81" w14:textId="77777777" w:rsidR="00583EA2" w:rsidRPr="005418EF" w:rsidRDefault="00583EA2" w:rsidP="00583EA2">
            <w:pPr>
              <w:spacing w:after="0" w:line="240" w:lineRule="auto"/>
              <w:jc w:val="center"/>
              <w:rPr>
                <w:rFonts w:ascii="Calibri" w:eastAsia="Times New Roman" w:hAnsi="Calibri" w:cs="Calibri"/>
                <w:kern w:val="0"/>
                <w:sz w:val="18"/>
                <w:szCs w:val="18"/>
                <w:lang w:eastAsia="en-IN"/>
                <w14:ligatures w14:val="none"/>
              </w:rPr>
            </w:pPr>
          </w:p>
        </w:tc>
        <w:tc>
          <w:tcPr>
            <w:tcW w:w="1000" w:type="dxa"/>
            <w:shd w:val="clear" w:color="auto" w:fill="auto"/>
            <w:noWrap/>
            <w:hideMark/>
          </w:tcPr>
          <w:p w14:paraId="1EEC0D22"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reported</w:t>
            </w:r>
          </w:p>
        </w:tc>
        <w:tc>
          <w:tcPr>
            <w:tcW w:w="488" w:type="dxa"/>
            <w:shd w:val="clear" w:color="auto" w:fill="auto"/>
            <w:noWrap/>
            <w:hideMark/>
          </w:tcPr>
          <w:p w14:paraId="60C09FF3"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801" w:type="dxa"/>
            <w:gridSpan w:val="3"/>
            <w:shd w:val="clear" w:color="auto" w:fill="auto"/>
            <w:noWrap/>
            <w:hideMark/>
          </w:tcPr>
          <w:p w14:paraId="58C51BDF"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23" w:type="dxa"/>
            <w:shd w:val="clear" w:color="auto" w:fill="auto"/>
            <w:noWrap/>
            <w:hideMark/>
          </w:tcPr>
          <w:p w14:paraId="1CCB17C0"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27" w:type="dxa"/>
            <w:gridSpan w:val="3"/>
            <w:shd w:val="clear" w:color="auto" w:fill="auto"/>
            <w:noWrap/>
            <w:hideMark/>
          </w:tcPr>
          <w:p w14:paraId="365ADD25"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None were vaccinated</w:t>
            </w:r>
          </w:p>
        </w:tc>
        <w:tc>
          <w:tcPr>
            <w:tcW w:w="2305" w:type="dxa"/>
            <w:gridSpan w:val="2"/>
            <w:shd w:val="clear" w:color="auto" w:fill="auto"/>
            <w:noWrap/>
            <w:hideMark/>
          </w:tcPr>
          <w:p w14:paraId="56E2975A"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&gt;3 months</w:t>
            </w:r>
          </w:p>
        </w:tc>
        <w:tc>
          <w:tcPr>
            <w:tcW w:w="1006" w:type="dxa"/>
            <w:shd w:val="clear" w:color="auto" w:fill="auto"/>
            <w:noWrap/>
            <w:hideMark/>
          </w:tcPr>
          <w:p w14:paraId="4DD53967"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586" w:type="dxa"/>
            <w:gridSpan w:val="2"/>
            <w:shd w:val="clear" w:color="auto" w:fill="auto"/>
            <w:noWrap/>
            <w:hideMark/>
          </w:tcPr>
          <w:p w14:paraId="0807F8DE"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590" w:type="dxa"/>
            <w:gridSpan w:val="2"/>
            <w:shd w:val="clear" w:color="auto" w:fill="auto"/>
            <w:noWrap/>
            <w:hideMark/>
          </w:tcPr>
          <w:p w14:paraId="34E304F6"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646" w:type="dxa"/>
            <w:gridSpan w:val="3"/>
            <w:shd w:val="clear" w:color="auto" w:fill="auto"/>
            <w:noWrap/>
            <w:hideMark/>
          </w:tcPr>
          <w:p w14:paraId="04422092"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852" w:type="dxa"/>
            <w:gridSpan w:val="2"/>
            <w:shd w:val="clear" w:color="auto" w:fill="auto"/>
            <w:noWrap/>
            <w:hideMark/>
          </w:tcPr>
          <w:p w14:paraId="77E83449"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702" w:type="dxa"/>
            <w:gridSpan w:val="2"/>
            <w:shd w:val="clear" w:color="auto" w:fill="auto"/>
            <w:noWrap/>
            <w:hideMark/>
          </w:tcPr>
          <w:p w14:paraId="222ADE04"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607" w:type="dxa"/>
            <w:shd w:val="clear" w:color="auto" w:fill="auto"/>
            <w:noWrap/>
            <w:hideMark/>
          </w:tcPr>
          <w:p w14:paraId="6193FEEA"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r>
      <w:tr w:rsidR="00583EA2" w:rsidRPr="005418EF" w14:paraId="30A3BEB5" w14:textId="77777777" w:rsidTr="00317AED">
        <w:trPr>
          <w:gridAfter w:val="1"/>
          <w:wAfter w:w="45" w:type="dxa"/>
          <w:trHeight w:val="288"/>
        </w:trPr>
        <w:tc>
          <w:tcPr>
            <w:tcW w:w="735" w:type="dxa"/>
            <w:shd w:val="clear" w:color="auto" w:fill="auto"/>
            <w:noWrap/>
            <w:hideMark/>
          </w:tcPr>
          <w:p w14:paraId="7EEC2E3E"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roofErr w:type="spellStart"/>
            <w:r w:rsidRPr="005418EF">
              <w:rPr>
                <w:rFonts w:ascii="Calibri" w:eastAsia="Times New Roman" w:hAnsi="Calibri" w:cs="Calibri"/>
                <w:color w:val="000000"/>
                <w:kern w:val="0"/>
                <w:sz w:val="18"/>
                <w:szCs w:val="18"/>
                <w:lang w:eastAsia="en-IN"/>
                <w14:ligatures w14:val="none"/>
              </w:rPr>
              <w:t>Mucciolia</w:t>
            </w:r>
            <w:proofErr w:type="spellEnd"/>
            <w:r w:rsidRPr="005418EF">
              <w:rPr>
                <w:rFonts w:ascii="Calibri" w:eastAsia="Times New Roman" w:hAnsi="Calibri" w:cs="Calibri"/>
                <w:color w:val="000000"/>
                <w:kern w:val="0"/>
                <w:sz w:val="18"/>
                <w:szCs w:val="18"/>
                <w:lang w:eastAsia="en-IN"/>
                <w14:ligatures w14:val="none"/>
              </w:rPr>
              <w:t xml:space="preserve"> et al., 2023</w:t>
            </w:r>
          </w:p>
        </w:tc>
        <w:tc>
          <w:tcPr>
            <w:tcW w:w="1046" w:type="dxa"/>
            <w:shd w:val="clear" w:color="auto" w:fill="auto"/>
            <w:noWrap/>
            <w:hideMark/>
          </w:tcPr>
          <w:p w14:paraId="45B70AB1"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xml:space="preserve">Case control </w:t>
            </w:r>
          </w:p>
        </w:tc>
        <w:tc>
          <w:tcPr>
            <w:tcW w:w="724" w:type="dxa"/>
            <w:shd w:val="clear" w:color="auto" w:fill="auto"/>
            <w:noWrap/>
            <w:hideMark/>
          </w:tcPr>
          <w:p w14:paraId="1A22000B"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20 (80%)</w:t>
            </w:r>
          </w:p>
        </w:tc>
        <w:tc>
          <w:tcPr>
            <w:tcW w:w="572" w:type="dxa"/>
            <w:shd w:val="clear" w:color="auto" w:fill="auto"/>
            <w:noWrap/>
            <w:hideMark/>
          </w:tcPr>
          <w:p w14:paraId="2568745F"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614" w:type="dxa"/>
            <w:gridSpan w:val="3"/>
            <w:shd w:val="clear" w:color="auto" w:fill="auto"/>
            <w:noWrap/>
            <w:hideMark/>
          </w:tcPr>
          <w:p w14:paraId="33453A34"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2 (8.7%)</w:t>
            </w:r>
          </w:p>
        </w:tc>
        <w:tc>
          <w:tcPr>
            <w:tcW w:w="564" w:type="dxa"/>
            <w:gridSpan w:val="2"/>
            <w:shd w:val="clear" w:color="auto" w:fill="auto"/>
            <w:noWrap/>
            <w:hideMark/>
          </w:tcPr>
          <w:p w14:paraId="01D6A0A1"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 (4.3%)</w:t>
            </w:r>
          </w:p>
        </w:tc>
        <w:tc>
          <w:tcPr>
            <w:tcW w:w="1000" w:type="dxa"/>
            <w:shd w:val="clear" w:color="auto" w:fill="auto"/>
            <w:noWrap/>
            <w:hideMark/>
          </w:tcPr>
          <w:p w14:paraId="21DCFBC2"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488" w:type="dxa"/>
            <w:shd w:val="clear" w:color="auto" w:fill="auto"/>
            <w:noWrap/>
            <w:hideMark/>
          </w:tcPr>
          <w:p w14:paraId="35B30EF5"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801" w:type="dxa"/>
            <w:gridSpan w:val="3"/>
            <w:shd w:val="clear" w:color="auto" w:fill="auto"/>
            <w:noWrap/>
            <w:hideMark/>
          </w:tcPr>
          <w:p w14:paraId="31519071"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23" w:type="dxa"/>
            <w:shd w:val="clear" w:color="auto" w:fill="auto"/>
            <w:noWrap/>
            <w:hideMark/>
          </w:tcPr>
          <w:p w14:paraId="211F04D0"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3(13%)</w:t>
            </w:r>
          </w:p>
        </w:tc>
        <w:tc>
          <w:tcPr>
            <w:tcW w:w="827" w:type="dxa"/>
            <w:gridSpan w:val="3"/>
            <w:shd w:val="clear" w:color="auto" w:fill="auto"/>
            <w:noWrap/>
            <w:hideMark/>
          </w:tcPr>
          <w:p w14:paraId="3E085729"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mentioned</w:t>
            </w:r>
          </w:p>
        </w:tc>
        <w:tc>
          <w:tcPr>
            <w:tcW w:w="2305" w:type="dxa"/>
            <w:gridSpan w:val="2"/>
            <w:shd w:val="clear" w:color="auto" w:fill="auto"/>
            <w:noWrap/>
            <w:hideMark/>
          </w:tcPr>
          <w:p w14:paraId="61049131"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11 ±5 months (2-19 months)</w:t>
            </w:r>
          </w:p>
        </w:tc>
        <w:tc>
          <w:tcPr>
            <w:tcW w:w="1006" w:type="dxa"/>
            <w:shd w:val="clear" w:color="auto" w:fill="auto"/>
            <w:noWrap/>
            <w:hideMark/>
          </w:tcPr>
          <w:p w14:paraId="0742E1B7"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86" w:type="dxa"/>
            <w:gridSpan w:val="2"/>
            <w:shd w:val="clear" w:color="auto" w:fill="auto"/>
            <w:noWrap/>
            <w:hideMark/>
          </w:tcPr>
          <w:p w14:paraId="2BD9E5F3"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90" w:type="dxa"/>
            <w:gridSpan w:val="2"/>
            <w:shd w:val="clear" w:color="auto" w:fill="auto"/>
            <w:noWrap/>
            <w:hideMark/>
          </w:tcPr>
          <w:p w14:paraId="61576528"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
        </w:tc>
        <w:tc>
          <w:tcPr>
            <w:tcW w:w="646" w:type="dxa"/>
            <w:gridSpan w:val="3"/>
            <w:shd w:val="clear" w:color="auto" w:fill="auto"/>
            <w:noWrap/>
            <w:hideMark/>
          </w:tcPr>
          <w:p w14:paraId="70D08D1D"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52" w:type="dxa"/>
            <w:gridSpan w:val="2"/>
            <w:shd w:val="clear" w:color="auto" w:fill="auto"/>
            <w:noWrap/>
            <w:hideMark/>
          </w:tcPr>
          <w:p w14:paraId="0BC28CB9"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02" w:type="dxa"/>
            <w:gridSpan w:val="2"/>
            <w:shd w:val="clear" w:color="auto" w:fill="auto"/>
            <w:noWrap/>
            <w:hideMark/>
          </w:tcPr>
          <w:p w14:paraId="419D39FF"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607" w:type="dxa"/>
            <w:shd w:val="clear" w:color="auto" w:fill="auto"/>
            <w:noWrap/>
            <w:hideMark/>
          </w:tcPr>
          <w:p w14:paraId="47C6CC98"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r>
      <w:tr w:rsidR="00583EA2" w:rsidRPr="005418EF" w14:paraId="24CB3A07" w14:textId="77777777" w:rsidTr="00317AED">
        <w:trPr>
          <w:gridAfter w:val="1"/>
          <w:wAfter w:w="45" w:type="dxa"/>
          <w:trHeight w:val="288"/>
        </w:trPr>
        <w:tc>
          <w:tcPr>
            <w:tcW w:w="735" w:type="dxa"/>
            <w:shd w:val="clear" w:color="auto" w:fill="auto"/>
            <w:noWrap/>
            <w:hideMark/>
          </w:tcPr>
          <w:p w14:paraId="14D7F747"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CARROLL ET AL 2020</w:t>
            </w:r>
          </w:p>
        </w:tc>
        <w:tc>
          <w:tcPr>
            <w:tcW w:w="1046" w:type="dxa"/>
            <w:shd w:val="clear" w:color="auto" w:fill="auto"/>
            <w:noWrap/>
            <w:hideMark/>
          </w:tcPr>
          <w:p w14:paraId="3C362A3F"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case report</w:t>
            </w:r>
          </w:p>
        </w:tc>
        <w:tc>
          <w:tcPr>
            <w:tcW w:w="724" w:type="dxa"/>
            <w:shd w:val="clear" w:color="auto" w:fill="auto"/>
            <w:noWrap/>
            <w:hideMark/>
          </w:tcPr>
          <w:p w14:paraId="04FF895C"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72" w:type="dxa"/>
            <w:shd w:val="clear" w:color="auto" w:fill="auto"/>
            <w:noWrap/>
            <w:hideMark/>
          </w:tcPr>
          <w:p w14:paraId="5A45330F"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614" w:type="dxa"/>
            <w:gridSpan w:val="3"/>
            <w:shd w:val="clear" w:color="auto" w:fill="auto"/>
            <w:noWrap/>
            <w:hideMark/>
          </w:tcPr>
          <w:p w14:paraId="2BC4BFD6" w14:textId="77777777" w:rsidR="00583EA2" w:rsidRPr="005418EF" w:rsidRDefault="00583EA2" w:rsidP="00583EA2">
            <w:pPr>
              <w:spacing w:after="0" w:line="240" w:lineRule="auto"/>
              <w:jc w:val="center"/>
              <w:rPr>
                <w:rFonts w:ascii="Calibri" w:eastAsia="Times New Roman" w:hAnsi="Calibri" w:cs="Calibri"/>
                <w:kern w:val="0"/>
                <w:sz w:val="18"/>
                <w:szCs w:val="18"/>
                <w:lang w:eastAsia="en-IN"/>
                <w14:ligatures w14:val="none"/>
              </w:rPr>
            </w:pPr>
          </w:p>
        </w:tc>
        <w:tc>
          <w:tcPr>
            <w:tcW w:w="564" w:type="dxa"/>
            <w:gridSpan w:val="2"/>
            <w:shd w:val="clear" w:color="auto" w:fill="auto"/>
            <w:noWrap/>
            <w:hideMark/>
          </w:tcPr>
          <w:p w14:paraId="3600321C"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 (100%)</w:t>
            </w:r>
          </w:p>
        </w:tc>
        <w:tc>
          <w:tcPr>
            <w:tcW w:w="1000" w:type="dxa"/>
            <w:shd w:val="clear" w:color="auto" w:fill="auto"/>
            <w:noWrap/>
            <w:hideMark/>
          </w:tcPr>
          <w:p w14:paraId="408F2CF2"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488" w:type="dxa"/>
            <w:shd w:val="clear" w:color="auto" w:fill="auto"/>
            <w:noWrap/>
            <w:hideMark/>
          </w:tcPr>
          <w:p w14:paraId="4FBC1269"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801" w:type="dxa"/>
            <w:gridSpan w:val="3"/>
            <w:shd w:val="clear" w:color="auto" w:fill="auto"/>
            <w:noWrap/>
            <w:hideMark/>
          </w:tcPr>
          <w:p w14:paraId="7D1B1F75"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23" w:type="dxa"/>
            <w:shd w:val="clear" w:color="auto" w:fill="auto"/>
            <w:noWrap/>
            <w:hideMark/>
          </w:tcPr>
          <w:p w14:paraId="1492B921"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27" w:type="dxa"/>
            <w:gridSpan w:val="3"/>
            <w:shd w:val="clear" w:color="auto" w:fill="auto"/>
            <w:noWrap/>
            <w:hideMark/>
          </w:tcPr>
          <w:p w14:paraId="5BD4D092"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mentioned</w:t>
            </w:r>
          </w:p>
        </w:tc>
        <w:tc>
          <w:tcPr>
            <w:tcW w:w="2305" w:type="dxa"/>
            <w:gridSpan w:val="2"/>
            <w:shd w:val="clear" w:color="auto" w:fill="auto"/>
            <w:noWrap/>
            <w:hideMark/>
          </w:tcPr>
          <w:p w14:paraId="0E5269FA"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3 months before, 56th day and 78th day after infection</w:t>
            </w:r>
          </w:p>
        </w:tc>
        <w:tc>
          <w:tcPr>
            <w:tcW w:w="1006" w:type="dxa"/>
            <w:shd w:val="clear" w:color="auto" w:fill="auto"/>
            <w:noWrap/>
            <w:hideMark/>
          </w:tcPr>
          <w:p w14:paraId="0AB855BE"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586" w:type="dxa"/>
            <w:gridSpan w:val="2"/>
            <w:shd w:val="clear" w:color="auto" w:fill="auto"/>
            <w:noWrap/>
            <w:hideMark/>
          </w:tcPr>
          <w:p w14:paraId="5CBE1D28"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590" w:type="dxa"/>
            <w:gridSpan w:val="2"/>
            <w:shd w:val="clear" w:color="auto" w:fill="auto"/>
            <w:noWrap/>
            <w:hideMark/>
          </w:tcPr>
          <w:p w14:paraId="04717E26"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 (100%)</w:t>
            </w:r>
          </w:p>
        </w:tc>
        <w:tc>
          <w:tcPr>
            <w:tcW w:w="646" w:type="dxa"/>
            <w:gridSpan w:val="3"/>
            <w:shd w:val="clear" w:color="auto" w:fill="auto"/>
            <w:noWrap/>
            <w:hideMark/>
          </w:tcPr>
          <w:p w14:paraId="11011987"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
        </w:tc>
        <w:tc>
          <w:tcPr>
            <w:tcW w:w="852" w:type="dxa"/>
            <w:gridSpan w:val="2"/>
            <w:shd w:val="clear" w:color="auto" w:fill="auto"/>
            <w:noWrap/>
            <w:hideMark/>
          </w:tcPr>
          <w:p w14:paraId="723CF97A"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02" w:type="dxa"/>
            <w:gridSpan w:val="2"/>
            <w:shd w:val="clear" w:color="auto" w:fill="auto"/>
            <w:noWrap/>
            <w:hideMark/>
          </w:tcPr>
          <w:p w14:paraId="283BA852"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607" w:type="dxa"/>
            <w:shd w:val="clear" w:color="auto" w:fill="auto"/>
            <w:noWrap/>
            <w:hideMark/>
          </w:tcPr>
          <w:p w14:paraId="13B513F4"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r>
      <w:tr w:rsidR="00583EA2" w:rsidRPr="005418EF" w14:paraId="3FC402D1" w14:textId="77777777" w:rsidTr="00317AED">
        <w:trPr>
          <w:gridAfter w:val="1"/>
          <w:wAfter w:w="45" w:type="dxa"/>
          <w:trHeight w:val="288"/>
        </w:trPr>
        <w:tc>
          <w:tcPr>
            <w:tcW w:w="735" w:type="dxa"/>
            <w:shd w:val="clear" w:color="auto" w:fill="auto"/>
            <w:noWrap/>
            <w:hideMark/>
          </w:tcPr>
          <w:p w14:paraId="237DF5D6"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proofErr w:type="spellStart"/>
            <w:r w:rsidRPr="005418EF">
              <w:rPr>
                <w:rFonts w:ascii="Calibri" w:eastAsia="Times New Roman" w:hAnsi="Calibri" w:cs="Calibri"/>
                <w:color w:val="000000"/>
                <w:kern w:val="0"/>
                <w:sz w:val="18"/>
                <w:szCs w:val="18"/>
                <w:lang w:eastAsia="en-IN"/>
                <w14:ligatures w14:val="none"/>
              </w:rPr>
              <w:t>Barnden</w:t>
            </w:r>
            <w:proofErr w:type="spellEnd"/>
            <w:r w:rsidRPr="005418EF">
              <w:rPr>
                <w:rFonts w:ascii="Calibri" w:eastAsia="Times New Roman" w:hAnsi="Calibri" w:cs="Calibri"/>
                <w:color w:val="000000"/>
                <w:kern w:val="0"/>
                <w:sz w:val="18"/>
                <w:szCs w:val="18"/>
                <w:lang w:eastAsia="en-IN"/>
                <w14:ligatures w14:val="none"/>
              </w:rPr>
              <w:t xml:space="preserve"> et al., 2023</w:t>
            </w:r>
          </w:p>
        </w:tc>
        <w:tc>
          <w:tcPr>
            <w:tcW w:w="1046" w:type="dxa"/>
            <w:shd w:val="clear" w:color="auto" w:fill="auto"/>
            <w:noWrap/>
            <w:hideMark/>
          </w:tcPr>
          <w:p w14:paraId="324CDDAC"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xml:space="preserve">Case control </w:t>
            </w:r>
          </w:p>
        </w:tc>
        <w:tc>
          <w:tcPr>
            <w:tcW w:w="724" w:type="dxa"/>
            <w:shd w:val="clear" w:color="auto" w:fill="auto"/>
            <w:noWrap/>
            <w:hideMark/>
          </w:tcPr>
          <w:p w14:paraId="49E0DB89"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w:t>
            </w:r>
          </w:p>
        </w:tc>
        <w:tc>
          <w:tcPr>
            <w:tcW w:w="1186" w:type="dxa"/>
            <w:gridSpan w:val="4"/>
            <w:shd w:val="clear" w:color="auto" w:fill="auto"/>
            <w:noWrap/>
            <w:hideMark/>
          </w:tcPr>
          <w:p w14:paraId="5252FE9F"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10</w:t>
            </w:r>
          </w:p>
        </w:tc>
        <w:tc>
          <w:tcPr>
            <w:tcW w:w="564" w:type="dxa"/>
            <w:gridSpan w:val="2"/>
            <w:shd w:val="clear" w:color="auto" w:fill="auto"/>
            <w:noWrap/>
            <w:hideMark/>
          </w:tcPr>
          <w:p w14:paraId="54FEEA29"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1000" w:type="dxa"/>
            <w:shd w:val="clear" w:color="auto" w:fill="auto"/>
            <w:noWrap/>
            <w:hideMark/>
          </w:tcPr>
          <w:p w14:paraId="5269FCE9"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moderate or worse severity</w:t>
            </w:r>
          </w:p>
        </w:tc>
        <w:tc>
          <w:tcPr>
            <w:tcW w:w="488" w:type="dxa"/>
            <w:shd w:val="clear" w:color="auto" w:fill="auto"/>
            <w:noWrap/>
            <w:hideMark/>
          </w:tcPr>
          <w:p w14:paraId="47186490" w14:textId="77777777" w:rsidR="00583EA2" w:rsidRPr="005418EF" w:rsidRDefault="00583EA2" w:rsidP="00583EA2">
            <w:pPr>
              <w:spacing w:after="0" w:line="240" w:lineRule="auto"/>
              <w:jc w:val="center"/>
              <w:rPr>
                <w:rFonts w:ascii="Calibri" w:eastAsia="Times New Roman" w:hAnsi="Calibri" w:cs="Calibri"/>
                <w:color w:val="000000"/>
                <w:kern w:val="0"/>
                <w:sz w:val="18"/>
                <w:szCs w:val="18"/>
                <w:lang w:eastAsia="en-IN"/>
                <w14:ligatures w14:val="none"/>
              </w:rPr>
            </w:pPr>
          </w:p>
        </w:tc>
        <w:tc>
          <w:tcPr>
            <w:tcW w:w="801" w:type="dxa"/>
            <w:gridSpan w:val="3"/>
            <w:shd w:val="clear" w:color="auto" w:fill="auto"/>
            <w:noWrap/>
            <w:hideMark/>
          </w:tcPr>
          <w:p w14:paraId="0DD6D410"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723" w:type="dxa"/>
            <w:shd w:val="clear" w:color="auto" w:fill="auto"/>
            <w:noWrap/>
            <w:hideMark/>
          </w:tcPr>
          <w:p w14:paraId="059224EF" w14:textId="77777777" w:rsidR="00583EA2" w:rsidRPr="005418EF" w:rsidRDefault="00583EA2" w:rsidP="00583EA2">
            <w:pPr>
              <w:spacing w:after="0" w:line="240" w:lineRule="auto"/>
              <w:rPr>
                <w:rFonts w:ascii="Calibri" w:eastAsia="Times New Roman" w:hAnsi="Calibri" w:cs="Calibri"/>
                <w:kern w:val="0"/>
                <w:sz w:val="18"/>
                <w:szCs w:val="18"/>
                <w:lang w:eastAsia="en-IN"/>
                <w14:ligatures w14:val="none"/>
              </w:rPr>
            </w:pPr>
          </w:p>
        </w:tc>
        <w:tc>
          <w:tcPr>
            <w:tcW w:w="827" w:type="dxa"/>
            <w:gridSpan w:val="3"/>
            <w:shd w:val="clear" w:color="auto" w:fill="auto"/>
            <w:noWrap/>
            <w:hideMark/>
          </w:tcPr>
          <w:p w14:paraId="529FA45D"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not mentioned</w:t>
            </w:r>
          </w:p>
        </w:tc>
        <w:tc>
          <w:tcPr>
            <w:tcW w:w="2305" w:type="dxa"/>
            <w:gridSpan w:val="2"/>
            <w:shd w:val="clear" w:color="auto" w:fill="auto"/>
            <w:noWrap/>
            <w:hideMark/>
          </w:tcPr>
          <w:p w14:paraId="51715ED3"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 xml:space="preserve">WHO- onset of symptoms less than 3 months post infection and persisting for </w:t>
            </w:r>
            <w:proofErr w:type="spellStart"/>
            <w:r w:rsidRPr="005418EF">
              <w:rPr>
                <w:rFonts w:ascii="Calibri" w:eastAsia="Times New Roman" w:hAnsi="Calibri" w:cs="Calibri"/>
                <w:color w:val="000000"/>
                <w:kern w:val="0"/>
                <w:sz w:val="18"/>
                <w:szCs w:val="18"/>
                <w:lang w:eastAsia="en-IN"/>
                <w14:ligatures w14:val="none"/>
              </w:rPr>
              <w:t>atleast</w:t>
            </w:r>
            <w:proofErr w:type="spellEnd"/>
            <w:r w:rsidRPr="005418EF">
              <w:rPr>
                <w:rFonts w:ascii="Calibri" w:eastAsia="Times New Roman" w:hAnsi="Calibri" w:cs="Calibri"/>
                <w:color w:val="000000"/>
                <w:kern w:val="0"/>
                <w:sz w:val="18"/>
                <w:szCs w:val="18"/>
                <w:lang w:eastAsia="en-IN"/>
                <w14:ligatures w14:val="none"/>
              </w:rPr>
              <w:t xml:space="preserve"> 3 months</w:t>
            </w:r>
          </w:p>
        </w:tc>
        <w:tc>
          <w:tcPr>
            <w:tcW w:w="1006" w:type="dxa"/>
            <w:shd w:val="clear" w:color="auto" w:fill="auto"/>
            <w:noWrap/>
            <w:hideMark/>
          </w:tcPr>
          <w:p w14:paraId="054F92BB"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586" w:type="dxa"/>
            <w:gridSpan w:val="2"/>
            <w:shd w:val="clear" w:color="auto" w:fill="auto"/>
            <w:noWrap/>
            <w:hideMark/>
          </w:tcPr>
          <w:p w14:paraId="58BCCDC0"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590" w:type="dxa"/>
            <w:gridSpan w:val="2"/>
            <w:shd w:val="clear" w:color="auto" w:fill="auto"/>
            <w:noWrap/>
            <w:hideMark/>
          </w:tcPr>
          <w:p w14:paraId="5E2E12F8"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646" w:type="dxa"/>
            <w:gridSpan w:val="3"/>
            <w:shd w:val="clear" w:color="auto" w:fill="auto"/>
            <w:noWrap/>
            <w:hideMark/>
          </w:tcPr>
          <w:p w14:paraId="289A943A"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852" w:type="dxa"/>
            <w:gridSpan w:val="2"/>
            <w:shd w:val="clear" w:color="auto" w:fill="auto"/>
            <w:noWrap/>
            <w:hideMark/>
          </w:tcPr>
          <w:p w14:paraId="4D3550A2"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702" w:type="dxa"/>
            <w:gridSpan w:val="2"/>
            <w:shd w:val="clear" w:color="auto" w:fill="auto"/>
            <w:noWrap/>
            <w:hideMark/>
          </w:tcPr>
          <w:p w14:paraId="11632F58"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c>
          <w:tcPr>
            <w:tcW w:w="607" w:type="dxa"/>
            <w:shd w:val="clear" w:color="auto" w:fill="auto"/>
            <w:noWrap/>
            <w:hideMark/>
          </w:tcPr>
          <w:p w14:paraId="251C0A4D" w14:textId="77777777" w:rsidR="00583EA2" w:rsidRPr="005418EF" w:rsidRDefault="00583EA2" w:rsidP="00583EA2">
            <w:pPr>
              <w:spacing w:after="0" w:line="240" w:lineRule="auto"/>
              <w:rPr>
                <w:rFonts w:ascii="Calibri" w:eastAsia="Times New Roman" w:hAnsi="Calibri" w:cs="Calibri"/>
                <w:color w:val="000000"/>
                <w:kern w:val="0"/>
                <w:sz w:val="18"/>
                <w:szCs w:val="18"/>
                <w:lang w:eastAsia="en-IN"/>
                <w14:ligatures w14:val="none"/>
              </w:rPr>
            </w:pPr>
            <w:r w:rsidRPr="005418EF">
              <w:rPr>
                <w:rFonts w:ascii="Calibri" w:eastAsia="Times New Roman" w:hAnsi="Calibri" w:cs="Calibri"/>
                <w:color w:val="000000"/>
                <w:kern w:val="0"/>
                <w:sz w:val="18"/>
                <w:szCs w:val="18"/>
                <w:lang w:eastAsia="en-IN"/>
                <w14:ligatures w14:val="none"/>
              </w:rPr>
              <w:t>nil</w:t>
            </w:r>
          </w:p>
        </w:tc>
      </w:tr>
    </w:tbl>
    <w:p w14:paraId="674ED44B" w14:textId="77777777" w:rsidR="005418EF" w:rsidRDefault="005418EF"/>
    <w:p w14:paraId="46ECAD0F" w14:textId="77777777" w:rsidR="00317AED" w:rsidRDefault="00317AED"/>
    <w:p w14:paraId="296FAE3B" w14:textId="77777777" w:rsidR="00317AED" w:rsidRDefault="00317AED"/>
    <w:p w14:paraId="7841C727" w14:textId="77777777" w:rsidR="00317AED" w:rsidRDefault="00317AED"/>
    <w:p w14:paraId="2F9CBBD1" w14:textId="77777777" w:rsidR="00317AED" w:rsidRDefault="00317AED"/>
    <w:p w14:paraId="0EC1BAD1" w14:textId="56B5472E" w:rsidR="00BA19E1" w:rsidRDefault="00BA19E1">
      <w:r>
        <w:lastRenderedPageBreak/>
        <w:t xml:space="preserve">Table S3: </w:t>
      </w:r>
      <w:r w:rsidR="00317AED">
        <w:t>Neuropsychiatric symptoms studied in the included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
        <w:gridCol w:w="294"/>
        <w:gridCol w:w="485"/>
        <w:gridCol w:w="277"/>
        <w:gridCol w:w="407"/>
        <w:gridCol w:w="277"/>
        <w:gridCol w:w="381"/>
        <w:gridCol w:w="276"/>
        <w:gridCol w:w="623"/>
        <w:gridCol w:w="293"/>
        <w:gridCol w:w="640"/>
        <w:gridCol w:w="276"/>
        <w:gridCol w:w="324"/>
        <w:gridCol w:w="276"/>
        <w:gridCol w:w="484"/>
        <w:gridCol w:w="259"/>
        <w:gridCol w:w="318"/>
        <w:gridCol w:w="293"/>
        <w:gridCol w:w="450"/>
        <w:gridCol w:w="250"/>
        <w:gridCol w:w="319"/>
        <w:gridCol w:w="250"/>
        <w:gridCol w:w="418"/>
        <w:gridCol w:w="276"/>
        <w:gridCol w:w="650"/>
        <w:gridCol w:w="293"/>
        <w:gridCol w:w="472"/>
        <w:gridCol w:w="276"/>
        <w:gridCol w:w="503"/>
        <w:gridCol w:w="276"/>
        <w:gridCol w:w="571"/>
        <w:gridCol w:w="250"/>
        <w:gridCol w:w="3030"/>
      </w:tblGrid>
      <w:tr w:rsidR="00317AED" w:rsidRPr="00F70742" w14:paraId="4EEDB6CF" w14:textId="77777777" w:rsidTr="007A4470">
        <w:trPr>
          <w:trHeight w:val="288"/>
        </w:trPr>
        <w:tc>
          <w:tcPr>
            <w:tcW w:w="0" w:type="auto"/>
            <w:shd w:val="clear" w:color="auto" w:fill="auto"/>
            <w:noWrap/>
            <w:hideMark/>
          </w:tcPr>
          <w:p w14:paraId="76FB1EB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Author., et al (Year)</w:t>
            </w:r>
          </w:p>
        </w:tc>
        <w:tc>
          <w:tcPr>
            <w:tcW w:w="0" w:type="auto"/>
            <w:gridSpan w:val="32"/>
            <w:shd w:val="clear" w:color="auto" w:fill="auto"/>
            <w:noWrap/>
            <w:hideMark/>
          </w:tcPr>
          <w:p w14:paraId="0141148E" w14:textId="77777777" w:rsidR="00317AED" w:rsidRPr="00F70742" w:rsidRDefault="00317AED" w:rsidP="00317AED">
            <w:pPr>
              <w:spacing w:after="0" w:line="240" w:lineRule="auto"/>
              <w:jc w:val="center"/>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Neuropsychiatric symptoms</w:t>
            </w:r>
          </w:p>
          <w:p w14:paraId="34278E11" w14:textId="4A502FA8"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6C81E9A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Observation</w:t>
            </w:r>
          </w:p>
        </w:tc>
      </w:tr>
      <w:tr w:rsidR="00317AED" w:rsidRPr="00F70742" w14:paraId="16B71886" w14:textId="77777777" w:rsidTr="00317AED">
        <w:trPr>
          <w:trHeight w:val="288"/>
        </w:trPr>
        <w:tc>
          <w:tcPr>
            <w:tcW w:w="0" w:type="auto"/>
            <w:shd w:val="clear" w:color="auto" w:fill="auto"/>
            <w:noWrap/>
            <w:hideMark/>
          </w:tcPr>
          <w:p w14:paraId="108B08E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40E065D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Headache</w:t>
            </w:r>
          </w:p>
        </w:tc>
        <w:tc>
          <w:tcPr>
            <w:tcW w:w="0" w:type="auto"/>
            <w:shd w:val="clear" w:color="auto" w:fill="auto"/>
            <w:noWrap/>
            <w:hideMark/>
          </w:tcPr>
          <w:p w14:paraId="7BB0F67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EEB7CD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Speech impairment</w:t>
            </w:r>
          </w:p>
        </w:tc>
        <w:tc>
          <w:tcPr>
            <w:tcW w:w="0" w:type="auto"/>
            <w:shd w:val="clear" w:color="auto" w:fill="auto"/>
            <w:noWrap/>
            <w:hideMark/>
          </w:tcPr>
          <w:p w14:paraId="3B20D65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75CA9A3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Vision change</w:t>
            </w:r>
          </w:p>
        </w:tc>
        <w:tc>
          <w:tcPr>
            <w:tcW w:w="0" w:type="auto"/>
            <w:shd w:val="clear" w:color="auto" w:fill="auto"/>
            <w:noWrap/>
            <w:hideMark/>
          </w:tcPr>
          <w:p w14:paraId="788B4A6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2B25F8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hearing loss</w:t>
            </w:r>
          </w:p>
        </w:tc>
        <w:tc>
          <w:tcPr>
            <w:tcW w:w="0" w:type="auto"/>
            <w:shd w:val="clear" w:color="auto" w:fill="auto"/>
            <w:noWrap/>
            <w:hideMark/>
          </w:tcPr>
          <w:p w14:paraId="6008BA7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9E5D53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Anosmia/hyposmia/</w:t>
            </w:r>
            <w:proofErr w:type="spellStart"/>
            <w:r w:rsidRPr="00317AED">
              <w:rPr>
                <w:rFonts w:ascii="Calibri" w:eastAsia="Times New Roman" w:hAnsi="Calibri" w:cs="Calibri"/>
                <w:color w:val="000000"/>
                <w:kern w:val="0"/>
                <w:sz w:val="18"/>
                <w:szCs w:val="18"/>
                <w:lang w:eastAsia="en-IN"/>
                <w14:ligatures w14:val="none"/>
              </w:rPr>
              <w:t>dysosmia</w:t>
            </w:r>
            <w:proofErr w:type="spellEnd"/>
          </w:p>
        </w:tc>
        <w:tc>
          <w:tcPr>
            <w:tcW w:w="0" w:type="auto"/>
            <w:shd w:val="clear" w:color="auto" w:fill="auto"/>
            <w:noWrap/>
            <w:hideMark/>
          </w:tcPr>
          <w:p w14:paraId="1132BB5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6248B55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Ageusia/hypogeusia/dysgeusia</w:t>
            </w:r>
          </w:p>
        </w:tc>
        <w:tc>
          <w:tcPr>
            <w:tcW w:w="0" w:type="auto"/>
            <w:shd w:val="clear" w:color="auto" w:fill="auto"/>
            <w:noWrap/>
            <w:hideMark/>
          </w:tcPr>
          <w:p w14:paraId="1A61BD2C"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2A3106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Myalgia</w:t>
            </w:r>
          </w:p>
        </w:tc>
        <w:tc>
          <w:tcPr>
            <w:tcW w:w="0" w:type="auto"/>
            <w:shd w:val="clear" w:color="auto" w:fill="auto"/>
            <w:noWrap/>
            <w:hideMark/>
          </w:tcPr>
          <w:p w14:paraId="34B9544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4E3E4B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Decreased appetite</w:t>
            </w:r>
          </w:p>
        </w:tc>
        <w:tc>
          <w:tcPr>
            <w:tcW w:w="0" w:type="auto"/>
            <w:shd w:val="clear" w:color="auto" w:fill="auto"/>
            <w:noWrap/>
            <w:hideMark/>
          </w:tcPr>
          <w:p w14:paraId="75CB0D8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09D329AC"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Fatigue</w:t>
            </w:r>
          </w:p>
        </w:tc>
        <w:tc>
          <w:tcPr>
            <w:tcW w:w="0" w:type="auto"/>
            <w:shd w:val="clear" w:color="auto" w:fill="auto"/>
            <w:noWrap/>
            <w:hideMark/>
          </w:tcPr>
          <w:p w14:paraId="04F26A5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62E6C16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Depressed mood</w:t>
            </w:r>
          </w:p>
        </w:tc>
        <w:tc>
          <w:tcPr>
            <w:tcW w:w="0" w:type="auto"/>
            <w:shd w:val="clear" w:color="auto" w:fill="auto"/>
            <w:noWrap/>
            <w:hideMark/>
          </w:tcPr>
          <w:p w14:paraId="4995996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0B2AE53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Anxiety</w:t>
            </w:r>
          </w:p>
        </w:tc>
        <w:tc>
          <w:tcPr>
            <w:tcW w:w="0" w:type="auto"/>
            <w:shd w:val="clear" w:color="auto" w:fill="auto"/>
            <w:noWrap/>
            <w:hideMark/>
          </w:tcPr>
          <w:p w14:paraId="07A8AFA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6D66408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Mood changes</w:t>
            </w:r>
          </w:p>
        </w:tc>
        <w:tc>
          <w:tcPr>
            <w:tcW w:w="0" w:type="auto"/>
            <w:shd w:val="clear" w:color="auto" w:fill="auto"/>
            <w:noWrap/>
            <w:hideMark/>
          </w:tcPr>
          <w:p w14:paraId="06C645C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7F6E8DF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Cognitive impairment/brain fog</w:t>
            </w:r>
          </w:p>
        </w:tc>
        <w:tc>
          <w:tcPr>
            <w:tcW w:w="0" w:type="auto"/>
            <w:shd w:val="clear" w:color="auto" w:fill="auto"/>
            <w:noWrap/>
            <w:hideMark/>
          </w:tcPr>
          <w:p w14:paraId="4F495E4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CB294F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sleep disturbances</w:t>
            </w:r>
          </w:p>
        </w:tc>
        <w:tc>
          <w:tcPr>
            <w:tcW w:w="0" w:type="auto"/>
            <w:shd w:val="clear" w:color="auto" w:fill="auto"/>
            <w:noWrap/>
            <w:hideMark/>
          </w:tcPr>
          <w:p w14:paraId="7A08E8D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2DA8E8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Memory impairment</w:t>
            </w:r>
          </w:p>
        </w:tc>
        <w:tc>
          <w:tcPr>
            <w:tcW w:w="0" w:type="auto"/>
            <w:shd w:val="clear" w:color="auto" w:fill="auto"/>
            <w:noWrap/>
            <w:hideMark/>
          </w:tcPr>
          <w:p w14:paraId="5599961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00200F8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difficulty in concentration</w:t>
            </w:r>
          </w:p>
        </w:tc>
        <w:tc>
          <w:tcPr>
            <w:tcW w:w="0" w:type="auto"/>
            <w:shd w:val="clear" w:color="auto" w:fill="auto"/>
            <w:noWrap/>
            <w:hideMark/>
          </w:tcPr>
          <w:p w14:paraId="68FF9A3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0CBD4F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317AED" w:rsidRPr="00F70742" w14:paraId="093544B2" w14:textId="77777777" w:rsidTr="00317AED">
        <w:trPr>
          <w:trHeight w:val="288"/>
        </w:trPr>
        <w:tc>
          <w:tcPr>
            <w:tcW w:w="0" w:type="auto"/>
            <w:shd w:val="clear" w:color="auto" w:fill="auto"/>
            <w:noWrap/>
            <w:hideMark/>
          </w:tcPr>
          <w:p w14:paraId="0934970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419208C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Yes/No</w:t>
            </w:r>
          </w:p>
        </w:tc>
        <w:tc>
          <w:tcPr>
            <w:tcW w:w="0" w:type="auto"/>
            <w:shd w:val="clear" w:color="auto" w:fill="auto"/>
            <w:noWrap/>
            <w:hideMark/>
          </w:tcPr>
          <w:p w14:paraId="1A66DCE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w:t>
            </w:r>
          </w:p>
        </w:tc>
        <w:tc>
          <w:tcPr>
            <w:tcW w:w="0" w:type="auto"/>
            <w:shd w:val="clear" w:color="auto" w:fill="auto"/>
            <w:noWrap/>
            <w:hideMark/>
          </w:tcPr>
          <w:p w14:paraId="77368A3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Yes/No</w:t>
            </w:r>
          </w:p>
        </w:tc>
        <w:tc>
          <w:tcPr>
            <w:tcW w:w="0" w:type="auto"/>
            <w:shd w:val="clear" w:color="auto" w:fill="auto"/>
            <w:noWrap/>
            <w:hideMark/>
          </w:tcPr>
          <w:p w14:paraId="02619EE7" w14:textId="54D5C6C2"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7619B07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Yes/No</w:t>
            </w:r>
          </w:p>
        </w:tc>
        <w:tc>
          <w:tcPr>
            <w:tcW w:w="0" w:type="auto"/>
            <w:shd w:val="clear" w:color="auto" w:fill="auto"/>
            <w:noWrap/>
            <w:hideMark/>
          </w:tcPr>
          <w:p w14:paraId="5294FB43" w14:textId="2836EF99"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3878255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Yes/No</w:t>
            </w:r>
          </w:p>
        </w:tc>
        <w:tc>
          <w:tcPr>
            <w:tcW w:w="0" w:type="auto"/>
            <w:shd w:val="clear" w:color="auto" w:fill="auto"/>
            <w:noWrap/>
            <w:hideMark/>
          </w:tcPr>
          <w:p w14:paraId="743C3E15" w14:textId="35A03C6C"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w:t>
            </w:r>
          </w:p>
        </w:tc>
        <w:tc>
          <w:tcPr>
            <w:tcW w:w="0" w:type="auto"/>
            <w:shd w:val="clear" w:color="auto" w:fill="auto"/>
            <w:noWrap/>
            <w:hideMark/>
          </w:tcPr>
          <w:p w14:paraId="4626AB8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Yes/No</w:t>
            </w:r>
          </w:p>
        </w:tc>
        <w:tc>
          <w:tcPr>
            <w:tcW w:w="0" w:type="auto"/>
            <w:shd w:val="clear" w:color="auto" w:fill="auto"/>
            <w:noWrap/>
            <w:hideMark/>
          </w:tcPr>
          <w:p w14:paraId="548F5CA4" w14:textId="5F3AC0C4"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1AE1F06C"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Yes/No</w:t>
            </w:r>
          </w:p>
        </w:tc>
        <w:tc>
          <w:tcPr>
            <w:tcW w:w="0" w:type="auto"/>
            <w:shd w:val="clear" w:color="auto" w:fill="auto"/>
            <w:noWrap/>
            <w:hideMark/>
          </w:tcPr>
          <w:p w14:paraId="68D127D6" w14:textId="6C020E9E"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3AF23D5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Yes/No</w:t>
            </w:r>
          </w:p>
        </w:tc>
        <w:tc>
          <w:tcPr>
            <w:tcW w:w="0" w:type="auto"/>
            <w:shd w:val="clear" w:color="auto" w:fill="auto"/>
            <w:noWrap/>
            <w:hideMark/>
          </w:tcPr>
          <w:p w14:paraId="7A2740F0" w14:textId="2DAA562C"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w:t>
            </w:r>
          </w:p>
        </w:tc>
        <w:tc>
          <w:tcPr>
            <w:tcW w:w="0" w:type="auto"/>
            <w:shd w:val="clear" w:color="auto" w:fill="auto"/>
            <w:noWrap/>
            <w:hideMark/>
          </w:tcPr>
          <w:p w14:paraId="4EF3225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Yes/No</w:t>
            </w:r>
          </w:p>
        </w:tc>
        <w:tc>
          <w:tcPr>
            <w:tcW w:w="0" w:type="auto"/>
            <w:shd w:val="clear" w:color="auto" w:fill="auto"/>
            <w:noWrap/>
            <w:hideMark/>
          </w:tcPr>
          <w:p w14:paraId="60790D7D" w14:textId="7AB8AAF3"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1F0762D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Yes/No</w:t>
            </w:r>
          </w:p>
        </w:tc>
        <w:tc>
          <w:tcPr>
            <w:tcW w:w="0" w:type="auto"/>
            <w:shd w:val="clear" w:color="auto" w:fill="auto"/>
            <w:noWrap/>
            <w:hideMark/>
          </w:tcPr>
          <w:p w14:paraId="79683B5B" w14:textId="19832BBC"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2EB9FD0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Yes/No</w:t>
            </w:r>
          </w:p>
        </w:tc>
        <w:tc>
          <w:tcPr>
            <w:tcW w:w="0" w:type="auto"/>
            <w:shd w:val="clear" w:color="auto" w:fill="auto"/>
            <w:noWrap/>
            <w:hideMark/>
          </w:tcPr>
          <w:p w14:paraId="302DEA9D" w14:textId="58317DB9"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6C8E4B6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Yes/No</w:t>
            </w:r>
          </w:p>
        </w:tc>
        <w:tc>
          <w:tcPr>
            <w:tcW w:w="0" w:type="auto"/>
            <w:shd w:val="clear" w:color="auto" w:fill="auto"/>
            <w:noWrap/>
            <w:hideMark/>
          </w:tcPr>
          <w:p w14:paraId="29F04587" w14:textId="7DB10569"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01A8170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Yes/No</w:t>
            </w:r>
          </w:p>
        </w:tc>
        <w:tc>
          <w:tcPr>
            <w:tcW w:w="0" w:type="auto"/>
            <w:shd w:val="clear" w:color="auto" w:fill="auto"/>
            <w:noWrap/>
            <w:hideMark/>
          </w:tcPr>
          <w:p w14:paraId="2888FA62" w14:textId="513502B4"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w:t>
            </w:r>
          </w:p>
        </w:tc>
        <w:tc>
          <w:tcPr>
            <w:tcW w:w="0" w:type="auto"/>
            <w:shd w:val="clear" w:color="auto" w:fill="auto"/>
            <w:noWrap/>
            <w:hideMark/>
          </w:tcPr>
          <w:p w14:paraId="29FA3EF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Yes/No</w:t>
            </w:r>
          </w:p>
        </w:tc>
        <w:tc>
          <w:tcPr>
            <w:tcW w:w="0" w:type="auto"/>
            <w:shd w:val="clear" w:color="auto" w:fill="auto"/>
            <w:noWrap/>
            <w:hideMark/>
          </w:tcPr>
          <w:p w14:paraId="004E8C5F" w14:textId="79B5910C"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606BD34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Yes/No</w:t>
            </w:r>
          </w:p>
        </w:tc>
        <w:tc>
          <w:tcPr>
            <w:tcW w:w="0" w:type="auto"/>
            <w:shd w:val="clear" w:color="auto" w:fill="auto"/>
            <w:noWrap/>
            <w:hideMark/>
          </w:tcPr>
          <w:p w14:paraId="2395BDFA" w14:textId="458A7B83"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42A5E23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Yes/No</w:t>
            </w:r>
          </w:p>
        </w:tc>
        <w:tc>
          <w:tcPr>
            <w:tcW w:w="0" w:type="auto"/>
            <w:shd w:val="clear" w:color="auto" w:fill="auto"/>
            <w:noWrap/>
            <w:hideMark/>
          </w:tcPr>
          <w:p w14:paraId="70E3E28B" w14:textId="6CB117B2"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7176DFC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Yes/No</w:t>
            </w:r>
          </w:p>
        </w:tc>
        <w:tc>
          <w:tcPr>
            <w:tcW w:w="0" w:type="auto"/>
            <w:shd w:val="clear" w:color="auto" w:fill="auto"/>
            <w:noWrap/>
            <w:hideMark/>
          </w:tcPr>
          <w:p w14:paraId="7874146F" w14:textId="60E6EFF6"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1840CE4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317AED" w:rsidRPr="00F70742" w14:paraId="57B1C388" w14:textId="77777777" w:rsidTr="00317AED">
        <w:trPr>
          <w:trHeight w:val="288"/>
        </w:trPr>
        <w:tc>
          <w:tcPr>
            <w:tcW w:w="0" w:type="auto"/>
            <w:shd w:val="clear" w:color="auto" w:fill="auto"/>
            <w:noWrap/>
            <w:hideMark/>
          </w:tcPr>
          <w:p w14:paraId="5B99132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roofErr w:type="spellStart"/>
            <w:r w:rsidRPr="00317AED">
              <w:rPr>
                <w:rFonts w:ascii="Calibri" w:eastAsia="Times New Roman" w:hAnsi="Calibri" w:cs="Calibri"/>
                <w:color w:val="000000"/>
                <w:kern w:val="0"/>
                <w:sz w:val="18"/>
                <w:szCs w:val="18"/>
                <w:lang w:eastAsia="en-IN"/>
                <w14:ligatures w14:val="none"/>
              </w:rPr>
              <w:t>Besteher</w:t>
            </w:r>
            <w:proofErr w:type="spellEnd"/>
            <w:r w:rsidRPr="00317AED">
              <w:rPr>
                <w:rFonts w:ascii="Calibri" w:eastAsia="Times New Roman" w:hAnsi="Calibri" w:cs="Calibri"/>
                <w:color w:val="000000"/>
                <w:kern w:val="0"/>
                <w:sz w:val="18"/>
                <w:szCs w:val="18"/>
                <w:lang w:eastAsia="en-IN"/>
                <w14:ligatures w14:val="none"/>
              </w:rPr>
              <w:t xml:space="preserve"> et al., 2022</w:t>
            </w:r>
          </w:p>
        </w:tc>
        <w:tc>
          <w:tcPr>
            <w:tcW w:w="0" w:type="auto"/>
            <w:shd w:val="clear" w:color="auto" w:fill="auto"/>
            <w:noWrap/>
            <w:hideMark/>
          </w:tcPr>
          <w:p w14:paraId="1A811C6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662C908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56B2ADA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FBD4C4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C24A48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4C97DC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0EA285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21B23B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635281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04F348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99EC76E"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B559D34"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E7CB05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0864C1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B217DDF"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EE6AF5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2E1DEB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6E2B111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053A7E3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3007B62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2E3D14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8E08C3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96F609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0D92F1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6F03B9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92B704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27EBB2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2DE3736"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1F8D20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019D63D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0E0B925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6CF9AA4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1077F7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317AED" w:rsidRPr="00F70742" w14:paraId="7125DCA0" w14:textId="77777777" w:rsidTr="00317AED">
        <w:trPr>
          <w:trHeight w:val="288"/>
        </w:trPr>
        <w:tc>
          <w:tcPr>
            <w:tcW w:w="0" w:type="auto"/>
            <w:shd w:val="clear" w:color="auto" w:fill="auto"/>
            <w:noWrap/>
            <w:hideMark/>
          </w:tcPr>
          <w:p w14:paraId="59A7274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roofErr w:type="spellStart"/>
            <w:r w:rsidRPr="00317AED">
              <w:rPr>
                <w:rFonts w:ascii="Calibri" w:eastAsia="Times New Roman" w:hAnsi="Calibri" w:cs="Calibri"/>
                <w:color w:val="000000"/>
                <w:kern w:val="0"/>
                <w:sz w:val="18"/>
                <w:szCs w:val="18"/>
                <w:lang w:eastAsia="en-IN"/>
                <w14:ligatures w14:val="none"/>
              </w:rPr>
              <w:t>Cattarinussi</w:t>
            </w:r>
            <w:proofErr w:type="spellEnd"/>
            <w:r w:rsidRPr="00317AED">
              <w:rPr>
                <w:rFonts w:ascii="Calibri" w:eastAsia="Times New Roman" w:hAnsi="Calibri" w:cs="Calibri"/>
                <w:color w:val="000000"/>
                <w:kern w:val="0"/>
                <w:sz w:val="18"/>
                <w:szCs w:val="18"/>
                <w:lang w:eastAsia="en-IN"/>
                <w14:ligatures w14:val="none"/>
              </w:rPr>
              <w:t xml:space="preserve"> et al., 2022</w:t>
            </w:r>
          </w:p>
        </w:tc>
        <w:tc>
          <w:tcPr>
            <w:tcW w:w="0" w:type="auto"/>
            <w:shd w:val="clear" w:color="auto" w:fill="auto"/>
            <w:noWrap/>
            <w:hideMark/>
          </w:tcPr>
          <w:p w14:paraId="7C9B883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75C59E9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962D7F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003B3A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90F41B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957F61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E88EBE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5CF006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14FDA5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F774046"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CE9980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879C27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22565F4"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FC53A0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C50DAA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4E192B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CC619C6"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6D789B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5C9E6B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DA5337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5B4BB3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17F1C66"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47152B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A7F1244"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7ECA81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CF9A86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0BEC279"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1377F3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919147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233C44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6FD622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1AA8EB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732C11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317AED" w:rsidRPr="00F70742" w14:paraId="67440FE1" w14:textId="77777777" w:rsidTr="00317AED">
        <w:trPr>
          <w:trHeight w:val="288"/>
        </w:trPr>
        <w:tc>
          <w:tcPr>
            <w:tcW w:w="0" w:type="auto"/>
            <w:shd w:val="clear" w:color="auto" w:fill="auto"/>
            <w:noWrap/>
            <w:hideMark/>
          </w:tcPr>
          <w:p w14:paraId="548DE78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Du et al., 2021</w:t>
            </w:r>
          </w:p>
        </w:tc>
        <w:tc>
          <w:tcPr>
            <w:tcW w:w="0" w:type="auto"/>
            <w:shd w:val="clear" w:color="auto" w:fill="auto"/>
            <w:noWrap/>
            <w:hideMark/>
          </w:tcPr>
          <w:p w14:paraId="62F7F43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5D5FE6F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26.3</w:t>
            </w:r>
          </w:p>
        </w:tc>
        <w:tc>
          <w:tcPr>
            <w:tcW w:w="0" w:type="auto"/>
            <w:shd w:val="clear" w:color="auto" w:fill="auto"/>
            <w:noWrap/>
            <w:hideMark/>
          </w:tcPr>
          <w:p w14:paraId="432BC86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01B2EB6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7FCE6A4"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C290BD4"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DB7A439"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924013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550558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15EE0A1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5.6</w:t>
            </w:r>
          </w:p>
        </w:tc>
        <w:tc>
          <w:tcPr>
            <w:tcW w:w="0" w:type="auto"/>
            <w:shd w:val="clear" w:color="auto" w:fill="auto"/>
            <w:noWrap/>
            <w:hideMark/>
          </w:tcPr>
          <w:p w14:paraId="6806CDD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681423CC"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5.6</w:t>
            </w:r>
          </w:p>
        </w:tc>
        <w:tc>
          <w:tcPr>
            <w:tcW w:w="0" w:type="auto"/>
            <w:shd w:val="clear" w:color="auto" w:fill="auto"/>
            <w:noWrap/>
            <w:hideMark/>
          </w:tcPr>
          <w:p w14:paraId="67AE2FC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xml:space="preserve">Yes </w:t>
            </w:r>
          </w:p>
        </w:tc>
        <w:tc>
          <w:tcPr>
            <w:tcW w:w="0" w:type="auto"/>
            <w:shd w:val="clear" w:color="auto" w:fill="auto"/>
            <w:noWrap/>
            <w:hideMark/>
          </w:tcPr>
          <w:p w14:paraId="206B1FD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26.3</w:t>
            </w:r>
          </w:p>
        </w:tc>
        <w:tc>
          <w:tcPr>
            <w:tcW w:w="0" w:type="auto"/>
            <w:shd w:val="clear" w:color="auto" w:fill="auto"/>
            <w:noWrap/>
            <w:hideMark/>
          </w:tcPr>
          <w:p w14:paraId="48B11FF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xml:space="preserve">yes </w:t>
            </w:r>
          </w:p>
        </w:tc>
        <w:tc>
          <w:tcPr>
            <w:tcW w:w="0" w:type="auto"/>
            <w:shd w:val="clear" w:color="auto" w:fill="auto"/>
            <w:noWrap/>
            <w:hideMark/>
          </w:tcPr>
          <w:p w14:paraId="4E24550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5.6</w:t>
            </w:r>
          </w:p>
        </w:tc>
        <w:tc>
          <w:tcPr>
            <w:tcW w:w="0" w:type="auto"/>
            <w:shd w:val="clear" w:color="auto" w:fill="auto"/>
            <w:noWrap/>
            <w:hideMark/>
          </w:tcPr>
          <w:p w14:paraId="62DE782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0BB574F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21.1</w:t>
            </w:r>
          </w:p>
        </w:tc>
        <w:tc>
          <w:tcPr>
            <w:tcW w:w="0" w:type="auto"/>
            <w:shd w:val="clear" w:color="auto" w:fill="auto"/>
            <w:noWrap/>
            <w:hideMark/>
          </w:tcPr>
          <w:p w14:paraId="4B553C6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FFA8A3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99446A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868429F"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2D0BD8E"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D04CAB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BE208C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9769D0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672988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2552CA2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7422739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8BA3D6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BD18914"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084B21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DB1C0F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xml:space="preserve">LC-Fatigue and myalgia persistent in 1 year and </w:t>
            </w:r>
            <w:proofErr w:type="spellStart"/>
            <w:r w:rsidRPr="00317AED">
              <w:rPr>
                <w:rFonts w:ascii="Calibri" w:eastAsia="Times New Roman" w:hAnsi="Calibri" w:cs="Calibri"/>
                <w:color w:val="000000"/>
                <w:kern w:val="0"/>
                <w:sz w:val="18"/>
                <w:szCs w:val="18"/>
                <w:lang w:eastAsia="en-IN"/>
                <w14:ligatures w14:val="none"/>
              </w:rPr>
              <w:t>headach</w:t>
            </w:r>
            <w:proofErr w:type="spellEnd"/>
            <w:r w:rsidRPr="00317AED">
              <w:rPr>
                <w:rFonts w:ascii="Calibri" w:eastAsia="Times New Roman" w:hAnsi="Calibri" w:cs="Calibri"/>
                <w:color w:val="000000"/>
                <w:kern w:val="0"/>
                <w:sz w:val="18"/>
                <w:szCs w:val="18"/>
                <w:lang w:eastAsia="en-IN"/>
                <w14:ligatures w14:val="none"/>
              </w:rPr>
              <w:t xml:space="preserve"> increased</w:t>
            </w:r>
          </w:p>
        </w:tc>
      </w:tr>
      <w:tr w:rsidR="00317AED" w:rsidRPr="00F70742" w14:paraId="77F45729" w14:textId="77777777" w:rsidTr="00317AED">
        <w:trPr>
          <w:trHeight w:val="288"/>
        </w:trPr>
        <w:tc>
          <w:tcPr>
            <w:tcW w:w="0" w:type="auto"/>
            <w:shd w:val="clear" w:color="auto" w:fill="auto"/>
            <w:noWrap/>
            <w:hideMark/>
          </w:tcPr>
          <w:p w14:paraId="3922104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Lu et al., 2020</w:t>
            </w:r>
          </w:p>
        </w:tc>
        <w:tc>
          <w:tcPr>
            <w:tcW w:w="0" w:type="auto"/>
            <w:shd w:val="clear" w:color="auto" w:fill="auto"/>
            <w:noWrap/>
            <w:hideMark/>
          </w:tcPr>
          <w:p w14:paraId="6AD6DF4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503FF00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10.0</w:t>
            </w:r>
          </w:p>
        </w:tc>
        <w:tc>
          <w:tcPr>
            <w:tcW w:w="0" w:type="auto"/>
            <w:shd w:val="clear" w:color="auto" w:fill="auto"/>
            <w:noWrap/>
            <w:hideMark/>
          </w:tcPr>
          <w:p w14:paraId="3FE7D23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B77B4F6"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A66115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xml:space="preserve">yes </w:t>
            </w:r>
          </w:p>
        </w:tc>
        <w:tc>
          <w:tcPr>
            <w:tcW w:w="0" w:type="auto"/>
            <w:shd w:val="clear" w:color="auto" w:fill="auto"/>
            <w:noWrap/>
            <w:hideMark/>
          </w:tcPr>
          <w:p w14:paraId="38B322F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1.7</w:t>
            </w:r>
          </w:p>
        </w:tc>
        <w:tc>
          <w:tcPr>
            <w:tcW w:w="0" w:type="auto"/>
            <w:shd w:val="clear" w:color="auto" w:fill="auto"/>
            <w:noWrap/>
            <w:hideMark/>
          </w:tcPr>
          <w:p w14:paraId="4B52711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xml:space="preserve">yes </w:t>
            </w:r>
          </w:p>
        </w:tc>
        <w:tc>
          <w:tcPr>
            <w:tcW w:w="0" w:type="auto"/>
            <w:shd w:val="clear" w:color="auto" w:fill="auto"/>
            <w:noWrap/>
            <w:hideMark/>
          </w:tcPr>
          <w:p w14:paraId="34C8909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1.67</w:t>
            </w:r>
          </w:p>
        </w:tc>
        <w:tc>
          <w:tcPr>
            <w:tcW w:w="0" w:type="auto"/>
            <w:shd w:val="clear" w:color="auto" w:fill="auto"/>
            <w:noWrap/>
            <w:hideMark/>
          </w:tcPr>
          <w:p w14:paraId="0D609F0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4EC231D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3.3</w:t>
            </w:r>
          </w:p>
        </w:tc>
        <w:tc>
          <w:tcPr>
            <w:tcW w:w="0" w:type="auto"/>
            <w:shd w:val="clear" w:color="auto" w:fill="auto"/>
            <w:noWrap/>
            <w:hideMark/>
          </w:tcPr>
          <w:p w14:paraId="0AFE5AC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5AED1FB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1.7</w:t>
            </w:r>
          </w:p>
        </w:tc>
        <w:tc>
          <w:tcPr>
            <w:tcW w:w="0" w:type="auto"/>
            <w:shd w:val="clear" w:color="auto" w:fill="auto"/>
            <w:noWrap/>
            <w:hideMark/>
          </w:tcPr>
          <w:p w14:paraId="55E69BC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0AF200A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25.0</w:t>
            </w:r>
          </w:p>
        </w:tc>
        <w:tc>
          <w:tcPr>
            <w:tcW w:w="0" w:type="auto"/>
            <w:shd w:val="clear" w:color="auto" w:fill="auto"/>
            <w:noWrap/>
            <w:hideMark/>
          </w:tcPr>
          <w:p w14:paraId="010FA95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50E10C1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4995D6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6AA1A45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6.7</w:t>
            </w:r>
          </w:p>
        </w:tc>
        <w:tc>
          <w:tcPr>
            <w:tcW w:w="0" w:type="auto"/>
            <w:shd w:val="clear" w:color="auto" w:fill="auto"/>
            <w:noWrap/>
            <w:hideMark/>
          </w:tcPr>
          <w:p w14:paraId="562B837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5E5F337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547124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295462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3AFF7A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10BD1DE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16.7</w:t>
            </w:r>
          </w:p>
        </w:tc>
        <w:tc>
          <w:tcPr>
            <w:tcW w:w="0" w:type="auto"/>
            <w:shd w:val="clear" w:color="auto" w:fill="auto"/>
            <w:noWrap/>
            <w:hideMark/>
          </w:tcPr>
          <w:p w14:paraId="42303AD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F4F59B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230F5F4"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B5867E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996259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002BE4B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28.3</w:t>
            </w:r>
          </w:p>
        </w:tc>
        <w:tc>
          <w:tcPr>
            <w:tcW w:w="0" w:type="auto"/>
            <w:shd w:val="clear" w:color="auto" w:fill="auto"/>
            <w:noWrap/>
            <w:hideMark/>
          </w:tcPr>
          <w:p w14:paraId="2EF1634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7D7A296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2934CC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317AED" w:rsidRPr="00F70742" w14:paraId="4300C874" w14:textId="77777777" w:rsidTr="00317AED">
        <w:trPr>
          <w:trHeight w:val="288"/>
        </w:trPr>
        <w:tc>
          <w:tcPr>
            <w:tcW w:w="0" w:type="auto"/>
            <w:shd w:val="clear" w:color="auto" w:fill="auto"/>
            <w:noWrap/>
            <w:hideMark/>
          </w:tcPr>
          <w:p w14:paraId="73C0B1E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roofErr w:type="spellStart"/>
            <w:r w:rsidRPr="00317AED">
              <w:rPr>
                <w:rFonts w:ascii="Calibri" w:eastAsia="Times New Roman" w:hAnsi="Calibri" w:cs="Calibri"/>
                <w:color w:val="000000"/>
                <w:kern w:val="0"/>
                <w:sz w:val="18"/>
                <w:szCs w:val="18"/>
                <w:lang w:eastAsia="en-IN"/>
                <w14:ligatures w14:val="none"/>
              </w:rPr>
              <w:t>Taskiran</w:t>
            </w:r>
            <w:proofErr w:type="spellEnd"/>
            <w:r w:rsidRPr="00317AED">
              <w:rPr>
                <w:rFonts w:ascii="Calibri" w:eastAsia="Times New Roman" w:hAnsi="Calibri" w:cs="Calibri"/>
                <w:color w:val="000000"/>
                <w:kern w:val="0"/>
                <w:sz w:val="18"/>
                <w:szCs w:val="18"/>
                <w:lang w:eastAsia="en-IN"/>
                <w14:ligatures w14:val="none"/>
              </w:rPr>
              <w:t xml:space="preserve">-Sag </w:t>
            </w:r>
            <w:r w:rsidRPr="00317AED">
              <w:rPr>
                <w:rFonts w:ascii="Calibri" w:eastAsia="Times New Roman" w:hAnsi="Calibri" w:cs="Calibri"/>
                <w:color w:val="000000"/>
                <w:kern w:val="0"/>
                <w:sz w:val="18"/>
                <w:szCs w:val="18"/>
                <w:lang w:eastAsia="en-IN"/>
                <w14:ligatures w14:val="none"/>
              </w:rPr>
              <w:lastRenderedPageBreak/>
              <w:t>et al., 2023</w:t>
            </w:r>
          </w:p>
        </w:tc>
        <w:tc>
          <w:tcPr>
            <w:tcW w:w="0" w:type="auto"/>
            <w:shd w:val="clear" w:color="auto" w:fill="auto"/>
            <w:noWrap/>
            <w:hideMark/>
          </w:tcPr>
          <w:p w14:paraId="4277095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yes</w:t>
            </w:r>
          </w:p>
        </w:tc>
        <w:tc>
          <w:tcPr>
            <w:tcW w:w="0" w:type="auto"/>
            <w:shd w:val="clear" w:color="auto" w:fill="auto"/>
            <w:noWrap/>
            <w:hideMark/>
          </w:tcPr>
          <w:p w14:paraId="6BAE67F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CD8016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5BB3BD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AF28184"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45F6E7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C1D5F9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DE9CD1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D6E015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203718F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7CC6715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63F6B86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0B0CF7E6"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B8EFA0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71B100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44381F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CDD9FE6"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D4BF2BF"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5AC926E"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87A685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B01BE6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0CF2455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55BF9C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48AC7FF"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B27670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01A7D52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EA904B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5525FE1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2D91FDD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4C3900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D79002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606FCE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521212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317AED" w:rsidRPr="00F70742" w14:paraId="398EE219" w14:textId="77777777" w:rsidTr="00317AED">
        <w:trPr>
          <w:trHeight w:val="288"/>
        </w:trPr>
        <w:tc>
          <w:tcPr>
            <w:tcW w:w="0" w:type="auto"/>
            <w:shd w:val="clear" w:color="auto" w:fill="auto"/>
            <w:noWrap/>
            <w:hideMark/>
          </w:tcPr>
          <w:p w14:paraId="1016DF5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Ergül et al., 2022</w:t>
            </w:r>
          </w:p>
        </w:tc>
        <w:tc>
          <w:tcPr>
            <w:tcW w:w="0" w:type="auto"/>
            <w:shd w:val="clear" w:color="auto" w:fill="auto"/>
            <w:noWrap/>
            <w:hideMark/>
          </w:tcPr>
          <w:p w14:paraId="5882ADD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285536B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68215AEE"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2AA42B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8CF242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DABB22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EDF74C4"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D8F45F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C7BE88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5893532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26EB265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262B940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70DAAD0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02BDEC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E0D281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9C6F67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0EAB28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6CF1FA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2FE689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4FF4CA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12CC72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DE0581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2A0440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95F441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6C42E5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F33002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29A6AC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8FF498E"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4B5B0B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948438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4545C7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36C8F8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6CA4A3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Olfactory disorder score and gustatory disorder scores were higher in LC [(1.55 ± 0.89) and (1.45 ± 1.19)] compared to HC [0]. - modified version of the validated Monell-Jefferson Taste–Smell questionnaire</w:t>
            </w:r>
          </w:p>
        </w:tc>
      </w:tr>
      <w:tr w:rsidR="00317AED" w:rsidRPr="00F70742" w14:paraId="41A1857F" w14:textId="77777777" w:rsidTr="00317AED">
        <w:trPr>
          <w:trHeight w:val="288"/>
        </w:trPr>
        <w:tc>
          <w:tcPr>
            <w:tcW w:w="0" w:type="auto"/>
            <w:shd w:val="clear" w:color="auto" w:fill="auto"/>
            <w:noWrap/>
            <w:hideMark/>
          </w:tcPr>
          <w:p w14:paraId="3984AE0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Esposito et al., 2021</w:t>
            </w:r>
          </w:p>
        </w:tc>
        <w:tc>
          <w:tcPr>
            <w:tcW w:w="0" w:type="auto"/>
            <w:shd w:val="clear" w:color="auto" w:fill="auto"/>
            <w:noWrap/>
            <w:hideMark/>
          </w:tcPr>
          <w:p w14:paraId="321601D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no</w:t>
            </w:r>
          </w:p>
        </w:tc>
        <w:tc>
          <w:tcPr>
            <w:tcW w:w="0" w:type="auto"/>
            <w:shd w:val="clear" w:color="auto" w:fill="auto"/>
            <w:noWrap/>
            <w:hideMark/>
          </w:tcPr>
          <w:p w14:paraId="1150614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53B0BD0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E50A66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70BEC9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no</w:t>
            </w:r>
          </w:p>
        </w:tc>
        <w:tc>
          <w:tcPr>
            <w:tcW w:w="0" w:type="auto"/>
            <w:shd w:val="clear" w:color="auto" w:fill="auto"/>
            <w:noWrap/>
            <w:hideMark/>
          </w:tcPr>
          <w:p w14:paraId="5F7F774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80EC6C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no</w:t>
            </w:r>
          </w:p>
        </w:tc>
        <w:tc>
          <w:tcPr>
            <w:tcW w:w="0" w:type="auto"/>
            <w:shd w:val="clear" w:color="auto" w:fill="auto"/>
            <w:noWrap/>
            <w:hideMark/>
          </w:tcPr>
          <w:p w14:paraId="29EC11F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607AE70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65FD183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100.0</w:t>
            </w:r>
          </w:p>
        </w:tc>
        <w:tc>
          <w:tcPr>
            <w:tcW w:w="0" w:type="auto"/>
            <w:shd w:val="clear" w:color="auto" w:fill="auto"/>
            <w:noWrap/>
            <w:hideMark/>
          </w:tcPr>
          <w:p w14:paraId="39978DD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 (hypo)</w:t>
            </w:r>
          </w:p>
        </w:tc>
        <w:tc>
          <w:tcPr>
            <w:tcW w:w="0" w:type="auto"/>
            <w:shd w:val="clear" w:color="auto" w:fill="auto"/>
            <w:noWrap/>
            <w:hideMark/>
          </w:tcPr>
          <w:p w14:paraId="062934F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22.2</w:t>
            </w:r>
          </w:p>
        </w:tc>
        <w:tc>
          <w:tcPr>
            <w:tcW w:w="0" w:type="auto"/>
            <w:shd w:val="clear" w:color="auto" w:fill="auto"/>
            <w:noWrap/>
            <w:hideMark/>
          </w:tcPr>
          <w:p w14:paraId="75E2BD7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68BDCE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EA6F6E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65B5D2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A117B74"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BBA0C9F"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B8316C9"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F0E13D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A1C95B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5A79F0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A8D004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E51504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080B62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no</w:t>
            </w:r>
          </w:p>
        </w:tc>
        <w:tc>
          <w:tcPr>
            <w:tcW w:w="0" w:type="auto"/>
            <w:shd w:val="clear" w:color="auto" w:fill="auto"/>
            <w:noWrap/>
            <w:hideMark/>
          </w:tcPr>
          <w:p w14:paraId="44D8457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7EDBD86"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68C889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86194B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no</w:t>
            </w:r>
          </w:p>
        </w:tc>
        <w:tc>
          <w:tcPr>
            <w:tcW w:w="0" w:type="auto"/>
            <w:shd w:val="clear" w:color="auto" w:fill="auto"/>
            <w:noWrap/>
            <w:hideMark/>
          </w:tcPr>
          <w:p w14:paraId="6293650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B98C0D9"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E2B1AD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6B1E4C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Duration of olfactory symptoms - 36.64± 27.5 (11-89 days)</w:t>
            </w:r>
          </w:p>
        </w:tc>
      </w:tr>
      <w:tr w:rsidR="00317AED" w:rsidRPr="00F70742" w14:paraId="6A183D0C" w14:textId="77777777" w:rsidTr="00317AED">
        <w:trPr>
          <w:trHeight w:val="288"/>
        </w:trPr>
        <w:tc>
          <w:tcPr>
            <w:tcW w:w="0" w:type="auto"/>
            <w:shd w:val="clear" w:color="auto" w:fill="auto"/>
            <w:noWrap/>
            <w:hideMark/>
          </w:tcPr>
          <w:p w14:paraId="6C8B3A9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Yousefi-Koma et al., 2021</w:t>
            </w:r>
          </w:p>
        </w:tc>
        <w:tc>
          <w:tcPr>
            <w:tcW w:w="0" w:type="auto"/>
            <w:shd w:val="clear" w:color="auto" w:fill="auto"/>
            <w:noWrap/>
            <w:hideMark/>
          </w:tcPr>
          <w:p w14:paraId="3454A54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2E56560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12E7F2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FD1527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C5466E9"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CFCB26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555681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886530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42C213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1C03F80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100.0</w:t>
            </w:r>
          </w:p>
        </w:tc>
        <w:tc>
          <w:tcPr>
            <w:tcW w:w="0" w:type="auto"/>
            <w:shd w:val="clear" w:color="auto" w:fill="auto"/>
            <w:noWrap/>
            <w:hideMark/>
          </w:tcPr>
          <w:p w14:paraId="5F4E05D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F43143F"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B6C9A7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06F92EF"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364DFC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FE8853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64B7F3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95C8B4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E58911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6C2045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C2CEB79"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2525C7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CB152F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9C78CA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76B460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96B058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9BF539F"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BF7DD3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EEE7ABE"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DE7BD3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E52B9E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6B395D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288EDD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Hyposmia for 3 months</w:t>
            </w:r>
          </w:p>
        </w:tc>
      </w:tr>
      <w:tr w:rsidR="00317AED" w:rsidRPr="00F70742" w14:paraId="3B0D61D4" w14:textId="77777777" w:rsidTr="00317AED">
        <w:trPr>
          <w:trHeight w:val="288"/>
        </w:trPr>
        <w:tc>
          <w:tcPr>
            <w:tcW w:w="0" w:type="auto"/>
            <w:shd w:val="clear" w:color="auto" w:fill="auto"/>
            <w:noWrap/>
            <w:hideMark/>
          </w:tcPr>
          <w:p w14:paraId="3EEAD23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Rothstein, 2023</w:t>
            </w:r>
          </w:p>
        </w:tc>
        <w:tc>
          <w:tcPr>
            <w:tcW w:w="0" w:type="auto"/>
            <w:shd w:val="clear" w:color="auto" w:fill="auto"/>
            <w:noWrap/>
            <w:hideMark/>
          </w:tcPr>
          <w:p w14:paraId="518EA40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68376E8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41.6</w:t>
            </w:r>
          </w:p>
        </w:tc>
        <w:tc>
          <w:tcPr>
            <w:tcW w:w="0" w:type="auto"/>
            <w:shd w:val="clear" w:color="auto" w:fill="auto"/>
            <w:noWrap/>
            <w:hideMark/>
          </w:tcPr>
          <w:p w14:paraId="3198A7B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4866A31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41.6</w:t>
            </w:r>
          </w:p>
        </w:tc>
        <w:tc>
          <w:tcPr>
            <w:tcW w:w="0" w:type="auto"/>
            <w:shd w:val="clear" w:color="auto" w:fill="auto"/>
            <w:noWrap/>
            <w:hideMark/>
          </w:tcPr>
          <w:p w14:paraId="248BAF7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DD7BA6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816EE8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2C9036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494BBAC"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28F077D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29.1</w:t>
            </w:r>
          </w:p>
        </w:tc>
        <w:tc>
          <w:tcPr>
            <w:tcW w:w="0" w:type="auto"/>
            <w:shd w:val="clear" w:color="auto" w:fill="auto"/>
            <w:noWrap/>
            <w:hideMark/>
          </w:tcPr>
          <w:p w14:paraId="2C337D4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4E5AE44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29.1</w:t>
            </w:r>
          </w:p>
        </w:tc>
        <w:tc>
          <w:tcPr>
            <w:tcW w:w="0" w:type="auto"/>
            <w:shd w:val="clear" w:color="auto" w:fill="auto"/>
            <w:noWrap/>
            <w:hideMark/>
          </w:tcPr>
          <w:p w14:paraId="0FF3D0C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79C63F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5B3CB2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D84870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03C1F4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3D88F8E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87.5</w:t>
            </w:r>
          </w:p>
        </w:tc>
        <w:tc>
          <w:tcPr>
            <w:tcW w:w="0" w:type="auto"/>
            <w:shd w:val="clear" w:color="auto" w:fill="auto"/>
            <w:noWrap/>
            <w:hideMark/>
          </w:tcPr>
          <w:p w14:paraId="4AC1976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7FDA09F4"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ABCD70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9928F2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68A699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70195F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2E2922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190D93D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91.6</w:t>
            </w:r>
          </w:p>
        </w:tc>
        <w:tc>
          <w:tcPr>
            <w:tcW w:w="0" w:type="auto"/>
            <w:shd w:val="clear" w:color="auto" w:fill="auto"/>
            <w:noWrap/>
            <w:hideMark/>
          </w:tcPr>
          <w:p w14:paraId="38EDAFB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17AEF0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4318AF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BACAC8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A64650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883B1C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F48E88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317AED" w:rsidRPr="00F70742" w14:paraId="58DBB863" w14:textId="77777777" w:rsidTr="00317AED">
        <w:trPr>
          <w:trHeight w:val="288"/>
        </w:trPr>
        <w:tc>
          <w:tcPr>
            <w:tcW w:w="0" w:type="auto"/>
            <w:shd w:val="clear" w:color="auto" w:fill="auto"/>
            <w:noWrap/>
            <w:hideMark/>
          </w:tcPr>
          <w:p w14:paraId="0B6ED33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roofErr w:type="spellStart"/>
            <w:r w:rsidRPr="00317AED">
              <w:rPr>
                <w:rFonts w:ascii="Calibri" w:eastAsia="Times New Roman" w:hAnsi="Calibri" w:cs="Calibri"/>
                <w:color w:val="000000"/>
                <w:kern w:val="0"/>
                <w:sz w:val="18"/>
                <w:szCs w:val="18"/>
                <w:lang w:eastAsia="en-IN"/>
                <w14:ligatures w14:val="none"/>
              </w:rPr>
              <w:t>Balsak</w:t>
            </w:r>
            <w:proofErr w:type="spellEnd"/>
            <w:r w:rsidRPr="00317AED">
              <w:rPr>
                <w:rFonts w:ascii="Calibri" w:eastAsia="Times New Roman" w:hAnsi="Calibri" w:cs="Calibri"/>
                <w:color w:val="000000"/>
                <w:kern w:val="0"/>
                <w:sz w:val="18"/>
                <w:szCs w:val="18"/>
                <w:lang w:eastAsia="en-IN"/>
                <w14:ligatures w14:val="none"/>
              </w:rPr>
              <w:t xml:space="preserve"> et al., 2023</w:t>
            </w:r>
          </w:p>
        </w:tc>
        <w:tc>
          <w:tcPr>
            <w:tcW w:w="0" w:type="auto"/>
            <w:shd w:val="clear" w:color="auto" w:fill="auto"/>
            <w:noWrap/>
            <w:hideMark/>
          </w:tcPr>
          <w:p w14:paraId="35AAA11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6DF3496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100.0</w:t>
            </w:r>
          </w:p>
        </w:tc>
        <w:tc>
          <w:tcPr>
            <w:tcW w:w="0" w:type="auto"/>
            <w:shd w:val="clear" w:color="auto" w:fill="auto"/>
            <w:noWrap/>
            <w:hideMark/>
          </w:tcPr>
          <w:p w14:paraId="2953979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06EA2A2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05F246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D0388C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BA26D6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14C6DC6"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C1C1ED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DD81D1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6E1907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66F0DA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D6B87E6"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149604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6FFD9A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04D2B7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B8A47B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2EEAB4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92E5EB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2F3B59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A8972E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60947EE"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D194AA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E51D6A9"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4A5041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99B839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E14BE8F"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CDF20F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7011D6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0D167D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C8A374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D78001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FA8C6B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COVID-19 patients with headache were recruited</w:t>
            </w:r>
          </w:p>
        </w:tc>
      </w:tr>
      <w:tr w:rsidR="00317AED" w:rsidRPr="00F70742" w14:paraId="594B8230" w14:textId="77777777" w:rsidTr="00317AED">
        <w:trPr>
          <w:trHeight w:val="288"/>
        </w:trPr>
        <w:tc>
          <w:tcPr>
            <w:tcW w:w="0" w:type="auto"/>
            <w:shd w:val="clear" w:color="auto" w:fill="auto"/>
            <w:noWrap/>
            <w:hideMark/>
          </w:tcPr>
          <w:p w14:paraId="003D955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Tu et al., 2021</w:t>
            </w:r>
          </w:p>
        </w:tc>
        <w:tc>
          <w:tcPr>
            <w:tcW w:w="0" w:type="auto"/>
            <w:shd w:val="clear" w:color="auto" w:fill="auto"/>
            <w:noWrap/>
            <w:hideMark/>
          </w:tcPr>
          <w:p w14:paraId="5598041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43E221D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553895B6"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6D43CD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72EAFC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51AAE5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B9E8D1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C980E5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069F42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BC8FF0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8ED38A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FA2B7C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071432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42A24A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FCD13AE"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978BB2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7B1735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DA2506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6F28489"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0D359CE"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7290C1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CC21A3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D75530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8FE13B9"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647694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C9E0D0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66594C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209D06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D8D53D6"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1D6371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20B90F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0C5555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D68673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317AED" w:rsidRPr="00F70742" w14:paraId="550500E0" w14:textId="77777777" w:rsidTr="00317AED">
        <w:trPr>
          <w:trHeight w:val="288"/>
        </w:trPr>
        <w:tc>
          <w:tcPr>
            <w:tcW w:w="0" w:type="auto"/>
            <w:shd w:val="clear" w:color="auto" w:fill="auto"/>
            <w:noWrap/>
            <w:hideMark/>
          </w:tcPr>
          <w:p w14:paraId="40CE5F0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roofErr w:type="spellStart"/>
            <w:r w:rsidRPr="00317AED">
              <w:rPr>
                <w:rFonts w:ascii="Calibri" w:eastAsia="Times New Roman" w:hAnsi="Calibri" w:cs="Calibri"/>
                <w:color w:val="000000"/>
                <w:kern w:val="0"/>
                <w:sz w:val="18"/>
                <w:szCs w:val="18"/>
                <w:lang w:eastAsia="en-IN"/>
                <w14:ligatures w14:val="none"/>
              </w:rPr>
              <w:t>Díez-Cirarda</w:t>
            </w:r>
            <w:proofErr w:type="spellEnd"/>
            <w:r w:rsidRPr="00317AED">
              <w:rPr>
                <w:rFonts w:ascii="Calibri" w:eastAsia="Times New Roman" w:hAnsi="Calibri" w:cs="Calibri"/>
                <w:color w:val="000000"/>
                <w:kern w:val="0"/>
                <w:sz w:val="18"/>
                <w:szCs w:val="18"/>
                <w:lang w:eastAsia="en-IN"/>
                <w14:ligatures w14:val="none"/>
              </w:rPr>
              <w:t xml:space="preserve"> et al., 2023</w:t>
            </w:r>
          </w:p>
        </w:tc>
        <w:tc>
          <w:tcPr>
            <w:tcW w:w="0" w:type="auto"/>
            <w:shd w:val="clear" w:color="auto" w:fill="auto"/>
            <w:noWrap/>
            <w:hideMark/>
          </w:tcPr>
          <w:p w14:paraId="482159F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4285A70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C64D3BE"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31BD59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DDE238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E06B15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1CD22C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5BC088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9A013E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4D27B41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69.0</w:t>
            </w:r>
          </w:p>
        </w:tc>
        <w:tc>
          <w:tcPr>
            <w:tcW w:w="0" w:type="auto"/>
            <w:shd w:val="clear" w:color="auto" w:fill="auto"/>
            <w:noWrap/>
            <w:hideMark/>
          </w:tcPr>
          <w:p w14:paraId="0733F0C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6EA7EA4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AD2F77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A6D46A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D3C8979"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672DD1E"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F99B2E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3670E3B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81.0</w:t>
            </w:r>
          </w:p>
        </w:tc>
        <w:tc>
          <w:tcPr>
            <w:tcW w:w="0" w:type="auto"/>
            <w:shd w:val="clear" w:color="auto" w:fill="auto"/>
            <w:noWrap/>
            <w:hideMark/>
          </w:tcPr>
          <w:p w14:paraId="23DCCC3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6893CAB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25</w:t>
            </w:r>
          </w:p>
        </w:tc>
        <w:tc>
          <w:tcPr>
            <w:tcW w:w="0" w:type="auto"/>
            <w:shd w:val="clear" w:color="auto" w:fill="auto"/>
            <w:noWrap/>
            <w:hideMark/>
          </w:tcPr>
          <w:p w14:paraId="08D50C8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704D568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1FE471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2F9747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6F543B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A3442C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1F206E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6CFFEAD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82.1</w:t>
            </w:r>
          </w:p>
        </w:tc>
        <w:tc>
          <w:tcPr>
            <w:tcW w:w="0" w:type="auto"/>
            <w:shd w:val="clear" w:color="auto" w:fill="auto"/>
            <w:noWrap/>
            <w:hideMark/>
          </w:tcPr>
          <w:p w14:paraId="30E11DFC"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7482B5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6B32D1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2D61464"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9D900E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317AED" w:rsidRPr="00F70742" w14:paraId="703ED171" w14:textId="77777777" w:rsidTr="00317AED">
        <w:trPr>
          <w:trHeight w:val="288"/>
        </w:trPr>
        <w:tc>
          <w:tcPr>
            <w:tcW w:w="0" w:type="auto"/>
            <w:shd w:val="clear" w:color="auto" w:fill="auto"/>
            <w:noWrap/>
            <w:hideMark/>
          </w:tcPr>
          <w:p w14:paraId="3BFF727C"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Wingrove et al., 2023</w:t>
            </w:r>
          </w:p>
        </w:tc>
        <w:tc>
          <w:tcPr>
            <w:tcW w:w="0" w:type="auto"/>
            <w:shd w:val="clear" w:color="auto" w:fill="auto"/>
            <w:noWrap/>
            <w:hideMark/>
          </w:tcPr>
          <w:p w14:paraId="51D7C21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5D3E757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02CAF5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D4F926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0AFF4D9"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950FF9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36A777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675AC6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B63D0A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3F4832F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20.5</w:t>
            </w:r>
          </w:p>
        </w:tc>
        <w:tc>
          <w:tcPr>
            <w:tcW w:w="0" w:type="auto"/>
            <w:shd w:val="clear" w:color="auto" w:fill="auto"/>
            <w:noWrap/>
            <w:hideMark/>
          </w:tcPr>
          <w:p w14:paraId="4FD9073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53F7047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6729B7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5C2654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DB4B1E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819EBF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57D74A9"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8F157C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DC0513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5F89D7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DBDF36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B2FF5C9"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9F4F66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59E048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A211FA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3C7939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A751C5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9CCCFF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153A7A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1527DF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4B83D16"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B0C374E"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EB27BA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The study group includes 10 COVID-19 patients of age 50.79 years whose anosmia was recovered and 10 young COVID-19 patients of mean age 27.7 years with recovered anosmia in 4-6 weeks</w:t>
            </w:r>
          </w:p>
        </w:tc>
      </w:tr>
      <w:tr w:rsidR="00317AED" w:rsidRPr="00F70742" w14:paraId="790B40FE" w14:textId="77777777" w:rsidTr="00317AED">
        <w:trPr>
          <w:trHeight w:val="288"/>
        </w:trPr>
        <w:tc>
          <w:tcPr>
            <w:tcW w:w="0" w:type="auto"/>
            <w:shd w:val="clear" w:color="auto" w:fill="auto"/>
            <w:noWrap/>
            <w:hideMark/>
          </w:tcPr>
          <w:p w14:paraId="34F5CE1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Franke et al., 2023</w:t>
            </w:r>
          </w:p>
        </w:tc>
        <w:tc>
          <w:tcPr>
            <w:tcW w:w="0" w:type="auto"/>
            <w:shd w:val="clear" w:color="auto" w:fill="auto"/>
            <w:noWrap/>
            <w:hideMark/>
          </w:tcPr>
          <w:p w14:paraId="54F033E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1E030B5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75D5EE5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B24E66E"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1A8E29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70A033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62A239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9A3D35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CF04E2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9F3374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29CD4C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59C517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8EDA396"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FA9802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4A6C0D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C4011E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0FBAE0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250E81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4E56DA4"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0ABE7FE"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DEFFD0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ACBA64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1B6C15F"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B25093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6E05E0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5884F0F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100.0</w:t>
            </w:r>
          </w:p>
        </w:tc>
        <w:tc>
          <w:tcPr>
            <w:tcW w:w="0" w:type="auto"/>
            <w:shd w:val="clear" w:color="auto" w:fill="auto"/>
            <w:noWrap/>
            <w:hideMark/>
          </w:tcPr>
          <w:p w14:paraId="7F1DF2B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AF4A03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5B3E42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1449B8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00EC74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1FFF525"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36C33C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roofErr w:type="spellStart"/>
            <w:r w:rsidRPr="00317AED">
              <w:rPr>
                <w:rFonts w:ascii="Calibri" w:eastAsia="Times New Roman" w:hAnsi="Calibri" w:cs="Calibri"/>
                <w:color w:val="000000"/>
                <w:kern w:val="0"/>
                <w:sz w:val="18"/>
                <w:szCs w:val="18"/>
                <w:lang w:eastAsia="en-IN"/>
                <w14:ligatures w14:val="none"/>
              </w:rPr>
              <w:t>Self reported</w:t>
            </w:r>
            <w:proofErr w:type="spellEnd"/>
            <w:r w:rsidRPr="00317AED">
              <w:rPr>
                <w:rFonts w:ascii="Calibri" w:eastAsia="Times New Roman" w:hAnsi="Calibri" w:cs="Calibri"/>
                <w:color w:val="000000"/>
                <w:kern w:val="0"/>
                <w:sz w:val="18"/>
                <w:szCs w:val="18"/>
                <w:lang w:eastAsia="en-IN"/>
                <w14:ligatures w14:val="none"/>
              </w:rPr>
              <w:t xml:space="preserve"> symptoms</w:t>
            </w:r>
          </w:p>
        </w:tc>
      </w:tr>
      <w:tr w:rsidR="00317AED" w:rsidRPr="00F70742" w14:paraId="4CCC6249" w14:textId="77777777" w:rsidTr="00317AED">
        <w:trPr>
          <w:trHeight w:val="288"/>
        </w:trPr>
        <w:tc>
          <w:tcPr>
            <w:tcW w:w="0" w:type="auto"/>
            <w:shd w:val="clear" w:color="auto" w:fill="auto"/>
            <w:noWrap/>
            <w:hideMark/>
          </w:tcPr>
          <w:p w14:paraId="3FC9501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roofErr w:type="spellStart"/>
            <w:r w:rsidRPr="00317AED">
              <w:rPr>
                <w:rFonts w:ascii="Calibri" w:eastAsia="Times New Roman" w:hAnsi="Calibri" w:cs="Calibri"/>
                <w:color w:val="000000"/>
                <w:kern w:val="0"/>
                <w:sz w:val="18"/>
                <w:szCs w:val="18"/>
                <w:lang w:eastAsia="en-IN"/>
                <w14:ligatures w14:val="none"/>
              </w:rPr>
              <w:t>Mucciolia</w:t>
            </w:r>
            <w:proofErr w:type="spellEnd"/>
            <w:r w:rsidRPr="00317AED">
              <w:rPr>
                <w:rFonts w:ascii="Calibri" w:eastAsia="Times New Roman" w:hAnsi="Calibri" w:cs="Calibri"/>
                <w:color w:val="000000"/>
                <w:kern w:val="0"/>
                <w:sz w:val="18"/>
                <w:szCs w:val="18"/>
                <w:lang w:eastAsia="en-IN"/>
                <w14:ligatures w14:val="none"/>
              </w:rPr>
              <w:t xml:space="preserve"> et al., 2023</w:t>
            </w:r>
          </w:p>
        </w:tc>
        <w:tc>
          <w:tcPr>
            <w:tcW w:w="0" w:type="auto"/>
            <w:shd w:val="clear" w:color="auto" w:fill="auto"/>
            <w:noWrap/>
            <w:hideMark/>
          </w:tcPr>
          <w:p w14:paraId="2912CAC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50FA7CF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49860C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4C483D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2036E29"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8A5C934"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B248D1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4462E0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35FDD7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1FBFF6CC"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100.0</w:t>
            </w:r>
          </w:p>
        </w:tc>
        <w:tc>
          <w:tcPr>
            <w:tcW w:w="0" w:type="auto"/>
            <w:shd w:val="clear" w:color="auto" w:fill="auto"/>
            <w:noWrap/>
            <w:hideMark/>
          </w:tcPr>
          <w:p w14:paraId="226BBE6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1A7494D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39.1</w:t>
            </w:r>
          </w:p>
        </w:tc>
        <w:tc>
          <w:tcPr>
            <w:tcW w:w="0" w:type="auto"/>
            <w:shd w:val="clear" w:color="auto" w:fill="auto"/>
            <w:noWrap/>
            <w:hideMark/>
          </w:tcPr>
          <w:p w14:paraId="057FD08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36EC62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BB3644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C1A1F6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132993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2D2BB52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73.9</w:t>
            </w:r>
          </w:p>
        </w:tc>
        <w:tc>
          <w:tcPr>
            <w:tcW w:w="0" w:type="auto"/>
            <w:shd w:val="clear" w:color="auto" w:fill="auto"/>
            <w:noWrap/>
            <w:hideMark/>
          </w:tcPr>
          <w:p w14:paraId="00D2916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2920371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30</w:t>
            </w:r>
          </w:p>
        </w:tc>
        <w:tc>
          <w:tcPr>
            <w:tcW w:w="0" w:type="auto"/>
            <w:shd w:val="clear" w:color="auto" w:fill="auto"/>
            <w:noWrap/>
            <w:hideMark/>
          </w:tcPr>
          <w:p w14:paraId="53EF3D8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1C197D1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13</w:t>
            </w:r>
          </w:p>
        </w:tc>
        <w:tc>
          <w:tcPr>
            <w:tcW w:w="0" w:type="auto"/>
            <w:shd w:val="clear" w:color="auto" w:fill="auto"/>
            <w:noWrap/>
            <w:hideMark/>
          </w:tcPr>
          <w:p w14:paraId="18E1A1B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2306D88E"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8AE93F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3C6EE5B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4.3</w:t>
            </w:r>
          </w:p>
        </w:tc>
        <w:tc>
          <w:tcPr>
            <w:tcW w:w="0" w:type="auto"/>
            <w:shd w:val="clear" w:color="auto" w:fill="auto"/>
            <w:noWrap/>
            <w:hideMark/>
          </w:tcPr>
          <w:p w14:paraId="056F4A7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98783EE"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EDD01B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7F98F6B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2A3EC8B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5A5F6E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AFDFC8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xml:space="preserve">olfactory defect associated with </w:t>
            </w:r>
            <w:proofErr w:type="spellStart"/>
            <w:r w:rsidRPr="00317AED">
              <w:rPr>
                <w:rFonts w:ascii="Calibri" w:eastAsia="Times New Roman" w:hAnsi="Calibri" w:cs="Calibri"/>
                <w:color w:val="000000"/>
                <w:kern w:val="0"/>
                <w:sz w:val="18"/>
                <w:szCs w:val="18"/>
                <w:lang w:eastAsia="en-IN"/>
                <w14:ligatures w14:val="none"/>
              </w:rPr>
              <w:t>dysosmia</w:t>
            </w:r>
            <w:proofErr w:type="spellEnd"/>
            <w:r w:rsidRPr="00317AED">
              <w:rPr>
                <w:rFonts w:ascii="Calibri" w:eastAsia="Times New Roman" w:hAnsi="Calibri" w:cs="Calibri"/>
                <w:color w:val="000000"/>
                <w:kern w:val="0"/>
                <w:sz w:val="18"/>
                <w:szCs w:val="18"/>
                <w:lang w:eastAsia="en-IN"/>
                <w14:ligatures w14:val="none"/>
              </w:rPr>
              <w:t xml:space="preserve"> in 10 (43 %) cases (cacosmia, n =7, phantosmia, n =1, parosmia, n =3) and persistent gustatory dysfunction in 19 (83 %).</w:t>
            </w:r>
          </w:p>
        </w:tc>
      </w:tr>
      <w:tr w:rsidR="00317AED" w:rsidRPr="00F70742" w14:paraId="1F68C254" w14:textId="77777777" w:rsidTr="00317AED">
        <w:trPr>
          <w:trHeight w:val="288"/>
        </w:trPr>
        <w:tc>
          <w:tcPr>
            <w:tcW w:w="0" w:type="auto"/>
            <w:shd w:val="clear" w:color="auto" w:fill="auto"/>
            <w:noWrap/>
            <w:hideMark/>
          </w:tcPr>
          <w:p w14:paraId="57E375A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CARROLL ET AL 2020</w:t>
            </w:r>
          </w:p>
        </w:tc>
        <w:tc>
          <w:tcPr>
            <w:tcW w:w="0" w:type="auto"/>
            <w:shd w:val="clear" w:color="auto" w:fill="auto"/>
            <w:noWrap/>
            <w:hideMark/>
          </w:tcPr>
          <w:p w14:paraId="4C25F13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66A3D1D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5B6703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2FC980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F61CD9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617F8E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0B4D63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489DD96"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806776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B2018F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96B88F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D712FB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A41234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FF233E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9BEF799"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E2D5CA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D487C17"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0CD36E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BC1014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65A0EAD"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7F1EAA0"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6C2C58F"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921B2B9"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CD250C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B70C52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048E04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6D105F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BDDDBF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94BB43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184EACD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100</w:t>
            </w:r>
          </w:p>
        </w:tc>
        <w:tc>
          <w:tcPr>
            <w:tcW w:w="0" w:type="auto"/>
            <w:shd w:val="clear" w:color="auto" w:fill="auto"/>
            <w:noWrap/>
            <w:hideMark/>
          </w:tcPr>
          <w:p w14:paraId="1D4A0A7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C80B7A6"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112202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History of forgetfulness</w:t>
            </w:r>
          </w:p>
        </w:tc>
      </w:tr>
      <w:tr w:rsidR="00317AED" w:rsidRPr="00F70742" w14:paraId="0A9C4994" w14:textId="77777777" w:rsidTr="00317AED">
        <w:trPr>
          <w:trHeight w:val="288"/>
        </w:trPr>
        <w:tc>
          <w:tcPr>
            <w:tcW w:w="0" w:type="auto"/>
            <w:shd w:val="clear" w:color="auto" w:fill="auto"/>
            <w:noWrap/>
            <w:hideMark/>
          </w:tcPr>
          <w:p w14:paraId="10F3C68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roofErr w:type="spellStart"/>
            <w:r w:rsidRPr="00317AED">
              <w:rPr>
                <w:rFonts w:ascii="Calibri" w:eastAsia="Times New Roman" w:hAnsi="Calibri" w:cs="Calibri"/>
                <w:color w:val="000000"/>
                <w:kern w:val="0"/>
                <w:sz w:val="18"/>
                <w:szCs w:val="18"/>
                <w:lang w:eastAsia="en-IN"/>
                <w14:ligatures w14:val="none"/>
              </w:rPr>
              <w:t>Barnden</w:t>
            </w:r>
            <w:proofErr w:type="spellEnd"/>
            <w:r w:rsidRPr="00317AED">
              <w:rPr>
                <w:rFonts w:ascii="Calibri" w:eastAsia="Times New Roman" w:hAnsi="Calibri" w:cs="Calibri"/>
                <w:color w:val="000000"/>
                <w:kern w:val="0"/>
                <w:sz w:val="18"/>
                <w:szCs w:val="18"/>
                <w:lang w:eastAsia="en-IN"/>
                <w14:ligatures w14:val="none"/>
              </w:rPr>
              <w:t xml:space="preserve"> et al., 2023</w:t>
            </w:r>
          </w:p>
        </w:tc>
        <w:tc>
          <w:tcPr>
            <w:tcW w:w="0" w:type="auto"/>
            <w:shd w:val="clear" w:color="auto" w:fill="auto"/>
            <w:noWrap/>
            <w:hideMark/>
          </w:tcPr>
          <w:p w14:paraId="7314748C"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72C8059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80.0</w:t>
            </w:r>
          </w:p>
        </w:tc>
        <w:tc>
          <w:tcPr>
            <w:tcW w:w="0" w:type="auto"/>
            <w:shd w:val="clear" w:color="auto" w:fill="auto"/>
            <w:noWrap/>
            <w:hideMark/>
          </w:tcPr>
          <w:p w14:paraId="7E8B268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B51FD8F"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3791BC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682CAB4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50.0</w:t>
            </w:r>
          </w:p>
        </w:tc>
        <w:tc>
          <w:tcPr>
            <w:tcW w:w="0" w:type="auto"/>
            <w:shd w:val="clear" w:color="auto" w:fill="auto"/>
            <w:noWrap/>
            <w:hideMark/>
          </w:tcPr>
          <w:p w14:paraId="14B32C1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8AF46C6"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73ADA4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67D54A3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20.0</w:t>
            </w:r>
          </w:p>
        </w:tc>
        <w:tc>
          <w:tcPr>
            <w:tcW w:w="0" w:type="auto"/>
            <w:shd w:val="clear" w:color="auto" w:fill="auto"/>
            <w:noWrap/>
            <w:hideMark/>
          </w:tcPr>
          <w:p w14:paraId="7C8CC0B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3ECA618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20.0</w:t>
            </w:r>
          </w:p>
        </w:tc>
        <w:tc>
          <w:tcPr>
            <w:tcW w:w="0" w:type="auto"/>
            <w:shd w:val="clear" w:color="auto" w:fill="auto"/>
            <w:noWrap/>
            <w:hideMark/>
          </w:tcPr>
          <w:p w14:paraId="750B8C1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5709723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06EB21F"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1B40D74"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374EBD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378862A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100.0</w:t>
            </w:r>
          </w:p>
        </w:tc>
        <w:tc>
          <w:tcPr>
            <w:tcW w:w="0" w:type="auto"/>
            <w:shd w:val="clear" w:color="auto" w:fill="auto"/>
            <w:noWrap/>
            <w:hideMark/>
          </w:tcPr>
          <w:p w14:paraId="063CBE4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635CE3C3"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D9AA998"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16932CB"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BCE51EA"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5295261"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D4A1AF2"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EF8893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FB59C0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752FEBE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100</w:t>
            </w:r>
          </w:p>
        </w:tc>
        <w:tc>
          <w:tcPr>
            <w:tcW w:w="0" w:type="auto"/>
            <w:shd w:val="clear" w:color="auto" w:fill="auto"/>
            <w:noWrap/>
            <w:hideMark/>
          </w:tcPr>
          <w:p w14:paraId="4A7A90E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5B14E0F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30</w:t>
            </w:r>
          </w:p>
        </w:tc>
        <w:tc>
          <w:tcPr>
            <w:tcW w:w="0" w:type="auto"/>
            <w:shd w:val="clear" w:color="auto" w:fill="auto"/>
            <w:noWrap/>
            <w:hideMark/>
          </w:tcPr>
          <w:p w14:paraId="4B07BD7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02FC9EF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70</w:t>
            </w:r>
          </w:p>
        </w:tc>
        <w:tc>
          <w:tcPr>
            <w:tcW w:w="0" w:type="auto"/>
            <w:shd w:val="clear" w:color="auto" w:fill="auto"/>
            <w:noWrap/>
            <w:hideMark/>
          </w:tcPr>
          <w:p w14:paraId="306AC1D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All 10 subjects reported moderate to very severe fatigue, muscle aches and unrefreshing and/or disturbed sleep.</w:t>
            </w:r>
          </w:p>
        </w:tc>
      </w:tr>
    </w:tbl>
    <w:p w14:paraId="02B28B20" w14:textId="77777777" w:rsidR="00317AED" w:rsidRDefault="00317AED"/>
    <w:p w14:paraId="45E22E1F" w14:textId="1F50C200" w:rsidR="00317AED" w:rsidRDefault="00317AED">
      <w:r>
        <w:t>Table S4: Psychometric analysis of the neuropsychiatric symptoms studied in the included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321"/>
        <w:gridCol w:w="329"/>
        <w:gridCol w:w="285"/>
        <w:gridCol w:w="425"/>
        <w:gridCol w:w="332"/>
        <w:gridCol w:w="338"/>
        <w:gridCol w:w="562"/>
        <w:gridCol w:w="342"/>
        <w:gridCol w:w="338"/>
        <w:gridCol w:w="591"/>
        <w:gridCol w:w="405"/>
        <w:gridCol w:w="405"/>
        <w:gridCol w:w="590"/>
        <w:gridCol w:w="398"/>
        <w:gridCol w:w="328"/>
        <w:gridCol w:w="313"/>
        <w:gridCol w:w="329"/>
        <w:gridCol w:w="333"/>
        <w:gridCol w:w="313"/>
        <w:gridCol w:w="329"/>
        <w:gridCol w:w="285"/>
        <w:gridCol w:w="756"/>
        <w:gridCol w:w="330"/>
        <w:gridCol w:w="285"/>
        <w:gridCol w:w="749"/>
        <w:gridCol w:w="355"/>
        <w:gridCol w:w="346"/>
        <w:gridCol w:w="310"/>
        <w:gridCol w:w="301"/>
        <w:gridCol w:w="3612"/>
      </w:tblGrid>
      <w:tr w:rsidR="00317AED" w:rsidRPr="00317AED" w14:paraId="25C39FD5" w14:textId="77777777" w:rsidTr="00317AED">
        <w:trPr>
          <w:trHeight w:val="288"/>
        </w:trPr>
        <w:tc>
          <w:tcPr>
            <w:tcW w:w="0" w:type="auto"/>
            <w:shd w:val="clear" w:color="auto" w:fill="auto"/>
            <w:noWrap/>
            <w:hideMark/>
          </w:tcPr>
          <w:p w14:paraId="7C7EEA8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Author., et al (Year)</w:t>
            </w:r>
          </w:p>
        </w:tc>
        <w:tc>
          <w:tcPr>
            <w:tcW w:w="0" w:type="auto"/>
            <w:gridSpan w:val="29"/>
            <w:shd w:val="clear" w:color="auto" w:fill="auto"/>
            <w:noWrap/>
            <w:hideMark/>
          </w:tcPr>
          <w:p w14:paraId="2BF836A7" w14:textId="77777777" w:rsidR="00317AED" w:rsidRPr="00317AED" w:rsidRDefault="00317AED" w:rsidP="00317AED">
            <w:pPr>
              <w:spacing w:after="0" w:line="240" w:lineRule="auto"/>
              <w:jc w:val="center"/>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Psychometric analysis</w:t>
            </w:r>
          </w:p>
        </w:tc>
        <w:tc>
          <w:tcPr>
            <w:tcW w:w="0" w:type="auto"/>
            <w:shd w:val="clear" w:color="auto" w:fill="auto"/>
            <w:noWrap/>
            <w:hideMark/>
          </w:tcPr>
          <w:p w14:paraId="6C557703" w14:textId="77777777" w:rsidR="00317AED" w:rsidRPr="00317AED" w:rsidRDefault="00317AED" w:rsidP="00317AED">
            <w:pPr>
              <w:spacing w:after="0" w:line="240" w:lineRule="auto"/>
              <w:jc w:val="center"/>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Findings</w:t>
            </w:r>
          </w:p>
        </w:tc>
      </w:tr>
      <w:tr w:rsidR="00317AED" w:rsidRPr="00F70742" w14:paraId="0114D66E" w14:textId="77777777" w:rsidTr="00317AED">
        <w:trPr>
          <w:trHeight w:val="288"/>
        </w:trPr>
        <w:tc>
          <w:tcPr>
            <w:tcW w:w="0" w:type="auto"/>
            <w:shd w:val="clear" w:color="auto" w:fill="auto"/>
            <w:noWrap/>
            <w:hideMark/>
          </w:tcPr>
          <w:p w14:paraId="5CD77E0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gridSpan w:val="3"/>
            <w:shd w:val="clear" w:color="auto" w:fill="auto"/>
            <w:noWrap/>
            <w:hideMark/>
          </w:tcPr>
          <w:p w14:paraId="520AAF9A" w14:textId="77777777" w:rsidR="00317AED" w:rsidRPr="00317AED" w:rsidRDefault="00317AED" w:rsidP="00317AED">
            <w:pPr>
              <w:spacing w:after="0" w:line="240" w:lineRule="auto"/>
              <w:jc w:val="center"/>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Cognitive impairment</w:t>
            </w:r>
          </w:p>
        </w:tc>
        <w:tc>
          <w:tcPr>
            <w:tcW w:w="0" w:type="auto"/>
            <w:gridSpan w:val="3"/>
            <w:shd w:val="clear" w:color="auto" w:fill="auto"/>
            <w:noWrap/>
            <w:hideMark/>
          </w:tcPr>
          <w:p w14:paraId="7EFF97B5" w14:textId="77777777" w:rsidR="00317AED" w:rsidRPr="00317AED" w:rsidRDefault="00317AED" w:rsidP="00317AED">
            <w:pPr>
              <w:spacing w:after="0" w:line="240" w:lineRule="auto"/>
              <w:jc w:val="center"/>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Insomnia</w:t>
            </w:r>
          </w:p>
        </w:tc>
        <w:tc>
          <w:tcPr>
            <w:tcW w:w="0" w:type="auto"/>
            <w:gridSpan w:val="3"/>
            <w:shd w:val="clear" w:color="auto" w:fill="auto"/>
            <w:noWrap/>
            <w:hideMark/>
          </w:tcPr>
          <w:p w14:paraId="2E6C091E" w14:textId="77777777" w:rsidR="00317AED" w:rsidRPr="00317AED" w:rsidRDefault="00317AED" w:rsidP="00317AED">
            <w:pPr>
              <w:spacing w:after="0" w:line="240" w:lineRule="auto"/>
              <w:jc w:val="center"/>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Fatigue</w:t>
            </w:r>
          </w:p>
        </w:tc>
        <w:tc>
          <w:tcPr>
            <w:tcW w:w="0" w:type="auto"/>
            <w:gridSpan w:val="3"/>
            <w:shd w:val="clear" w:color="auto" w:fill="auto"/>
            <w:noWrap/>
            <w:hideMark/>
          </w:tcPr>
          <w:p w14:paraId="01A6A23D" w14:textId="77777777" w:rsidR="00317AED" w:rsidRPr="00317AED" w:rsidRDefault="00317AED" w:rsidP="00317AED">
            <w:pPr>
              <w:spacing w:after="0" w:line="240" w:lineRule="auto"/>
              <w:jc w:val="center"/>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Depression</w:t>
            </w:r>
          </w:p>
        </w:tc>
        <w:tc>
          <w:tcPr>
            <w:tcW w:w="0" w:type="auto"/>
            <w:gridSpan w:val="3"/>
            <w:shd w:val="clear" w:color="auto" w:fill="auto"/>
            <w:noWrap/>
            <w:hideMark/>
          </w:tcPr>
          <w:p w14:paraId="70AAA592" w14:textId="77777777" w:rsidR="00317AED" w:rsidRPr="00317AED" w:rsidRDefault="00317AED" w:rsidP="00317AED">
            <w:pPr>
              <w:spacing w:after="0" w:line="240" w:lineRule="auto"/>
              <w:jc w:val="center"/>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Anxiety</w:t>
            </w:r>
          </w:p>
        </w:tc>
        <w:tc>
          <w:tcPr>
            <w:tcW w:w="0" w:type="auto"/>
            <w:shd w:val="clear" w:color="auto" w:fill="auto"/>
            <w:noWrap/>
            <w:hideMark/>
          </w:tcPr>
          <w:p w14:paraId="5D9EC0B5" w14:textId="77777777" w:rsidR="00317AED" w:rsidRPr="00317AED" w:rsidRDefault="00317AED" w:rsidP="00317AED">
            <w:pPr>
              <w:spacing w:after="0" w:line="240" w:lineRule="auto"/>
              <w:jc w:val="center"/>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2E53D013" w14:textId="77777777" w:rsidR="00317AED" w:rsidRPr="00317AED" w:rsidRDefault="00317AED" w:rsidP="00317AED">
            <w:pPr>
              <w:spacing w:after="0" w:line="240" w:lineRule="auto"/>
              <w:jc w:val="center"/>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0622717" w14:textId="77777777" w:rsidR="00317AED" w:rsidRPr="00317AED" w:rsidRDefault="00317AED" w:rsidP="00317AED">
            <w:pPr>
              <w:spacing w:after="0" w:line="240" w:lineRule="auto"/>
              <w:jc w:val="center"/>
              <w:rPr>
                <w:rFonts w:ascii="Times New Roman" w:eastAsia="Times New Roman" w:hAnsi="Times New Roman" w:cs="Times New Roman"/>
                <w:kern w:val="0"/>
                <w:sz w:val="18"/>
                <w:szCs w:val="18"/>
                <w:lang w:eastAsia="en-IN"/>
                <w14:ligatures w14:val="none"/>
              </w:rPr>
            </w:pPr>
          </w:p>
        </w:tc>
        <w:tc>
          <w:tcPr>
            <w:tcW w:w="0" w:type="auto"/>
            <w:gridSpan w:val="3"/>
            <w:shd w:val="clear" w:color="auto" w:fill="auto"/>
            <w:noWrap/>
            <w:hideMark/>
          </w:tcPr>
          <w:p w14:paraId="3082946B" w14:textId="77777777" w:rsidR="00317AED" w:rsidRPr="00317AED" w:rsidRDefault="00317AED" w:rsidP="00317AED">
            <w:pPr>
              <w:spacing w:after="0" w:line="240" w:lineRule="auto"/>
              <w:jc w:val="center"/>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Stress</w:t>
            </w:r>
          </w:p>
        </w:tc>
        <w:tc>
          <w:tcPr>
            <w:tcW w:w="0" w:type="auto"/>
            <w:gridSpan w:val="3"/>
            <w:shd w:val="clear" w:color="auto" w:fill="auto"/>
            <w:noWrap/>
            <w:hideMark/>
          </w:tcPr>
          <w:p w14:paraId="1C849867" w14:textId="77777777" w:rsidR="00317AED" w:rsidRPr="00317AED" w:rsidRDefault="00317AED" w:rsidP="00317AED">
            <w:pPr>
              <w:spacing w:after="0" w:line="240" w:lineRule="auto"/>
              <w:jc w:val="center"/>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Olfactory disturbance</w:t>
            </w:r>
          </w:p>
        </w:tc>
        <w:tc>
          <w:tcPr>
            <w:tcW w:w="0" w:type="auto"/>
            <w:gridSpan w:val="5"/>
            <w:shd w:val="clear" w:color="auto" w:fill="auto"/>
            <w:noWrap/>
            <w:hideMark/>
          </w:tcPr>
          <w:p w14:paraId="25D75E7E" w14:textId="77777777" w:rsidR="00317AED" w:rsidRPr="00317AED" w:rsidRDefault="00317AED" w:rsidP="00317AED">
            <w:pPr>
              <w:spacing w:after="0" w:line="240" w:lineRule="auto"/>
              <w:jc w:val="center"/>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PTSS</w:t>
            </w:r>
          </w:p>
        </w:tc>
        <w:tc>
          <w:tcPr>
            <w:tcW w:w="0" w:type="auto"/>
            <w:shd w:val="clear" w:color="auto" w:fill="auto"/>
            <w:noWrap/>
            <w:hideMark/>
          </w:tcPr>
          <w:p w14:paraId="5250CEA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F70742" w:rsidRPr="00F70742" w14:paraId="1EC527B0" w14:textId="77777777" w:rsidTr="00317AED">
        <w:trPr>
          <w:trHeight w:val="288"/>
        </w:trPr>
        <w:tc>
          <w:tcPr>
            <w:tcW w:w="0" w:type="auto"/>
            <w:shd w:val="clear" w:color="auto" w:fill="auto"/>
            <w:noWrap/>
            <w:hideMark/>
          </w:tcPr>
          <w:p w14:paraId="1772F3C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3000085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Sca</w:t>
            </w:r>
            <w:r w:rsidRPr="00317AED">
              <w:rPr>
                <w:rFonts w:ascii="Calibri" w:eastAsia="Times New Roman" w:hAnsi="Calibri" w:cs="Calibri"/>
                <w:color w:val="000000"/>
                <w:kern w:val="0"/>
                <w:sz w:val="18"/>
                <w:szCs w:val="18"/>
                <w:lang w:eastAsia="en-IN"/>
                <w14:ligatures w14:val="none"/>
              </w:rPr>
              <w:lastRenderedPageBreak/>
              <w:t>le used</w:t>
            </w:r>
          </w:p>
        </w:tc>
        <w:tc>
          <w:tcPr>
            <w:tcW w:w="0" w:type="auto"/>
            <w:shd w:val="clear" w:color="auto" w:fill="auto"/>
            <w:noWrap/>
            <w:hideMark/>
          </w:tcPr>
          <w:p w14:paraId="0C4DDE0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Stu</w:t>
            </w:r>
            <w:r w:rsidRPr="00317AED">
              <w:rPr>
                <w:rFonts w:ascii="Calibri" w:eastAsia="Times New Roman" w:hAnsi="Calibri" w:cs="Calibri"/>
                <w:color w:val="000000"/>
                <w:kern w:val="0"/>
                <w:sz w:val="18"/>
                <w:szCs w:val="18"/>
                <w:lang w:eastAsia="en-IN"/>
                <w14:ligatures w14:val="none"/>
              </w:rPr>
              <w:lastRenderedPageBreak/>
              <w:t>dy group</w:t>
            </w:r>
          </w:p>
        </w:tc>
        <w:tc>
          <w:tcPr>
            <w:tcW w:w="0" w:type="auto"/>
            <w:shd w:val="clear" w:color="auto" w:fill="auto"/>
            <w:noWrap/>
            <w:hideMark/>
          </w:tcPr>
          <w:p w14:paraId="224B3C2C"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Con</w:t>
            </w:r>
            <w:r w:rsidRPr="00317AED">
              <w:rPr>
                <w:rFonts w:ascii="Calibri" w:eastAsia="Times New Roman" w:hAnsi="Calibri" w:cs="Calibri"/>
                <w:color w:val="000000"/>
                <w:kern w:val="0"/>
                <w:sz w:val="18"/>
                <w:szCs w:val="18"/>
                <w:lang w:eastAsia="en-IN"/>
                <w14:ligatures w14:val="none"/>
              </w:rPr>
              <w:lastRenderedPageBreak/>
              <w:t>trol</w:t>
            </w:r>
          </w:p>
        </w:tc>
        <w:tc>
          <w:tcPr>
            <w:tcW w:w="0" w:type="auto"/>
            <w:shd w:val="clear" w:color="auto" w:fill="auto"/>
            <w:noWrap/>
            <w:hideMark/>
          </w:tcPr>
          <w:p w14:paraId="3B5037B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 xml:space="preserve">Scale </w:t>
            </w:r>
            <w:r w:rsidRPr="00317AED">
              <w:rPr>
                <w:rFonts w:ascii="Calibri" w:eastAsia="Times New Roman" w:hAnsi="Calibri" w:cs="Calibri"/>
                <w:color w:val="000000"/>
                <w:kern w:val="0"/>
                <w:sz w:val="18"/>
                <w:szCs w:val="18"/>
                <w:lang w:eastAsia="en-IN"/>
                <w14:ligatures w14:val="none"/>
              </w:rPr>
              <w:lastRenderedPageBreak/>
              <w:t>used</w:t>
            </w:r>
          </w:p>
        </w:tc>
        <w:tc>
          <w:tcPr>
            <w:tcW w:w="0" w:type="auto"/>
            <w:shd w:val="clear" w:color="auto" w:fill="auto"/>
            <w:noWrap/>
            <w:hideMark/>
          </w:tcPr>
          <w:p w14:paraId="0F7653D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Stu</w:t>
            </w:r>
            <w:r w:rsidRPr="00317AED">
              <w:rPr>
                <w:rFonts w:ascii="Calibri" w:eastAsia="Times New Roman" w:hAnsi="Calibri" w:cs="Calibri"/>
                <w:color w:val="000000"/>
                <w:kern w:val="0"/>
                <w:sz w:val="18"/>
                <w:szCs w:val="18"/>
                <w:lang w:eastAsia="en-IN"/>
                <w14:ligatures w14:val="none"/>
              </w:rPr>
              <w:lastRenderedPageBreak/>
              <w:t>dy group</w:t>
            </w:r>
          </w:p>
        </w:tc>
        <w:tc>
          <w:tcPr>
            <w:tcW w:w="0" w:type="auto"/>
            <w:shd w:val="clear" w:color="auto" w:fill="auto"/>
            <w:noWrap/>
            <w:hideMark/>
          </w:tcPr>
          <w:p w14:paraId="497C287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Con</w:t>
            </w:r>
            <w:r w:rsidRPr="00317AED">
              <w:rPr>
                <w:rFonts w:ascii="Calibri" w:eastAsia="Times New Roman" w:hAnsi="Calibri" w:cs="Calibri"/>
                <w:color w:val="000000"/>
                <w:kern w:val="0"/>
                <w:sz w:val="18"/>
                <w:szCs w:val="18"/>
                <w:lang w:eastAsia="en-IN"/>
                <w14:ligatures w14:val="none"/>
              </w:rPr>
              <w:lastRenderedPageBreak/>
              <w:t>trol</w:t>
            </w:r>
          </w:p>
        </w:tc>
        <w:tc>
          <w:tcPr>
            <w:tcW w:w="0" w:type="auto"/>
            <w:shd w:val="clear" w:color="auto" w:fill="auto"/>
            <w:noWrap/>
            <w:hideMark/>
          </w:tcPr>
          <w:p w14:paraId="3B2A302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 xml:space="preserve">Scale </w:t>
            </w:r>
            <w:r w:rsidRPr="00317AED">
              <w:rPr>
                <w:rFonts w:ascii="Calibri" w:eastAsia="Times New Roman" w:hAnsi="Calibri" w:cs="Calibri"/>
                <w:color w:val="000000"/>
                <w:kern w:val="0"/>
                <w:sz w:val="18"/>
                <w:szCs w:val="18"/>
                <w:lang w:eastAsia="en-IN"/>
                <w14:ligatures w14:val="none"/>
              </w:rPr>
              <w:lastRenderedPageBreak/>
              <w:t>used</w:t>
            </w:r>
          </w:p>
        </w:tc>
        <w:tc>
          <w:tcPr>
            <w:tcW w:w="0" w:type="auto"/>
            <w:shd w:val="clear" w:color="auto" w:fill="auto"/>
            <w:noWrap/>
            <w:hideMark/>
          </w:tcPr>
          <w:p w14:paraId="5C85515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Stu</w:t>
            </w:r>
            <w:r w:rsidRPr="00317AED">
              <w:rPr>
                <w:rFonts w:ascii="Calibri" w:eastAsia="Times New Roman" w:hAnsi="Calibri" w:cs="Calibri"/>
                <w:color w:val="000000"/>
                <w:kern w:val="0"/>
                <w:sz w:val="18"/>
                <w:szCs w:val="18"/>
                <w:lang w:eastAsia="en-IN"/>
                <w14:ligatures w14:val="none"/>
              </w:rPr>
              <w:lastRenderedPageBreak/>
              <w:t>dy group</w:t>
            </w:r>
          </w:p>
        </w:tc>
        <w:tc>
          <w:tcPr>
            <w:tcW w:w="0" w:type="auto"/>
            <w:shd w:val="clear" w:color="auto" w:fill="auto"/>
            <w:noWrap/>
            <w:hideMark/>
          </w:tcPr>
          <w:p w14:paraId="018E009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Con</w:t>
            </w:r>
            <w:r w:rsidRPr="00317AED">
              <w:rPr>
                <w:rFonts w:ascii="Calibri" w:eastAsia="Times New Roman" w:hAnsi="Calibri" w:cs="Calibri"/>
                <w:color w:val="000000"/>
                <w:kern w:val="0"/>
                <w:sz w:val="18"/>
                <w:szCs w:val="18"/>
                <w:lang w:eastAsia="en-IN"/>
                <w14:ligatures w14:val="none"/>
              </w:rPr>
              <w:lastRenderedPageBreak/>
              <w:t>trol</w:t>
            </w:r>
          </w:p>
        </w:tc>
        <w:tc>
          <w:tcPr>
            <w:tcW w:w="0" w:type="auto"/>
            <w:shd w:val="clear" w:color="auto" w:fill="auto"/>
            <w:noWrap/>
            <w:hideMark/>
          </w:tcPr>
          <w:p w14:paraId="3FB8C0F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Scale used</w:t>
            </w:r>
          </w:p>
        </w:tc>
        <w:tc>
          <w:tcPr>
            <w:tcW w:w="0" w:type="auto"/>
            <w:shd w:val="clear" w:color="auto" w:fill="auto"/>
            <w:noWrap/>
            <w:hideMark/>
          </w:tcPr>
          <w:p w14:paraId="2DCEF0F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xml:space="preserve">Study </w:t>
            </w:r>
            <w:r w:rsidRPr="00317AED">
              <w:rPr>
                <w:rFonts w:ascii="Calibri" w:eastAsia="Times New Roman" w:hAnsi="Calibri" w:cs="Calibri"/>
                <w:color w:val="000000"/>
                <w:kern w:val="0"/>
                <w:sz w:val="18"/>
                <w:szCs w:val="18"/>
                <w:lang w:eastAsia="en-IN"/>
                <w14:ligatures w14:val="none"/>
              </w:rPr>
              <w:lastRenderedPageBreak/>
              <w:t>group</w:t>
            </w:r>
          </w:p>
        </w:tc>
        <w:tc>
          <w:tcPr>
            <w:tcW w:w="0" w:type="auto"/>
            <w:shd w:val="clear" w:color="auto" w:fill="auto"/>
            <w:noWrap/>
            <w:hideMark/>
          </w:tcPr>
          <w:p w14:paraId="76FDF12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Cont</w:t>
            </w:r>
            <w:r w:rsidRPr="00317AED">
              <w:rPr>
                <w:rFonts w:ascii="Calibri" w:eastAsia="Times New Roman" w:hAnsi="Calibri" w:cs="Calibri"/>
                <w:color w:val="000000"/>
                <w:kern w:val="0"/>
                <w:sz w:val="18"/>
                <w:szCs w:val="18"/>
                <w:lang w:eastAsia="en-IN"/>
                <w14:ligatures w14:val="none"/>
              </w:rPr>
              <w:lastRenderedPageBreak/>
              <w:t>rol</w:t>
            </w:r>
          </w:p>
        </w:tc>
        <w:tc>
          <w:tcPr>
            <w:tcW w:w="0" w:type="auto"/>
            <w:shd w:val="clear" w:color="auto" w:fill="auto"/>
            <w:noWrap/>
            <w:hideMark/>
          </w:tcPr>
          <w:p w14:paraId="0718D6A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Scale used</w:t>
            </w:r>
          </w:p>
        </w:tc>
        <w:tc>
          <w:tcPr>
            <w:tcW w:w="0" w:type="auto"/>
            <w:shd w:val="clear" w:color="auto" w:fill="auto"/>
            <w:noWrap/>
            <w:hideMark/>
          </w:tcPr>
          <w:p w14:paraId="5EEED5B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xml:space="preserve">Study </w:t>
            </w:r>
            <w:r w:rsidRPr="00317AED">
              <w:rPr>
                <w:rFonts w:ascii="Calibri" w:eastAsia="Times New Roman" w:hAnsi="Calibri" w:cs="Calibri"/>
                <w:color w:val="000000"/>
                <w:kern w:val="0"/>
                <w:sz w:val="18"/>
                <w:szCs w:val="18"/>
                <w:lang w:eastAsia="en-IN"/>
                <w14:ligatures w14:val="none"/>
              </w:rPr>
              <w:lastRenderedPageBreak/>
              <w:t>group</w:t>
            </w:r>
          </w:p>
        </w:tc>
        <w:tc>
          <w:tcPr>
            <w:tcW w:w="0" w:type="auto"/>
            <w:shd w:val="clear" w:color="auto" w:fill="auto"/>
            <w:noWrap/>
            <w:hideMark/>
          </w:tcPr>
          <w:p w14:paraId="0B890D7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Con</w:t>
            </w:r>
            <w:r w:rsidRPr="00317AED">
              <w:rPr>
                <w:rFonts w:ascii="Calibri" w:eastAsia="Times New Roman" w:hAnsi="Calibri" w:cs="Calibri"/>
                <w:color w:val="000000"/>
                <w:kern w:val="0"/>
                <w:sz w:val="18"/>
                <w:szCs w:val="18"/>
                <w:lang w:eastAsia="en-IN"/>
                <w14:ligatures w14:val="none"/>
              </w:rPr>
              <w:lastRenderedPageBreak/>
              <w:t>trol</w:t>
            </w:r>
          </w:p>
        </w:tc>
        <w:tc>
          <w:tcPr>
            <w:tcW w:w="0" w:type="auto"/>
            <w:shd w:val="clear" w:color="auto" w:fill="auto"/>
            <w:noWrap/>
            <w:hideMark/>
          </w:tcPr>
          <w:p w14:paraId="23D76FF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Sca</w:t>
            </w:r>
            <w:r w:rsidRPr="00317AED">
              <w:rPr>
                <w:rFonts w:ascii="Calibri" w:eastAsia="Times New Roman" w:hAnsi="Calibri" w:cs="Calibri"/>
                <w:color w:val="000000"/>
                <w:kern w:val="0"/>
                <w:sz w:val="18"/>
                <w:szCs w:val="18"/>
                <w:lang w:eastAsia="en-IN"/>
                <w14:ligatures w14:val="none"/>
              </w:rPr>
              <w:lastRenderedPageBreak/>
              <w:t>le used</w:t>
            </w:r>
          </w:p>
        </w:tc>
        <w:tc>
          <w:tcPr>
            <w:tcW w:w="0" w:type="auto"/>
            <w:shd w:val="clear" w:color="auto" w:fill="auto"/>
            <w:noWrap/>
            <w:hideMark/>
          </w:tcPr>
          <w:p w14:paraId="1AEF44B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Stu</w:t>
            </w:r>
            <w:r w:rsidRPr="00317AED">
              <w:rPr>
                <w:rFonts w:ascii="Calibri" w:eastAsia="Times New Roman" w:hAnsi="Calibri" w:cs="Calibri"/>
                <w:color w:val="000000"/>
                <w:kern w:val="0"/>
                <w:sz w:val="18"/>
                <w:szCs w:val="18"/>
                <w:lang w:eastAsia="en-IN"/>
                <w14:ligatures w14:val="none"/>
              </w:rPr>
              <w:lastRenderedPageBreak/>
              <w:t>dy group</w:t>
            </w:r>
          </w:p>
        </w:tc>
        <w:tc>
          <w:tcPr>
            <w:tcW w:w="0" w:type="auto"/>
            <w:shd w:val="clear" w:color="auto" w:fill="auto"/>
            <w:noWrap/>
            <w:hideMark/>
          </w:tcPr>
          <w:p w14:paraId="682C5FEC"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Con</w:t>
            </w:r>
            <w:r w:rsidRPr="00317AED">
              <w:rPr>
                <w:rFonts w:ascii="Calibri" w:eastAsia="Times New Roman" w:hAnsi="Calibri" w:cs="Calibri"/>
                <w:color w:val="000000"/>
                <w:kern w:val="0"/>
                <w:sz w:val="18"/>
                <w:szCs w:val="18"/>
                <w:lang w:eastAsia="en-IN"/>
                <w14:ligatures w14:val="none"/>
              </w:rPr>
              <w:lastRenderedPageBreak/>
              <w:t>trol</w:t>
            </w:r>
          </w:p>
        </w:tc>
        <w:tc>
          <w:tcPr>
            <w:tcW w:w="0" w:type="auto"/>
            <w:shd w:val="clear" w:color="auto" w:fill="auto"/>
            <w:noWrap/>
            <w:hideMark/>
          </w:tcPr>
          <w:p w14:paraId="0968BE1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Sca</w:t>
            </w:r>
            <w:r w:rsidRPr="00317AED">
              <w:rPr>
                <w:rFonts w:ascii="Calibri" w:eastAsia="Times New Roman" w:hAnsi="Calibri" w:cs="Calibri"/>
                <w:color w:val="000000"/>
                <w:kern w:val="0"/>
                <w:sz w:val="18"/>
                <w:szCs w:val="18"/>
                <w:lang w:eastAsia="en-IN"/>
                <w14:ligatures w14:val="none"/>
              </w:rPr>
              <w:lastRenderedPageBreak/>
              <w:t>le used</w:t>
            </w:r>
          </w:p>
        </w:tc>
        <w:tc>
          <w:tcPr>
            <w:tcW w:w="0" w:type="auto"/>
            <w:shd w:val="clear" w:color="auto" w:fill="auto"/>
            <w:noWrap/>
            <w:hideMark/>
          </w:tcPr>
          <w:p w14:paraId="1251850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Stu</w:t>
            </w:r>
            <w:r w:rsidRPr="00317AED">
              <w:rPr>
                <w:rFonts w:ascii="Calibri" w:eastAsia="Times New Roman" w:hAnsi="Calibri" w:cs="Calibri"/>
                <w:color w:val="000000"/>
                <w:kern w:val="0"/>
                <w:sz w:val="18"/>
                <w:szCs w:val="18"/>
                <w:lang w:eastAsia="en-IN"/>
                <w14:ligatures w14:val="none"/>
              </w:rPr>
              <w:lastRenderedPageBreak/>
              <w:t>dy group</w:t>
            </w:r>
          </w:p>
        </w:tc>
        <w:tc>
          <w:tcPr>
            <w:tcW w:w="0" w:type="auto"/>
            <w:shd w:val="clear" w:color="auto" w:fill="auto"/>
            <w:noWrap/>
            <w:hideMark/>
          </w:tcPr>
          <w:p w14:paraId="5C68022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Con</w:t>
            </w:r>
            <w:r w:rsidRPr="00317AED">
              <w:rPr>
                <w:rFonts w:ascii="Calibri" w:eastAsia="Times New Roman" w:hAnsi="Calibri" w:cs="Calibri"/>
                <w:color w:val="000000"/>
                <w:kern w:val="0"/>
                <w:sz w:val="18"/>
                <w:szCs w:val="18"/>
                <w:lang w:eastAsia="en-IN"/>
                <w14:ligatures w14:val="none"/>
              </w:rPr>
              <w:lastRenderedPageBreak/>
              <w:t>trol</w:t>
            </w:r>
          </w:p>
        </w:tc>
        <w:tc>
          <w:tcPr>
            <w:tcW w:w="0" w:type="auto"/>
            <w:shd w:val="clear" w:color="auto" w:fill="auto"/>
            <w:noWrap/>
            <w:hideMark/>
          </w:tcPr>
          <w:p w14:paraId="1D27720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Scale used</w:t>
            </w:r>
          </w:p>
        </w:tc>
        <w:tc>
          <w:tcPr>
            <w:tcW w:w="0" w:type="auto"/>
            <w:shd w:val="clear" w:color="auto" w:fill="auto"/>
            <w:noWrap/>
            <w:hideMark/>
          </w:tcPr>
          <w:p w14:paraId="0D4D500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Stu</w:t>
            </w:r>
            <w:r w:rsidRPr="00317AED">
              <w:rPr>
                <w:rFonts w:ascii="Calibri" w:eastAsia="Times New Roman" w:hAnsi="Calibri" w:cs="Calibri"/>
                <w:color w:val="000000"/>
                <w:kern w:val="0"/>
                <w:sz w:val="18"/>
                <w:szCs w:val="18"/>
                <w:lang w:eastAsia="en-IN"/>
                <w14:ligatures w14:val="none"/>
              </w:rPr>
              <w:lastRenderedPageBreak/>
              <w:t>dy group</w:t>
            </w:r>
          </w:p>
        </w:tc>
        <w:tc>
          <w:tcPr>
            <w:tcW w:w="0" w:type="auto"/>
            <w:shd w:val="clear" w:color="auto" w:fill="auto"/>
            <w:noWrap/>
            <w:hideMark/>
          </w:tcPr>
          <w:p w14:paraId="6A04EBB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Con</w:t>
            </w:r>
            <w:r w:rsidRPr="00317AED">
              <w:rPr>
                <w:rFonts w:ascii="Calibri" w:eastAsia="Times New Roman" w:hAnsi="Calibri" w:cs="Calibri"/>
                <w:color w:val="000000"/>
                <w:kern w:val="0"/>
                <w:sz w:val="18"/>
                <w:szCs w:val="18"/>
                <w:lang w:eastAsia="en-IN"/>
                <w14:ligatures w14:val="none"/>
              </w:rPr>
              <w:lastRenderedPageBreak/>
              <w:t>trol</w:t>
            </w:r>
          </w:p>
        </w:tc>
        <w:tc>
          <w:tcPr>
            <w:tcW w:w="0" w:type="auto"/>
            <w:shd w:val="clear" w:color="auto" w:fill="auto"/>
            <w:noWrap/>
            <w:hideMark/>
          </w:tcPr>
          <w:p w14:paraId="59D2F7DC"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Scale used</w:t>
            </w:r>
          </w:p>
        </w:tc>
        <w:tc>
          <w:tcPr>
            <w:tcW w:w="0" w:type="auto"/>
            <w:shd w:val="clear" w:color="auto" w:fill="auto"/>
            <w:noWrap/>
            <w:hideMark/>
          </w:tcPr>
          <w:p w14:paraId="0D7B97D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Stu</w:t>
            </w:r>
            <w:r w:rsidRPr="00317AED">
              <w:rPr>
                <w:rFonts w:ascii="Calibri" w:eastAsia="Times New Roman" w:hAnsi="Calibri" w:cs="Calibri"/>
                <w:color w:val="000000"/>
                <w:kern w:val="0"/>
                <w:sz w:val="18"/>
                <w:szCs w:val="18"/>
                <w:lang w:eastAsia="en-IN"/>
                <w14:ligatures w14:val="none"/>
              </w:rPr>
              <w:lastRenderedPageBreak/>
              <w:t xml:space="preserve">dy </w:t>
            </w:r>
            <w:proofErr w:type="gramStart"/>
            <w:r w:rsidRPr="00317AED">
              <w:rPr>
                <w:rFonts w:ascii="Calibri" w:eastAsia="Times New Roman" w:hAnsi="Calibri" w:cs="Calibri"/>
                <w:color w:val="000000"/>
                <w:kern w:val="0"/>
                <w:sz w:val="18"/>
                <w:szCs w:val="18"/>
                <w:lang w:eastAsia="en-IN"/>
                <w14:ligatures w14:val="none"/>
              </w:rPr>
              <w:t>group-M</w:t>
            </w:r>
            <w:proofErr w:type="gramEnd"/>
          </w:p>
        </w:tc>
        <w:tc>
          <w:tcPr>
            <w:tcW w:w="0" w:type="auto"/>
            <w:shd w:val="clear" w:color="auto" w:fill="auto"/>
            <w:noWrap/>
            <w:hideMark/>
          </w:tcPr>
          <w:p w14:paraId="597D535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Stu</w:t>
            </w:r>
            <w:r w:rsidRPr="00317AED">
              <w:rPr>
                <w:rFonts w:ascii="Calibri" w:eastAsia="Times New Roman" w:hAnsi="Calibri" w:cs="Calibri"/>
                <w:color w:val="000000"/>
                <w:kern w:val="0"/>
                <w:sz w:val="18"/>
                <w:szCs w:val="18"/>
                <w:lang w:eastAsia="en-IN"/>
                <w14:ligatures w14:val="none"/>
              </w:rPr>
              <w:lastRenderedPageBreak/>
              <w:t xml:space="preserve">dy </w:t>
            </w:r>
            <w:proofErr w:type="gramStart"/>
            <w:r w:rsidRPr="00317AED">
              <w:rPr>
                <w:rFonts w:ascii="Calibri" w:eastAsia="Times New Roman" w:hAnsi="Calibri" w:cs="Calibri"/>
                <w:color w:val="000000"/>
                <w:kern w:val="0"/>
                <w:sz w:val="18"/>
                <w:szCs w:val="18"/>
                <w:lang w:eastAsia="en-IN"/>
                <w14:ligatures w14:val="none"/>
              </w:rPr>
              <w:t>group-F</w:t>
            </w:r>
            <w:proofErr w:type="gramEnd"/>
          </w:p>
        </w:tc>
        <w:tc>
          <w:tcPr>
            <w:tcW w:w="0" w:type="auto"/>
            <w:shd w:val="clear" w:color="auto" w:fill="auto"/>
            <w:noWrap/>
            <w:hideMark/>
          </w:tcPr>
          <w:p w14:paraId="37F440CC"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Con</w:t>
            </w:r>
            <w:r w:rsidRPr="00317AED">
              <w:rPr>
                <w:rFonts w:ascii="Calibri" w:eastAsia="Times New Roman" w:hAnsi="Calibri" w:cs="Calibri"/>
                <w:color w:val="000000"/>
                <w:kern w:val="0"/>
                <w:sz w:val="18"/>
                <w:szCs w:val="18"/>
                <w:lang w:eastAsia="en-IN"/>
                <w14:ligatures w14:val="none"/>
              </w:rPr>
              <w:lastRenderedPageBreak/>
              <w:t>trol M</w:t>
            </w:r>
          </w:p>
        </w:tc>
        <w:tc>
          <w:tcPr>
            <w:tcW w:w="0" w:type="auto"/>
            <w:shd w:val="clear" w:color="auto" w:fill="auto"/>
            <w:noWrap/>
            <w:hideMark/>
          </w:tcPr>
          <w:p w14:paraId="3066B16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Con</w:t>
            </w:r>
            <w:r w:rsidRPr="00317AED">
              <w:rPr>
                <w:rFonts w:ascii="Calibri" w:eastAsia="Times New Roman" w:hAnsi="Calibri" w:cs="Calibri"/>
                <w:color w:val="000000"/>
                <w:kern w:val="0"/>
                <w:sz w:val="18"/>
                <w:szCs w:val="18"/>
                <w:lang w:eastAsia="en-IN"/>
                <w14:ligatures w14:val="none"/>
              </w:rPr>
              <w:lastRenderedPageBreak/>
              <w:t>trol F</w:t>
            </w:r>
          </w:p>
        </w:tc>
        <w:tc>
          <w:tcPr>
            <w:tcW w:w="0" w:type="auto"/>
            <w:shd w:val="clear" w:color="auto" w:fill="auto"/>
            <w:noWrap/>
            <w:hideMark/>
          </w:tcPr>
          <w:p w14:paraId="6EB1318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 </w:t>
            </w:r>
          </w:p>
        </w:tc>
      </w:tr>
      <w:tr w:rsidR="00F70742" w:rsidRPr="00F70742" w14:paraId="25D91815" w14:textId="77777777" w:rsidTr="00317AED">
        <w:trPr>
          <w:trHeight w:val="288"/>
        </w:trPr>
        <w:tc>
          <w:tcPr>
            <w:tcW w:w="0" w:type="auto"/>
            <w:shd w:val="clear" w:color="auto" w:fill="auto"/>
            <w:noWrap/>
            <w:hideMark/>
          </w:tcPr>
          <w:p w14:paraId="0C904E4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roofErr w:type="spellStart"/>
            <w:r w:rsidRPr="00317AED">
              <w:rPr>
                <w:rFonts w:ascii="Calibri" w:eastAsia="Times New Roman" w:hAnsi="Calibri" w:cs="Calibri"/>
                <w:color w:val="000000"/>
                <w:kern w:val="0"/>
                <w:sz w:val="18"/>
                <w:szCs w:val="18"/>
                <w:lang w:eastAsia="en-IN"/>
                <w14:ligatures w14:val="none"/>
              </w:rPr>
              <w:t>Besteher</w:t>
            </w:r>
            <w:proofErr w:type="spellEnd"/>
            <w:r w:rsidRPr="00317AED">
              <w:rPr>
                <w:rFonts w:ascii="Calibri" w:eastAsia="Times New Roman" w:hAnsi="Calibri" w:cs="Calibri"/>
                <w:color w:val="000000"/>
                <w:kern w:val="0"/>
                <w:sz w:val="18"/>
                <w:szCs w:val="18"/>
                <w:lang w:eastAsia="en-IN"/>
                <w14:ligatures w14:val="none"/>
              </w:rPr>
              <w:t xml:space="preserve"> et al., 2022</w:t>
            </w:r>
          </w:p>
        </w:tc>
        <w:tc>
          <w:tcPr>
            <w:tcW w:w="0" w:type="auto"/>
            <w:shd w:val="clear" w:color="auto" w:fill="auto"/>
            <w:noWrap/>
            <w:hideMark/>
          </w:tcPr>
          <w:p w14:paraId="17189EC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MoCA</w:t>
            </w:r>
          </w:p>
        </w:tc>
        <w:tc>
          <w:tcPr>
            <w:tcW w:w="0" w:type="auto"/>
            <w:shd w:val="clear" w:color="auto" w:fill="auto"/>
            <w:noWrap/>
            <w:hideMark/>
          </w:tcPr>
          <w:p w14:paraId="268F80EC"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26.21 (2.54)</w:t>
            </w:r>
          </w:p>
        </w:tc>
        <w:tc>
          <w:tcPr>
            <w:tcW w:w="0" w:type="auto"/>
            <w:gridSpan w:val="2"/>
            <w:shd w:val="clear" w:color="auto" w:fill="auto"/>
            <w:noWrap/>
            <w:hideMark/>
          </w:tcPr>
          <w:p w14:paraId="6A51AEA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28.05 (1.82)</w:t>
            </w:r>
          </w:p>
        </w:tc>
        <w:tc>
          <w:tcPr>
            <w:tcW w:w="0" w:type="auto"/>
            <w:shd w:val="clear" w:color="auto" w:fill="auto"/>
            <w:noWrap/>
            <w:hideMark/>
          </w:tcPr>
          <w:p w14:paraId="5AA6437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776FD4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AE0615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D0335C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F33C23A"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FAF133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MADRS</w:t>
            </w:r>
          </w:p>
        </w:tc>
        <w:tc>
          <w:tcPr>
            <w:tcW w:w="0" w:type="auto"/>
            <w:shd w:val="clear" w:color="auto" w:fill="auto"/>
            <w:noWrap/>
            <w:hideMark/>
          </w:tcPr>
          <w:p w14:paraId="3A81379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12.24 (8.46)</w:t>
            </w:r>
          </w:p>
        </w:tc>
        <w:tc>
          <w:tcPr>
            <w:tcW w:w="0" w:type="auto"/>
            <w:shd w:val="clear" w:color="auto" w:fill="auto"/>
            <w:noWrap/>
            <w:hideMark/>
          </w:tcPr>
          <w:p w14:paraId="0A3F6DE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2.55 (1.79)</w:t>
            </w:r>
          </w:p>
        </w:tc>
        <w:tc>
          <w:tcPr>
            <w:tcW w:w="0" w:type="auto"/>
            <w:shd w:val="clear" w:color="auto" w:fill="auto"/>
            <w:noWrap/>
            <w:hideMark/>
          </w:tcPr>
          <w:p w14:paraId="3E6932E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STAI -state</w:t>
            </w:r>
          </w:p>
        </w:tc>
        <w:tc>
          <w:tcPr>
            <w:tcW w:w="0" w:type="auto"/>
            <w:shd w:val="clear" w:color="auto" w:fill="auto"/>
            <w:noWrap/>
            <w:hideMark/>
          </w:tcPr>
          <w:p w14:paraId="64D1BF6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43 (5.21)</w:t>
            </w:r>
          </w:p>
        </w:tc>
        <w:tc>
          <w:tcPr>
            <w:tcW w:w="0" w:type="auto"/>
            <w:shd w:val="clear" w:color="auto" w:fill="auto"/>
            <w:noWrap/>
            <w:hideMark/>
          </w:tcPr>
          <w:p w14:paraId="5DA887D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41.89 (4.03)</w:t>
            </w:r>
          </w:p>
        </w:tc>
        <w:tc>
          <w:tcPr>
            <w:tcW w:w="0" w:type="auto"/>
            <w:shd w:val="clear" w:color="auto" w:fill="auto"/>
            <w:noWrap/>
            <w:hideMark/>
          </w:tcPr>
          <w:p w14:paraId="2570308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STAI-trait</w:t>
            </w:r>
          </w:p>
        </w:tc>
        <w:tc>
          <w:tcPr>
            <w:tcW w:w="0" w:type="auto"/>
            <w:shd w:val="clear" w:color="auto" w:fill="auto"/>
            <w:noWrap/>
            <w:hideMark/>
          </w:tcPr>
          <w:p w14:paraId="5C017FD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43.41 (7.63)</w:t>
            </w:r>
          </w:p>
        </w:tc>
        <w:tc>
          <w:tcPr>
            <w:tcW w:w="0" w:type="auto"/>
            <w:shd w:val="clear" w:color="auto" w:fill="auto"/>
            <w:noWrap/>
            <w:hideMark/>
          </w:tcPr>
          <w:p w14:paraId="4091E65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43. 53 (6.22)</w:t>
            </w:r>
          </w:p>
        </w:tc>
        <w:tc>
          <w:tcPr>
            <w:tcW w:w="0" w:type="auto"/>
            <w:shd w:val="clear" w:color="auto" w:fill="auto"/>
            <w:noWrap/>
            <w:hideMark/>
          </w:tcPr>
          <w:p w14:paraId="383EA14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55BCE19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A26AFA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92C643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70C883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6D171DA"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C099EEB"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8229EB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32F004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D2AC06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C23AE7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1FE8177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Higher cognitive dysfunction and depression in LC pts than HC</w:t>
            </w:r>
          </w:p>
        </w:tc>
      </w:tr>
      <w:tr w:rsidR="00F70742" w:rsidRPr="00F70742" w14:paraId="0D7ADA91" w14:textId="77777777" w:rsidTr="00317AED">
        <w:trPr>
          <w:trHeight w:val="288"/>
        </w:trPr>
        <w:tc>
          <w:tcPr>
            <w:tcW w:w="0" w:type="auto"/>
            <w:shd w:val="clear" w:color="auto" w:fill="auto"/>
            <w:noWrap/>
            <w:hideMark/>
          </w:tcPr>
          <w:p w14:paraId="147DAE0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roofErr w:type="spellStart"/>
            <w:r w:rsidRPr="00317AED">
              <w:rPr>
                <w:rFonts w:ascii="Calibri" w:eastAsia="Times New Roman" w:hAnsi="Calibri" w:cs="Calibri"/>
                <w:color w:val="000000"/>
                <w:kern w:val="0"/>
                <w:sz w:val="18"/>
                <w:szCs w:val="18"/>
                <w:lang w:eastAsia="en-IN"/>
                <w14:ligatures w14:val="none"/>
              </w:rPr>
              <w:t>Cattarinussi</w:t>
            </w:r>
            <w:proofErr w:type="spellEnd"/>
            <w:r w:rsidRPr="00317AED">
              <w:rPr>
                <w:rFonts w:ascii="Calibri" w:eastAsia="Times New Roman" w:hAnsi="Calibri" w:cs="Calibri"/>
                <w:color w:val="000000"/>
                <w:kern w:val="0"/>
                <w:sz w:val="18"/>
                <w:szCs w:val="18"/>
                <w:lang w:eastAsia="en-IN"/>
                <w14:ligatures w14:val="none"/>
              </w:rPr>
              <w:t xml:space="preserve"> et al., 2022</w:t>
            </w:r>
          </w:p>
        </w:tc>
        <w:tc>
          <w:tcPr>
            <w:tcW w:w="0" w:type="auto"/>
            <w:shd w:val="clear" w:color="auto" w:fill="auto"/>
            <w:noWrap/>
            <w:hideMark/>
          </w:tcPr>
          <w:p w14:paraId="348A189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30DD13D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2C50176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79E5F2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1B600E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E4CDF8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62725F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Multidimension Fatigue Inventory</w:t>
            </w:r>
          </w:p>
        </w:tc>
        <w:tc>
          <w:tcPr>
            <w:tcW w:w="0" w:type="auto"/>
            <w:shd w:val="clear" w:color="auto" w:fill="auto"/>
            <w:noWrap/>
            <w:hideMark/>
          </w:tcPr>
          <w:p w14:paraId="36E74C5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56.8 (15.3)</w:t>
            </w:r>
          </w:p>
        </w:tc>
        <w:tc>
          <w:tcPr>
            <w:tcW w:w="0" w:type="auto"/>
            <w:shd w:val="clear" w:color="auto" w:fill="auto"/>
            <w:noWrap/>
            <w:hideMark/>
          </w:tcPr>
          <w:p w14:paraId="6269865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59.3 (5.7)</w:t>
            </w:r>
          </w:p>
        </w:tc>
        <w:tc>
          <w:tcPr>
            <w:tcW w:w="0" w:type="auto"/>
            <w:shd w:val="clear" w:color="auto" w:fill="auto"/>
            <w:noWrap/>
            <w:hideMark/>
          </w:tcPr>
          <w:p w14:paraId="0554A44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PHQ 9</w:t>
            </w:r>
          </w:p>
        </w:tc>
        <w:tc>
          <w:tcPr>
            <w:tcW w:w="0" w:type="auto"/>
            <w:shd w:val="clear" w:color="auto" w:fill="auto"/>
            <w:noWrap/>
            <w:hideMark/>
          </w:tcPr>
          <w:p w14:paraId="1B2F39B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4.3 (4.2)</w:t>
            </w:r>
          </w:p>
        </w:tc>
        <w:tc>
          <w:tcPr>
            <w:tcW w:w="0" w:type="auto"/>
            <w:shd w:val="clear" w:color="auto" w:fill="auto"/>
            <w:noWrap/>
            <w:hideMark/>
          </w:tcPr>
          <w:p w14:paraId="7DC6205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2.4 (2.2)</w:t>
            </w:r>
          </w:p>
        </w:tc>
        <w:tc>
          <w:tcPr>
            <w:tcW w:w="0" w:type="auto"/>
            <w:shd w:val="clear" w:color="auto" w:fill="auto"/>
            <w:noWrap/>
            <w:hideMark/>
          </w:tcPr>
          <w:p w14:paraId="34D34A9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GAD 7</w:t>
            </w:r>
          </w:p>
        </w:tc>
        <w:tc>
          <w:tcPr>
            <w:tcW w:w="0" w:type="auto"/>
            <w:shd w:val="clear" w:color="auto" w:fill="auto"/>
            <w:noWrap/>
            <w:hideMark/>
          </w:tcPr>
          <w:p w14:paraId="28E0C03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3.4 (4.3)</w:t>
            </w:r>
          </w:p>
        </w:tc>
        <w:tc>
          <w:tcPr>
            <w:tcW w:w="0" w:type="auto"/>
            <w:shd w:val="clear" w:color="auto" w:fill="auto"/>
            <w:noWrap/>
            <w:hideMark/>
          </w:tcPr>
          <w:p w14:paraId="513BF85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2.4 (2.2</w:t>
            </w:r>
          </w:p>
        </w:tc>
        <w:tc>
          <w:tcPr>
            <w:tcW w:w="0" w:type="auto"/>
            <w:shd w:val="clear" w:color="auto" w:fill="auto"/>
            <w:noWrap/>
            <w:hideMark/>
          </w:tcPr>
          <w:p w14:paraId="04B412E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0B46F3B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BFFFF8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6FBC92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460731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32D4E9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C2BF68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D9C86E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8F1510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CBE109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2907B8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BDED25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E3727B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4FBA3D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34C8914C" w14:textId="77777777" w:rsidR="00317AED" w:rsidRPr="00317AED" w:rsidRDefault="00317AED" w:rsidP="00317AED">
            <w:pPr>
              <w:spacing w:after="0" w:line="240" w:lineRule="auto"/>
              <w:rPr>
                <w:rFonts w:ascii="Calibri" w:eastAsia="Times New Roman" w:hAnsi="Calibri" w:cs="Calibri"/>
                <w:kern w:val="0"/>
                <w:sz w:val="18"/>
                <w:szCs w:val="18"/>
                <w:lang w:eastAsia="en-IN"/>
                <w14:ligatures w14:val="none"/>
              </w:rPr>
            </w:pPr>
            <w:r w:rsidRPr="00317AED">
              <w:rPr>
                <w:rFonts w:ascii="Calibri" w:eastAsia="Times New Roman" w:hAnsi="Calibri" w:cs="Calibri"/>
                <w:kern w:val="0"/>
                <w:sz w:val="18"/>
                <w:szCs w:val="18"/>
                <w:lang w:eastAsia="en-IN"/>
                <w14:ligatures w14:val="none"/>
              </w:rPr>
              <w:t>Higher scores of depression in study than HC</w:t>
            </w:r>
          </w:p>
        </w:tc>
      </w:tr>
      <w:tr w:rsidR="00F70742" w:rsidRPr="00F70742" w14:paraId="2A268644" w14:textId="77777777" w:rsidTr="00317AED">
        <w:trPr>
          <w:trHeight w:val="288"/>
        </w:trPr>
        <w:tc>
          <w:tcPr>
            <w:tcW w:w="0" w:type="auto"/>
            <w:shd w:val="clear" w:color="auto" w:fill="auto"/>
            <w:noWrap/>
            <w:hideMark/>
          </w:tcPr>
          <w:p w14:paraId="3D1FAAD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Du et al., 2021</w:t>
            </w:r>
          </w:p>
        </w:tc>
        <w:tc>
          <w:tcPr>
            <w:tcW w:w="0" w:type="auto"/>
            <w:shd w:val="clear" w:color="auto" w:fill="auto"/>
            <w:noWrap/>
            <w:hideMark/>
          </w:tcPr>
          <w:p w14:paraId="02EAD75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06543CD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68AFA15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4CE244C"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Athens Insomnia Scale</w:t>
            </w:r>
          </w:p>
        </w:tc>
        <w:tc>
          <w:tcPr>
            <w:tcW w:w="0" w:type="auto"/>
            <w:shd w:val="clear" w:color="auto" w:fill="auto"/>
            <w:noWrap/>
            <w:hideMark/>
          </w:tcPr>
          <w:p w14:paraId="6353590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8.320±4.534</w:t>
            </w:r>
          </w:p>
        </w:tc>
        <w:tc>
          <w:tcPr>
            <w:tcW w:w="0" w:type="auto"/>
            <w:gridSpan w:val="2"/>
            <w:shd w:val="clear" w:color="auto" w:fill="auto"/>
            <w:noWrap/>
            <w:hideMark/>
          </w:tcPr>
          <w:p w14:paraId="0F8ACD6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5.560±3.001</w:t>
            </w:r>
          </w:p>
        </w:tc>
        <w:tc>
          <w:tcPr>
            <w:tcW w:w="0" w:type="auto"/>
            <w:shd w:val="clear" w:color="auto" w:fill="auto"/>
            <w:noWrap/>
            <w:hideMark/>
          </w:tcPr>
          <w:p w14:paraId="5AF62E1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1544F5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A740AD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Hospital Anxiety and Depression Scale-D</w:t>
            </w:r>
          </w:p>
        </w:tc>
        <w:tc>
          <w:tcPr>
            <w:tcW w:w="0" w:type="auto"/>
            <w:shd w:val="clear" w:color="auto" w:fill="auto"/>
            <w:noWrap/>
            <w:hideMark/>
          </w:tcPr>
          <w:p w14:paraId="20D1360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3.740±4.954</w:t>
            </w:r>
          </w:p>
        </w:tc>
        <w:tc>
          <w:tcPr>
            <w:tcW w:w="0" w:type="auto"/>
            <w:shd w:val="clear" w:color="auto" w:fill="auto"/>
            <w:noWrap/>
            <w:hideMark/>
          </w:tcPr>
          <w:p w14:paraId="15123C1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4.160±3.520</w:t>
            </w:r>
          </w:p>
        </w:tc>
        <w:tc>
          <w:tcPr>
            <w:tcW w:w="0" w:type="auto"/>
            <w:shd w:val="clear" w:color="auto" w:fill="auto"/>
            <w:noWrap/>
            <w:hideMark/>
          </w:tcPr>
          <w:p w14:paraId="7797921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Hospital Anxiety and Depression Scale-A</w:t>
            </w:r>
          </w:p>
        </w:tc>
        <w:tc>
          <w:tcPr>
            <w:tcW w:w="0" w:type="auto"/>
            <w:shd w:val="clear" w:color="auto" w:fill="auto"/>
            <w:noWrap/>
            <w:hideMark/>
          </w:tcPr>
          <w:p w14:paraId="0CCBAF5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3.210±4.131</w:t>
            </w:r>
          </w:p>
        </w:tc>
        <w:tc>
          <w:tcPr>
            <w:tcW w:w="0" w:type="auto"/>
            <w:gridSpan w:val="2"/>
            <w:shd w:val="clear" w:color="auto" w:fill="auto"/>
            <w:noWrap/>
            <w:hideMark/>
          </w:tcPr>
          <w:p w14:paraId="7D120DD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5.040±3.458</w:t>
            </w:r>
          </w:p>
        </w:tc>
        <w:tc>
          <w:tcPr>
            <w:tcW w:w="0" w:type="auto"/>
            <w:shd w:val="clear" w:color="auto" w:fill="auto"/>
            <w:noWrap/>
            <w:hideMark/>
          </w:tcPr>
          <w:p w14:paraId="38A9F9A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6BDA472A"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FE9008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8C5449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2E4DB4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0BDE44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FEB405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F0F836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130BDD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5EF4109"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69EDA0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71E02C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55D386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344A86E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Higher AIS scores (sleep disruptions) in LC than HC</w:t>
            </w:r>
          </w:p>
        </w:tc>
      </w:tr>
      <w:tr w:rsidR="00F70742" w:rsidRPr="00F70742" w14:paraId="04CA6500" w14:textId="77777777" w:rsidTr="00317AED">
        <w:trPr>
          <w:trHeight w:val="288"/>
        </w:trPr>
        <w:tc>
          <w:tcPr>
            <w:tcW w:w="0" w:type="auto"/>
            <w:shd w:val="clear" w:color="auto" w:fill="auto"/>
            <w:noWrap/>
            <w:hideMark/>
          </w:tcPr>
          <w:p w14:paraId="22F9AE9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Lu et al., 2020</w:t>
            </w:r>
          </w:p>
        </w:tc>
        <w:tc>
          <w:tcPr>
            <w:tcW w:w="0" w:type="auto"/>
            <w:shd w:val="clear" w:color="auto" w:fill="auto"/>
            <w:noWrap/>
            <w:hideMark/>
          </w:tcPr>
          <w:p w14:paraId="5FAB2F5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45450D8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0525C35A"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4C4011B"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E6B1F2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E96294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1BA5F09"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5DCB8BA"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FA7BD5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116AF1B"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E48811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E8E1B5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CBC92E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95D8DB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511F2A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C97D13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741A97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D0FBB9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F9D2709"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AEF7C8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0893569"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AD2EC5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8C18E5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47F479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1E9984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984FA99"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D8E88A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01CB2E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807175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03162D0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F70742" w:rsidRPr="00F70742" w14:paraId="73CAB607" w14:textId="77777777" w:rsidTr="00317AED">
        <w:trPr>
          <w:trHeight w:val="288"/>
        </w:trPr>
        <w:tc>
          <w:tcPr>
            <w:tcW w:w="0" w:type="auto"/>
            <w:shd w:val="clear" w:color="auto" w:fill="auto"/>
            <w:noWrap/>
            <w:hideMark/>
          </w:tcPr>
          <w:p w14:paraId="6391635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roofErr w:type="spellStart"/>
            <w:r w:rsidRPr="00317AED">
              <w:rPr>
                <w:rFonts w:ascii="Calibri" w:eastAsia="Times New Roman" w:hAnsi="Calibri" w:cs="Calibri"/>
                <w:color w:val="000000"/>
                <w:kern w:val="0"/>
                <w:sz w:val="18"/>
                <w:szCs w:val="18"/>
                <w:lang w:eastAsia="en-IN"/>
                <w14:ligatures w14:val="none"/>
              </w:rPr>
              <w:lastRenderedPageBreak/>
              <w:t>Taskiran</w:t>
            </w:r>
            <w:proofErr w:type="spellEnd"/>
            <w:r w:rsidRPr="00317AED">
              <w:rPr>
                <w:rFonts w:ascii="Calibri" w:eastAsia="Times New Roman" w:hAnsi="Calibri" w:cs="Calibri"/>
                <w:color w:val="000000"/>
                <w:kern w:val="0"/>
                <w:sz w:val="18"/>
                <w:szCs w:val="18"/>
                <w:lang w:eastAsia="en-IN"/>
                <w14:ligatures w14:val="none"/>
              </w:rPr>
              <w:t>-Sag et al., 2023</w:t>
            </w:r>
          </w:p>
        </w:tc>
        <w:tc>
          <w:tcPr>
            <w:tcW w:w="0" w:type="auto"/>
            <w:shd w:val="clear" w:color="auto" w:fill="auto"/>
            <w:noWrap/>
            <w:hideMark/>
          </w:tcPr>
          <w:p w14:paraId="5B9D66E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40826A9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663FEA2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D080A4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87F33A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2ECD8F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34D6DF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C7FEFC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31E595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E574E3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65FFFD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BE620E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688792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C9BF0E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576C3AA"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83D052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7FAC1EB"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9EE22AB"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FB4F33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BE3001B"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E88136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55E341B"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A01E52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5C0A78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AE73C1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3F8D64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C4079A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087768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7D9D1E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6A55AC9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F70742" w:rsidRPr="00F70742" w14:paraId="4A2103DC" w14:textId="77777777" w:rsidTr="00317AED">
        <w:trPr>
          <w:trHeight w:val="288"/>
        </w:trPr>
        <w:tc>
          <w:tcPr>
            <w:tcW w:w="0" w:type="auto"/>
            <w:shd w:val="clear" w:color="auto" w:fill="auto"/>
            <w:noWrap/>
            <w:hideMark/>
          </w:tcPr>
          <w:p w14:paraId="42B62BF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Ergül et al., 2022</w:t>
            </w:r>
          </w:p>
        </w:tc>
        <w:tc>
          <w:tcPr>
            <w:tcW w:w="0" w:type="auto"/>
            <w:shd w:val="clear" w:color="auto" w:fill="auto"/>
            <w:noWrap/>
            <w:hideMark/>
          </w:tcPr>
          <w:p w14:paraId="61C0B11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38559DF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799B67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EF9D3B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13CD1B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545AA5B"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CA50ED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3384DA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206D5B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B40D24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0D0962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D1C7F1A"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944DFB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248209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4170CE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357082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CDFD0B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1582BC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E93EC2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BD64D0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755273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8CE022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235939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C6B163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33F1A9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6EBBC9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CAECD5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90940D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308C8E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73100F1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F70742" w:rsidRPr="00F70742" w14:paraId="319CB1FE" w14:textId="77777777" w:rsidTr="00317AED">
        <w:trPr>
          <w:trHeight w:val="288"/>
        </w:trPr>
        <w:tc>
          <w:tcPr>
            <w:tcW w:w="0" w:type="auto"/>
            <w:shd w:val="clear" w:color="auto" w:fill="auto"/>
            <w:noWrap/>
            <w:hideMark/>
          </w:tcPr>
          <w:p w14:paraId="6F9DE27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Esposito et al., 2021</w:t>
            </w:r>
          </w:p>
        </w:tc>
        <w:tc>
          <w:tcPr>
            <w:tcW w:w="0" w:type="auto"/>
            <w:shd w:val="clear" w:color="auto" w:fill="auto"/>
            <w:noWrap/>
            <w:hideMark/>
          </w:tcPr>
          <w:p w14:paraId="1705DD6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MoCA</w:t>
            </w:r>
          </w:p>
        </w:tc>
        <w:tc>
          <w:tcPr>
            <w:tcW w:w="0" w:type="auto"/>
            <w:shd w:val="clear" w:color="auto" w:fill="auto"/>
            <w:noWrap/>
            <w:hideMark/>
          </w:tcPr>
          <w:p w14:paraId="570A865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&gt;15.5</w:t>
            </w:r>
          </w:p>
        </w:tc>
        <w:tc>
          <w:tcPr>
            <w:tcW w:w="0" w:type="auto"/>
            <w:shd w:val="clear" w:color="auto" w:fill="auto"/>
            <w:noWrap/>
            <w:hideMark/>
          </w:tcPr>
          <w:p w14:paraId="49CF8E1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&gt;15.5</w:t>
            </w:r>
          </w:p>
        </w:tc>
        <w:tc>
          <w:tcPr>
            <w:tcW w:w="0" w:type="auto"/>
            <w:shd w:val="clear" w:color="auto" w:fill="auto"/>
            <w:noWrap/>
            <w:hideMark/>
          </w:tcPr>
          <w:p w14:paraId="3A8BF3A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261051C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B1ED50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8E03AA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D37C85A"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00E05C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50172E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3A1AAD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C23A01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DC1961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6A763B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EA862D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CE43D9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B1B131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8B7EF0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3590C8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A4240A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AB6331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AD1A6B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7F63D6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C9F9B9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2201E7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53E4AD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1CA2B7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3F25CC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3DD40D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1A0E4C9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F70742" w:rsidRPr="00F70742" w14:paraId="1C20D601" w14:textId="77777777" w:rsidTr="00317AED">
        <w:trPr>
          <w:trHeight w:val="288"/>
        </w:trPr>
        <w:tc>
          <w:tcPr>
            <w:tcW w:w="0" w:type="auto"/>
            <w:shd w:val="clear" w:color="auto" w:fill="auto"/>
            <w:noWrap/>
            <w:hideMark/>
          </w:tcPr>
          <w:p w14:paraId="63652A2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Yousefi-Koma et al., 2021</w:t>
            </w:r>
          </w:p>
        </w:tc>
        <w:tc>
          <w:tcPr>
            <w:tcW w:w="0" w:type="auto"/>
            <w:shd w:val="clear" w:color="auto" w:fill="auto"/>
            <w:noWrap/>
            <w:hideMark/>
          </w:tcPr>
          <w:p w14:paraId="3B0EDB9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440AAC8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688AC41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E916D8A"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C24100A"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E881F5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727CA1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C809AA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CB9479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AFC46A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B2FEDA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8BD103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823BAB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DBEC2D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A44989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49E38A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4EF9B0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71A74B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CFD6EC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18F5BE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3C65D3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BF2600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C5A684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35F11B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137232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B4C2CD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4610B3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9F9535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CFE25B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6CF8B41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F70742" w:rsidRPr="00F70742" w14:paraId="37A081FE" w14:textId="77777777" w:rsidTr="00317AED">
        <w:trPr>
          <w:trHeight w:val="288"/>
        </w:trPr>
        <w:tc>
          <w:tcPr>
            <w:tcW w:w="0" w:type="auto"/>
            <w:shd w:val="clear" w:color="auto" w:fill="auto"/>
            <w:noWrap/>
            <w:hideMark/>
          </w:tcPr>
          <w:p w14:paraId="32BEB88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Rothstein, 2023</w:t>
            </w:r>
          </w:p>
        </w:tc>
        <w:tc>
          <w:tcPr>
            <w:tcW w:w="0" w:type="auto"/>
            <w:shd w:val="clear" w:color="auto" w:fill="auto"/>
            <w:noWrap/>
            <w:hideMark/>
          </w:tcPr>
          <w:p w14:paraId="59B92C6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2FE8D80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2B3C33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554931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89C5E4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1D8CF9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5A07D8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8FC0A7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82B5FE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30C3DD9"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7AD889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75D219A"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ADF05C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8ECC42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E2D325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6F0A28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897B8A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F93036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5F67D7B"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C38A33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3DA2C0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3D8DBF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17B8C7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BC9779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AFECAE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BBBE0D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1AD131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7C2064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979044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62A6E4B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F70742" w:rsidRPr="00F70742" w14:paraId="5DE96700" w14:textId="77777777" w:rsidTr="00317AED">
        <w:trPr>
          <w:trHeight w:val="288"/>
        </w:trPr>
        <w:tc>
          <w:tcPr>
            <w:tcW w:w="0" w:type="auto"/>
            <w:shd w:val="clear" w:color="auto" w:fill="auto"/>
            <w:noWrap/>
            <w:hideMark/>
          </w:tcPr>
          <w:p w14:paraId="23A7B46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roofErr w:type="spellStart"/>
            <w:r w:rsidRPr="00317AED">
              <w:rPr>
                <w:rFonts w:ascii="Calibri" w:eastAsia="Times New Roman" w:hAnsi="Calibri" w:cs="Calibri"/>
                <w:color w:val="000000"/>
                <w:kern w:val="0"/>
                <w:sz w:val="18"/>
                <w:szCs w:val="18"/>
                <w:lang w:eastAsia="en-IN"/>
                <w14:ligatures w14:val="none"/>
              </w:rPr>
              <w:t>Balsak</w:t>
            </w:r>
            <w:proofErr w:type="spellEnd"/>
            <w:r w:rsidRPr="00317AED">
              <w:rPr>
                <w:rFonts w:ascii="Calibri" w:eastAsia="Times New Roman" w:hAnsi="Calibri" w:cs="Calibri"/>
                <w:color w:val="000000"/>
                <w:kern w:val="0"/>
                <w:sz w:val="18"/>
                <w:szCs w:val="18"/>
                <w:lang w:eastAsia="en-IN"/>
                <w14:ligatures w14:val="none"/>
              </w:rPr>
              <w:t xml:space="preserve"> et al., 2023</w:t>
            </w:r>
          </w:p>
        </w:tc>
        <w:tc>
          <w:tcPr>
            <w:tcW w:w="0" w:type="auto"/>
            <w:shd w:val="clear" w:color="auto" w:fill="auto"/>
            <w:noWrap/>
            <w:hideMark/>
          </w:tcPr>
          <w:p w14:paraId="73BFD58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216FE2F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5C63748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E7B15F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307AA2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816B3B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9FA4E3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298D00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B709FCA"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AAED1A9"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FAE32F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8E5D6D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470D1C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72C6B9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E27CDA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809650B"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B764DF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49A811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657CA5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0FB3EA9"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19F89F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07BFDBB"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FC1B4B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53DC84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E3883A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91EE12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0AF6B7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4BA316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6055A3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3661B85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F70742" w:rsidRPr="00F70742" w14:paraId="1EE3D79D" w14:textId="77777777" w:rsidTr="00317AED">
        <w:trPr>
          <w:trHeight w:val="288"/>
        </w:trPr>
        <w:tc>
          <w:tcPr>
            <w:tcW w:w="0" w:type="auto"/>
            <w:shd w:val="clear" w:color="auto" w:fill="auto"/>
            <w:noWrap/>
            <w:hideMark/>
          </w:tcPr>
          <w:p w14:paraId="5E2147D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lastRenderedPageBreak/>
              <w:t>Tu et al., 2021</w:t>
            </w:r>
          </w:p>
        </w:tc>
        <w:tc>
          <w:tcPr>
            <w:tcW w:w="0" w:type="auto"/>
            <w:shd w:val="clear" w:color="auto" w:fill="auto"/>
            <w:noWrap/>
            <w:hideMark/>
          </w:tcPr>
          <w:p w14:paraId="3DCDB89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182FE05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7FBD13E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3B1A9F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1D3086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7F5574B"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A229ADB"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C9BAFC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BB2640A"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5B4C74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PHQ-9</w:t>
            </w:r>
          </w:p>
        </w:tc>
        <w:tc>
          <w:tcPr>
            <w:tcW w:w="0" w:type="auto"/>
            <w:shd w:val="clear" w:color="auto" w:fill="auto"/>
            <w:noWrap/>
            <w:hideMark/>
          </w:tcPr>
          <w:p w14:paraId="034CA03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m-4.9±5.1, f-6.5±5.1</w:t>
            </w:r>
          </w:p>
        </w:tc>
        <w:tc>
          <w:tcPr>
            <w:tcW w:w="0" w:type="auto"/>
            <w:shd w:val="clear" w:color="auto" w:fill="auto"/>
            <w:noWrap/>
            <w:hideMark/>
          </w:tcPr>
          <w:p w14:paraId="2DAB402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m-1.9±2.6, f-3.7±3.6</w:t>
            </w:r>
          </w:p>
        </w:tc>
        <w:tc>
          <w:tcPr>
            <w:tcW w:w="0" w:type="auto"/>
            <w:shd w:val="clear" w:color="auto" w:fill="auto"/>
            <w:noWrap/>
            <w:hideMark/>
          </w:tcPr>
          <w:p w14:paraId="1DC8569C"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GAD-7</w:t>
            </w:r>
          </w:p>
        </w:tc>
        <w:tc>
          <w:tcPr>
            <w:tcW w:w="0" w:type="auto"/>
            <w:shd w:val="clear" w:color="auto" w:fill="auto"/>
            <w:noWrap/>
            <w:hideMark/>
          </w:tcPr>
          <w:p w14:paraId="29AF6BA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m - 4±4.5, f-5.8±4.6</w:t>
            </w:r>
          </w:p>
        </w:tc>
        <w:tc>
          <w:tcPr>
            <w:tcW w:w="0" w:type="auto"/>
            <w:gridSpan w:val="2"/>
            <w:shd w:val="clear" w:color="auto" w:fill="auto"/>
            <w:noWrap/>
            <w:hideMark/>
          </w:tcPr>
          <w:p w14:paraId="49C0A18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m-1.6±2.3, f-3.4±3.1</w:t>
            </w:r>
          </w:p>
        </w:tc>
        <w:tc>
          <w:tcPr>
            <w:tcW w:w="0" w:type="auto"/>
            <w:shd w:val="clear" w:color="auto" w:fill="auto"/>
            <w:noWrap/>
            <w:hideMark/>
          </w:tcPr>
          <w:p w14:paraId="7E00BD8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7D740B4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7E1B32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8A3C67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E01025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7C3B84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A8101CA"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22E6A3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9AE876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Posttraumatic-</w:t>
            </w:r>
            <w:proofErr w:type="gramStart"/>
            <w:r w:rsidRPr="00317AED">
              <w:rPr>
                <w:rFonts w:ascii="Calibri" w:eastAsia="Times New Roman" w:hAnsi="Calibri" w:cs="Calibri"/>
                <w:color w:val="000000"/>
                <w:kern w:val="0"/>
                <w:sz w:val="18"/>
                <w:szCs w:val="18"/>
                <w:lang w:eastAsia="en-IN"/>
                <w14:ligatures w14:val="none"/>
              </w:rPr>
              <w:t>Stress Disorder</w:t>
            </w:r>
            <w:proofErr w:type="gramEnd"/>
            <w:r w:rsidRPr="00317AED">
              <w:rPr>
                <w:rFonts w:ascii="Calibri" w:eastAsia="Times New Roman" w:hAnsi="Calibri" w:cs="Calibri"/>
                <w:color w:val="000000"/>
                <w:kern w:val="0"/>
                <w:sz w:val="18"/>
                <w:szCs w:val="18"/>
                <w:lang w:eastAsia="en-IN"/>
                <w14:ligatures w14:val="none"/>
              </w:rPr>
              <w:t xml:space="preserve"> (PTSD) Checklist for DSM-5</w:t>
            </w:r>
          </w:p>
        </w:tc>
        <w:tc>
          <w:tcPr>
            <w:tcW w:w="0" w:type="auto"/>
            <w:shd w:val="clear" w:color="auto" w:fill="auto"/>
            <w:noWrap/>
            <w:hideMark/>
          </w:tcPr>
          <w:p w14:paraId="278DE4D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10.4 ± 13.1</w:t>
            </w:r>
          </w:p>
        </w:tc>
        <w:tc>
          <w:tcPr>
            <w:tcW w:w="0" w:type="auto"/>
            <w:shd w:val="clear" w:color="auto" w:fill="auto"/>
            <w:noWrap/>
            <w:hideMark/>
          </w:tcPr>
          <w:p w14:paraId="0992000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12.5 ± 11.3</w:t>
            </w:r>
          </w:p>
        </w:tc>
        <w:tc>
          <w:tcPr>
            <w:tcW w:w="0" w:type="auto"/>
            <w:shd w:val="clear" w:color="auto" w:fill="auto"/>
            <w:noWrap/>
            <w:hideMark/>
          </w:tcPr>
          <w:p w14:paraId="4118BFA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3.1±3.4</w:t>
            </w:r>
          </w:p>
        </w:tc>
        <w:tc>
          <w:tcPr>
            <w:tcW w:w="0" w:type="auto"/>
            <w:shd w:val="clear" w:color="auto" w:fill="auto"/>
            <w:noWrap/>
            <w:hideMark/>
          </w:tcPr>
          <w:p w14:paraId="6D7E183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7.1±7.8</w:t>
            </w:r>
          </w:p>
        </w:tc>
        <w:tc>
          <w:tcPr>
            <w:tcW w:w="0" w:type="auto"/>
            <w:shd w:val="clear" w:color="auto" w:fill="auto"/>
            <w:noWrap/>
            <w:hideMark/>
          </w:tcPr>
          <w:p w14:paraId="197454B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xml:space="preserve">Higher PCL-5 scores in LC than HC, higher PCL-5 scores in LC females than LC males, </w:t>
            </w:r>
            <w:proofErr w:type="gramStart"/>
            <w:r w:rsidRPr="00317AED">
              <w:rPr>
                <w:rFonts w:ascii="Calibri" w:eastAsia="Times New Roman" w:hAnsi="Calibri" w:cs="Calibri"/>
                <w:color w:val="000000"/>
                <w:kern w:val="0"/>
                <w:sz w:val="18"/>
                <w:szCs w:val="18"/>
                <w:lang w:eastAsia="en-IN"/>
                <w14:ligatures w14:val="none"/>
              </w:rPr>
              <w:t>Increase</w:t>
            </w:r>
            <w:proofErr w:type="gramEnd"/>
            <w:r w:rsidRPr="00317AED">
              <w:rPr>
                <w:rFonts w:ascii="Calibri" w:eastAsia="Times New Roman" w:hAnsi="Calibri" w:cs="Calibri"/>
                <w:color w:val="000000"/>
                <w:kern w:val="0"/>
                <w:sz w:val="18"/>
                <w:szCs w:val="18"/>
                <w:lang w:eastAsia="en-IN"/>
                <w14:ligatures w14:val="none"/>
              </w:rPr>
              <w:t xml:space="preserve"> in PCL-5 scores in 3-6 months when compared to post discharge</w:t>
            </w:r>
          </w:p>
        </w:tc>
      </w:tr>
      <w:tr w:rsidR="00F70742" w:rsidRPr="00F70742" w14:paraId="2142D899" w14:textId="77777777" w:rsidTr="00317AED">
        <w:trPr>
          <w:trHeight w:val="288"/>
        </w:trPr>
        <w:tc>
          <w:tcPr>
            <w:tcW w:w="0" w:type="auto"/>
            <w:shd w:val="clear" w:color="auto" w:fill="auto"/>
            <w:noWrap/>
            <w:hideMark/>
          </w:tcPr>
          <w:p w14:paraId="25D36CA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roofErr w:type="spellStart"/>
            <w:r w:rsidRPr="00317AED">
              <w:rPr>
                <w:rFonts w:ascii="Calibri" w:eastAsia="Times New Roman" w:hAnsi="Calibri" w:cs="Calibri"/>
                <w:color w:val="000000"/>
                <w:kern w:val="0"/>
                <w:sz w:val="18"/>
                <w:szCs w:val="18"/>
                <w:lang w:eastAsia="en-IN"/>
                <w14:ligatures w14:val="none"/>
              </w:rPr>
              <w:t>Díez-Cirarda</w:t>
            </w:r>
            <w:proofErr w:type="spellEnd"/>
            <w:r w:rsidRPr="00317AED">
              <w:rPr>
                <w:rFonts w:ascii="Calibri" w:eastAsia="Times New Roman" w:hAnsi="Calibri" w:cs="Calibri"/>
                <w:color w:val="000000"/>
                <w:kern w:val="0"/>
                <w:sz w:val="18"/>
                <w:szCs w:val="18"/>
                <w:lang w:eastAsia="en-IN"/>
                <w14:ligatures w14:val="none"/>
              </w:rPr>
              <w:t xml:space="preserve"> et al., 2023</w:t>
            </w:r>
          </w:p>
        </w:tc>
        <w:tc>
          <w:tcPr>
            <w:tcW w:w="0" w:type="auto"/>
            <w:shd w:val="clear" w:color="auto" w:fill="auto"/>
            <w:noWrap/>
            <w:hideMark/>
          </w:tcPr>
          <w:p w14:paraId="3AFC8C4D" w14:textId="4916761C" w:rsidR="00317AED" w:rsidRPr="00317AED" w:rsidRDefault="00F70742"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Y</w:t>
            </w:r>
            <w:r w:rsidR="00317AED" w:rsidRPr="00317AED">
              <w:rPr>
                <w:rFonts w:ascii="Calibri" w:eastAsia="Times New Roman" w:hAnsi="Calibri" w:cs="Calibri"/>
                <w:color w:val="000000"/>
                <w:kern w:val="0"/>
                <w:sz w:val="18"/>
                <w:szCs w:val="18"/>
                <w:lang w:eastAsia="en-IN"/>
                <w14:ligatures w14:val="none"/>
              </w:rPr>
              <w:t>es</w:t>
            </w:r>
          </w:p>
        </w:tc>
        <w:tc>
          <w:tcPr>
            <w:tcW w:w="0" w:type="auto"/>
            <w:shd w:val="clear" w:color="auto" w:fill="auto"/>
            <w:noWrap/>
            <w:hideMark/>
          </w:tcPr>
          <w:p w14:paraId="059F37F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8320DD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348C8A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PSQI</w:t>
            </w:r>
          </w:p>
        </w:tc>
        <w:tc>
          <w:tcPr>
            <w:tcW w:w="0" w:type="auto"/>
            <w:shd w:val="clear" w:color="auto" w:fill="auto"/>
            <w:noWrap/>
            <w:hideMark/>
          </w:tcPr>
          <w:p w14:paraId="5A47155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9.61 ± 4.70</w:t>
            </w:r>
          </w:p>
        </w:tc>
        <w:tc>
          <w:tcPr>
            <w:tcW w:w="0" w:type="auto"/>
            <w:shd w:val="clear" w:color="auto" w:fill="auto"/>
            <w:noWrap/>
            <w:hideMark/>
          </w:tcPr>
          <w:p w14:paraId="740BC1C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Not reported</w:t>
            </w:r>
          </w:p>
        </w:tc>
        <w:tc>
          <w:tcPr>
            <w:tcW w:w="0" w:type="auto"/>
            <w:shd w:val="clear" w:color="auto" w:fill="auto"/>
            <w:noWrap/>
            <w:hideMark/>
          </w:tcPr>
          <w:p w14:paraId="0215576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Modified Fatigue Impact Scale (MFIS)</w:t>
            </w:r>
          </w:p>
        </w:tc>
        <w:tc>
          <w:tcPr>
            <w:tcW w:w="0" w:type="auto"/>
            <w:shd w:val="clear" w:color="auto" w:fill="auto"/>
            <w:noWrap/>
            <w:hideMark/>
          </w:tcPr>
          <w:p w14:paraId="07C6736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53.27 ± 14.97</w:t>
            </w:r>
          </w:p>
        </w:tc>
        <w:tc>
          <w:tcPr>
            <w:tcW w:w="0" w:type="auto"/>
            <w:shd w:val="clear" w:color="auto" w:fill="auto"/>
            <w:noWrap/>
            <w:hideMark/>
          </w:tcPr>
          <w:p w14:paraId="63468C6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Not reported</w:t>
            </w:r>
          </w:p>
        </w:tc>
        <w:tc>
          <w:tcPr>
            <w:tcW w:w="0" w:type="auto"/>
            <w:shd w:val="clear" w:color="auto" w:fill="auto"/>
            <w:noWrap/>
            <w:hideMark/>
          </w:tcPr>
          <w:p w14:paraId="2485A65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Beck Depression Inventory-II</w:t>
            </w:r>
          </w:p>
        </w:tc>
        <w:tc>
          <w:tcPr>
            <w:tcW w:w="0" w:type="auto"/>
            <w:shd w:val="clear" w:color="auto" w:fill="auto"/>
            <w:noWrap/>
            <w:hideMark/>
          </w:tcPr>
          <w:p w14:paraId="364B8BC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14.39 ± 9.04</w:t>
            </w:r>
          </w:p>
        </w:tc>
        <w:tc>
          <w:tcPr>
            <w:tcW w:w="0" w:type="auto"/>
            <w:gridSpan w:val="2"/>
            <w:shd w:val="clear" w:color="auto" w:fill="auto"/>
            <w:noWrap/>
            <w:hideMark/>
          </w:tcPr>
          <w:p w14:paraId="0B3F581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Not reported</w:t>
            </w:r>
          </w:p>
        </w:tc>
        <w:tc>
          <w:tcPr>
            <w:tcW w:w="0" w:type="auto"/>
            <w:shd w:val="clear" w:color="auto" w:fill="auto"/>
            <w:noWrap/>
            <w:hideMark/>
          </w:tcPr>
          <w:p w14:paraId="1824618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6BE175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59321C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883A4B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D52B6A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9360B19"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9547D3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955B87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891D01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Brief Smell Identification Test (BSIT)</w:t>
            </w:r>
          </w:p>
        </w:tc>
        <w:tc>
          <w:tcPr>
            <w:tcW w:w="0" w:type="auto"/>
            <w:shd w:val="clear" w:color="auto" w:fill="auto"/>
            <w:noWrap/>
            <w:hideMark/>
          </w:tcPr>
          <w:p w14:paraId="0CE90B0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9.18 ± 2.34</w:t>
            </w:r>
          </w:p>
        </w:tc>
        <w:tc>
          <w:tcPr>
            <w:tcW w:w="0" w:type="auto"/>
            <w:gridSpan w:val="2"/>
            <w:shd w:val="clear" w:color="auto" w:fill="auto"/>
            <w:noWrap/>
            <w:hideMark/>
          </w:tcPr>
          <w:p w14:paraId="6358CB0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Not reported</w:t>
            </w:r>
          </w:p>
        </w:tc>
        <w:tc>
          <w:tcPr>
            <w:tcW w:w="0" w:type="auto"/>
            <w:shd w:val="clear" w:color="auto" w:fill="auto"/>
            <w:noWrap/>
            <w:hideMark/>
          </w:tcPr>
          <w:p w14:paraId="6070DFC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6546674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8F5FF2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049DFD1"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5D1C49A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xml:space="preserve">significant and positive correlations between CCL11 </w:t>
            </w:r>
            <w:proofErr w:type="spellStart"/>
            <w:r w:rsidRPr="00317AED">
              <w:rPr>
                <w:rFonts w:ascii="Calibri" w:eastAsia="Times New Roman" w:hAnsi="Calibri" w:cs="Calibri"/>
                <w:color w:val="000000"/>
                <w:kern w:val="0"/>
                <w:sz w:val="18"/>
                <w:szCs w:val="18"/>
                <w:lang w:eastAsia="en-IN"/>
                <w14:ligatures w14:val="none"/>
              </w:rPr>
              <w:t>andMOG</w:t>
            </w:r>
            <w:proofErr w:type="spellEnd"/>
            <w:r w:rsidRPr="00317AED">
              <w:rPr>
                <w:rFonts w:ascii="Calibri" w:eastAsia="Times New Roman" w:hAnsi="Calibri" w:cs="Calibri"/>
                <w:color w:val="000000"/>
                <w:kern w:val="0"/>
                <w:sz w:val="18"/>
                <w:szCs w:val="18"/>
                <w:lang w:eastAsia="en-IN"/>
                <w14:ligatures w14:val="none"/>
              </w:rPr>
              <w:t xml:space="preserve"> with cognition, and significant and negative correlations between GFAP and </w:t>
            </w:r>
            <w:proofErr w:type="spellStart"/>
            <w:r w:rsidRPr="00317AED">
              <w:rPr>
                <w:rFonts w:ascii="Calibri" w:eastAsia="Times New Roman" w:hAnsi="Calibri" w:cs="Calibri"/>
                <w:color w:val="000000"/>
                <w:kern w:val="0"/>
                <w:sz w:val="18"/>
                <w:szCs w:val="18"/>
                <w:lang w:eastAsia="en-IN"/>
                <w14:ligatures w14:val="none"/>
              </w:rPr>
              <w:t>NfL</w:t>
            </w:r>
            <w:proofErr w:type="spellEnd"/>
            <w:r w:rsidRPr="00317AED">
              <w:rPr>
                <w:rFonts w:ascii="Calibri" w:eastAsia="Times New Roman" w:hAnsi="Calibri" w:cs="Calibri"/>
                <w:color w:val="000000"/>
                <w:kern w:val="0"/>
                <w:sz w:val="18"/>
                <w:szCs w:val="18"/>
                <w:lang w:eastAsia="en-IN"/>
                <w14:ligatures w14:val="none"/>
              </w:rPr>
              <w:t xml:space="preserve"> with cognition. 2.Impairment in attention (42.9%; 36/84),memory (40.5%; 34/84), executive functions (38.1%; 32/84), but also in visuospatial ability (31%; 26/84), pro-cessing speed (28.6%; 24/84), and language (19%; 16/84)</w:t>
            </w:r>
          </w:p>
        </w:tc>
      </w:tr>
      <w:tr w:rsidR="00F70742" w:rsidRPr="00F70742" w14:paraId="329727DF" w14:textId="77777777" w:rsidTr="00317AED">
        <w:trPr>
          <w:trHeight w:val="288"/>
        </w:trPr>
        <w:tc>
          <w:tcPr>
            <w:tcW w:w="0" w:type="auto"/>
            <w:shd w:val="clear" w:color="auto" w:fill="auto"/>
            <w:noWrap/>
            <w:hideMark/>
          </w:tcPr>
          <w:p w14:paraId="1C7C3742"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Wingrove et al., 2023</w:t>
            </w:r>
          </w:p>
        </w:tc>
        <w:tc>
          <w:tcPr>
            <w:tcW w:w="0" w:type="auto"/>
            <w:shd w:val="clear" w:color="auto" w:fill="auto"/>
            <w:noWrap/>
            <w:hideMark/>
          </w:tcPr>
          <w:p w14:paraId="6460920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67CDFE9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64ACB29B"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04CD6A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ED37F3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2C328F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40714A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EAFEF6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E7F739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A8264C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7605EE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725005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18A9CD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DB097F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AC3864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A0207B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AEEAF6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1CAE30B"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F750FC9"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8EB765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C28168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8F6714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University of Pennsylvania Smell Identification Test (UPSIT</w:t>
            </w:r>
          </w:p>
        </w:tc>
        <w:tc>
          <w:tcPr>
            <w:tcW w:w="0" w:type="auto"/>
            <w:shd w:val="clear" w:color="auto" w:fill="auto"/>
            <w:noWrap/>
            <w:hideMark/>
          </w:tcPr>
          <w:p w14:paraId="11635D2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15.63 ± 5.85</w:t>
            </w:r>
          </w:p>
        </w:tc>
        <w:tc>
          <w:tcPr>
            <w:tcW w:w="0" w:type="auto"/>
            <w:gridSpan w:val="2"/>
            <w:shd w:val="clear" w:color="auto" w:fill="auto"/>
            <w:noWrap/>
            <w:hideMark/>
          </w:tcPr>
          <w:p w14:paraId="2BF842E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Not reported</w:t>
            </w:r>
          </w:p>
        </w:tc>
        <w:tc>
          <w:tcPr>
            <w:tcW w:w="0" w:type="auto"/>
            <w:shd w:val="clear" w:color="auto" w:fill="auto"/>
            <w:noWrap/>
            <w:hideMark/>
          </w:tcPr>
          <w:p w14:paraId="6E2C880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D6BD0D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C37561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1EF957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7F45C4A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xml:space="preserve">UPSIT score in COVID-19 patients with </w:t>
            </w:r>
            <w:proofErr w:type="spellStart"/>
            <w:r w:rsidRPr="00317AED">
              <w:rPr>
                <w:rFonts w:ascii="Calibri" w:eastAsia="Times New Roman" w:hAnsi="Calibri" w:cs="Calibri"/>
                <w:color w:val="000000"/>
                <w:kern w:val="0"/>
                <w:sz w:val="18"/>
                <w:szCs w:val="18"/>
                <w:lang w:eastAsia="en-IN"/>
                <w14:ligatures w14:val="none"/>
              </w:rPr>
              <w:t>recoverd</w:t>
            </w:r>
            <w:proofErr w:type="spellEnd"/>
            <w:r w:rsidRPr="00317AED">
              <w:rPr>
                <w:rFonts w:ascii="Calibri" w:eastAsia="Times New Roman" w:hAnsi="Calibri" w:cs="Calibri"/>
                <w:color w:val="000000"/>
                <w:kern w:val="0"/>
                <w:sz w:val="18"/>
                <w:szCs w:val="18"/>
                <w:lang w:eastAsia="en-IN"/>
                <w14:ligatures w14:val="none"/>
              </w:rPr>
              <w:t xml:space="preserve"> anosmia (10) was 34.10 ± 1.85 and in young COVID-19 patients with recovered anosmia was 34.23 ± 2.00</w:t>
            </w:r>
          </w:p>
        </w:tc>
      </w:tr>
      <w:tr w:rsidR="00317AED" w:rsidRPr="00F70742" w14:paraId="06FFDF57" w14:textId="77777777" w:rsidTr="00317AED">
        <w:trPr>
          <w:trHeight w:val="288"/>
        </w:trPr>
        <w:tc>
          <w:tcPr>
            <w:tcW w:w="0" w:type="auto"/>
            <w:shd w:val="clear" w:color="auto" w:fill="auto"/>
            <w:noWrap/>
            <w:hideMark/>
          </w:tcPr>
          <w:p w14:paraId="6BE155C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Franke et al., 2023</w:t>
            </w:r>
          </w:p>
        </w:tc>
        <w:tc>
          <w:tcPr>
            <w:tcW w:w="0" w:type="auto"/>
            <w:shd w:val="clear" w:color="auto" w:fill="auto"/>
            <w:noWrap/>
            <w:hideMark/>
          </w:tcPr>
          <w:p w14:paraId="3EA47CD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MoCA</w:t>
            </w:r>
          </w:p>
        </w:tc>
        <w:tc>
          <w:tcPr>
            <w:tcW w:w="0" w:type="auto"/>
            <w:gridSpan w:val="13"/>
            <w:shd w:val="clear" w:color="auto" w:fill="auto"/>
            <w:noWrap/>
            <w:hideMark/>
          </w:tcPr>
          <w:p w14:paraId="47575F3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32- subjective cognitive decline MoCA &gt; 25(median 27, [26–29 points]), 18- pathological MoCA score ≤25 points (median 23, [13–25])</w:t>
            </w:r>
          </w:p>
        </w:tc>
        <w:tc>
          <w:tcPr>
            <w:tcW w:w="0" w:type="auto"/>
            <w:shd w:val="clear" w:color="auto" w:fill="auto"/>
            <w:noWrap/>
            <w:hideMark/>
          </w:tcPr>
          <w:p w14:paraId="7DED7408"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989650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6F646D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1096D6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1B67EC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1297B7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F727DC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64F938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5DAAAC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0D5A7BA"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F90367A"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A86D119"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1105969"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B430D3A"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65F3C1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3E9220C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32 with subjective cognitive decline and 18 with pathological MOCA scores</w:t>
            </w:r>
          </w:p>
        </w:tc>
      </w:tr>
      <w:tr w:rsidR="00F70742" w:rsidRPr="00F70742" w14:paraId="2EA37385" w14:textId="77777777" w:rsidTr="00317AED">
        <w:trPr>
          <w:trHeight w:val="288"/>
        </w:trPr>
        <w:tc>
          <w:tcPr>
            <w:tcW w:w="0" w:type="auto"/>
            <w:shd w:val="clear" w:color="auto" w:fill="auto"/>
            <w:noWrap/>
            <w:hideMark/>
          </w:tcPr>
          <w:p w14:paraId="2127C1C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roofErr w:type="spellStart"/>
            <w:r w:rsidRPr="00317AED">
              <w:rPr>
                <w:rFonts w:ascii="Calibri" w:eastAsia="Times New Roman" w:hAnsi="Calibri" w:cs="Calibri"/>
                <w:color w:val="000000"/>
                <w:kern w:val="0"/>
                <w:sz w:val="18"/>
                <w:szCs w:val="18"/>
                <w:lang w:eastAsia="en-IN"/>
                <w14:ligatures w14:val="none"/>
              </w:rPr>
              <w:t>Mucciolia</w:t>
            </w:r>
            <w:proofErr w:type="spellEnd"/>
            <w:r w:rsidRPr="00317AED">
              <w:rPr>
                <w:rFonts w:ascii="Calibri" w:eastAsia="Times New Roman" w:hAnsi="Calibri" w:cs="Calibri"/>
                <w:color w:val="000000"/>
                <w:kern w:val="0"/>
                <w:sz w:val="18"/>
                <w:szCs w:val="18"/>
                <w:lang w:eastAsia="en-IN"/>
                <w14:ligatures w14:val="none"/>
              </w:rPr>
              <w:t xml:space="preserve"> et al., 2023</w:t>
            </w:r>
          </w:p>
        </w:tc>
        <w:tc>
          <w:tcPr>
            <w:tcW w:w="0" w:type="auto"/>
            <w:shd w:val="clear" w:color="auto" w:fill="auto"/>
            <w:noWrap/>
            <w:hideMark/>
          </w:tcPr>
          <w:p w14:paraId="0D42D45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MoCA</w:t>
            </w:r>
          </w:p>
        </w:tc>
        <w:tc>
          <w:tcPr>
            <w:tcW w:w="0" w:type="auto"/>
            <w:shd w:val="clear" w:color="auto" w:fill="auto"/>
            <w:noWrap/>
            <w:hideMark/>
          </w:tcPr>
          <w:p w14:paraId="57D861D9" w14:textId="77777777" w:rsidR="00317AED" w:rsidRPr="00317AED" w:rsidRDefault="00317AED" w:rsidP="00317AED">
            <w:pPr>
              <w:spacing w:after="0" w:line="240" w:lineRule="auto"/>
              <w:jc w:val="right"/>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25.74</w:t>
            </w:r>
          </w:p>
        </w:tc>
        <w:tc>
          <w:tcPr>
            <w:tcW w:w="0" w:type="auto"/>
            <w:shd w:val="clear" w:color="auto" w:fill="auto"/>
            <w:noWrap/>
            <w:hideMark/>
          </w:tcPr>
          <w:p w14:paraId="232E98AD" w14:textId="77777777" w:rsidR="00317AED" w:rsidRPr="00317AED" w:rsidRDefault="00317AED" w:rsidP="00317AED">
            <w:pPr>
              <w:spacing w:after="0" w:line="240" w:lineRule="auto"/>
              <w:jc w:val="right"/>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2.51</w:t>
            </w:r>
          </w:p>
        </w:tc>
        <w:tc>
          <w:tcPr>
            <w:tcW w:w="0" w:type="auto"/>
            <w:shd w:val="clear" w:color="auto" w:fill="auto"/>
            <w:noWrap/>
            <w:hideMark/>
          </w:tcPr>
          <w:p w14:paraId="4DA3EC54" w14:textId="77777777" w:rsidR="00317AED" w:rsidRPr="00317AED" w:rsidRDefault="00317AED" w:rsidP="00317AED">
            <w:pPr>
              <w:spacing w:after="0" w:line="240" w:lineRule="auto"/>
              <w:jc w:val="right"/>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24AE374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A8C1DD9"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C61F35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Modified Fatigue Impact Scale.</w:t>
            </w:r>
          </w:p>
        </w:tc>
        <w:tc>
          <w:tcPr>
            <w:tcW w:w="0" w:type="auto"/>
            <w:shd w:val="clear" w:color="auto" w:fill="auto"/>
            <w:noWrap/>
            <w:hideMark/>
          </w:tcPr>
          <w:p w14:paraId="54C1EEFB"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35±20.12</w:t>
            </w:r>
          </w:p>
        </w:tc>
        <w:tc>
          <w:tcPr>
            <w:tcW w:w="0" w:type="auto"/>
            <w:shd w:val="clear" w:color="auto" w:fill="auto"/>
            <w:noWrap/>
            <w:hideMark/>
          </w:tcPr>
          <w:p w14:paraId="2EF9F60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65FC155"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DASS21</w:t>
            </w:r>
          </w:p>
        </w:tc>
        <w:tc>
          <w:tcPr>
            <w:tcW w:w="0" w:type="auto"/>
            <w:shd w:val="clear" w:color="auto" w:fill="auto"/>
            <w:noWrap/>
            <w:hideMark/>
          </w:tcPr>
          <w:p w14:paraId="6288B776"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5.65±4.82</w:t>
            </w:r>
          </w:p>
        </w:tc>
        <w:tc>
          <w:tcPr>
            <w:tcW w:w="0" w:type="auto"/>
            <w:shd w:val="clear" w:color="auto" w:fill="auto"/>
            <w:noWrap/>
            <w:hideMark/>
          </w:tcPr>
          <w:p w14:paraId="31F3250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57E12EE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DASS21</w:t>
            </w:r>
          </w:p>
        </w:tc>
        <w:tc>
          <w:tcPr>
            <w:tcW w:w="0" w:type="auto"/>
            <w:shd w:val="clear" w:color="auto" w:fill="auto"/>
            <w:noWrap/>
            <w:hideMark/>
          </w:tcPr>
          <w:p w14:paraId="74D0285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5.09±3.42</w:t>
            </w:r>
          </w:p>
        </w:tc>
        <w:tc>
          <w:tcPr>
            <w:tcW w:w="0" w:type="auto"/>
            <w:shd w:val="clear" w:color="auto" w:fill="auto"/>
            <w:noWrap/>
            <w:hideMark/>
          </w:tcPr>
          <w:p w14:paraId="70A8205D"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7CEE87B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5DA7CE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9F5C37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459870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DASS21</w:t>
            </w:r>
          </w:p>
        </w:tc>
        <w:tc>
          <w:tcPr>
            <w:tcW w:w="0" w:type="auto"/>
            <w:shd w:val="clear" w:color="auto" w:fill="auto"/>
            <w:noWrap/>
            <w:hideMark/>
          </w:tcPr>
          <w:p w14:paraId="699CD6C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8.22±4.</w:t>
            </w:r>
            <w:r w:rsidRPr="00317AED">
              <w:rPr>
                <w:rFonts w:ascii="Calibri" w:eastAsia="Times New Roman" w:hAnsi="Calibri" w:cs="Calibri"/>
                <w:color w:val="000000"/>
                <w:kern w:val="0"/>
                <w:sz w:val="18"/>
                <w:szCs w:val="18"/>
                <w:lang w:eastAsia="en-IN"/>
                <w14:ligatures w14:val="none"/>
              </w:rPr>
              <w:lastRenderedPageBreak/>
              <w:t>88</w:t>
            </w:r>
          </w:p>
        </w:tc>
        <w:tc>
          <w:tcPr>
            <w:tcW w:w="0" w:type="auto"/>
            <w:shd w:val="clear" w:color="auto" w:fill="auto"/>
            <w:noWrap/>
            <w:hideMark/>
          </w:tcPr>
          <w:p w14:paraId="40E7761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0AAA313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E2FC5A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9BF79DB"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1B291A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A89F43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96A4E8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E5255A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7AC9047"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6227DF03"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one-third of the patients had a pathological depression score, while three-fourth of patients had a pathological fatigue score</w:t>
            </w:r>
          </w:p>
        </w:tc>
      </w:tr>
      <w:tr w:rsidR="00F70742" w:rsidRPr="00F70742" w14:paraId="38B90D5A" w14:textId="77777777" w:rsidTr="00317AED">
        <w:trPr>
          <w:trHeight w:val="288"/>
        </w:trPr>
        <w:tc>
          <w:tcPr>
            <w:tcW w:w="0" w:type="auto"/>
            <w:shd w:val="clear" w:color="auto" w:fill="auto"/>
            <w:noWrap/>
            <w:hideMark/>
          </w:tcPr>
          <w:p w14:paraId="4F9391B4"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CARROLL ET AL 2020</w:t>
            </w:r>
          </w:p>
        </w:tc>
        <w:tc>
          <w:tcPr>
            <w:tcW w:w="0" w:type="auto"/>
            <w:shd w:val="clear" w:color="auto" w:fill="auto"/>
            <w:noWrap/>
            <w:hideMark/>
          </w:tcPr>
          <w:p w14:paraId="6B497EC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7D928B8F"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7A00EE59"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0C4C0D9"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72709B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FABA25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680CC89"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6337C3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02FFDC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C287C6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83A9BCB"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B77A31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7B9B71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AB1337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B0F19D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D602CB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DA15FB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2E208D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47AB2C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229EB89"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D3DE62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AB3118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2B52E9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BC8D43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282CDE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F22C58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401A4DE"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E1E9FC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7E3976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6134915A"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r>
      <w:tr w:rsidR="00F70742" w:rsidRPr="00F70742" w14:paraId="21907CF1" w14:textId="77777777" w:rsidTr="00317AED">
        <w:trPr>
          <w:trHeight w:val="288"/>
        </w:trPr>
        <w:tc>
          <w:tcPr>
            <w:tcW w:w="0" w:type="auto"/>
            <w:shd w:val="clear" w:color="auto" w:fill="auto"/>
            <w:noWrap/>
            <w:hideMark/>
          </w:tcPr>
          <w:p w14:paraId="2E41FF80"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proofErr w:type="spellStart"/>
            <w:r w:rsidRPr="00317AED">
              <w:rPr>
                <w:rFonts w:ascii="Calibri" w:eastAsia="Times New Roman" w:hAnsi="Calibri" w:cs="Calibri"/>
                <w:color w:val="000000"/>
                <w:kern w:val="0"/>
                <w:sz w:val="18"/>
                <w:szCs w:val="18"/>
                <w:lang w:eastAsia="en-IN"/>
                <w14:ligatures w14:val="none"/>
              </w:rPr>
              <w:t>Barnden</w:t>
            </w:r>
            <w:proofErr w:type="spellEnd"/>
            <w:r w:rsidRPr="00317AED">
              <w:rPr>
                <w:rFonts w:ascii="Calibri" w:eastAsia="Times New Roman" w:hAnsi="Calibri" w:cs="Calibri"/>
                <w:color w:val="000000"/>
                <w:kern w:val="0"/>
                <w:sz w:val="18"/>
                <w:szCs w:val="18"/>
                <w:lang w:eastAsia="en-IN"/>
                <w14:ligatures w14:val="none"/>
              </w:rPr>
              <w:t xml:space="preserve"> et al., 2023</w:t>
            </w:r>
          </w:p>
        </w:tc>
        <w:tc>
          <w:tcPr>
            <w:tcW w:w="0" w:type="auto"/>
            <w:shd w:val="clear" w:color="auto" w:fill="auto"/>
            <w:noWrap/>
            <w:hideMark/>
          </w:tcPr>
          <w:p w14:paraId="34F3A81E"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Stroop task</w:t>
            </w:r>
          </w:p>
        </w:tc>
        <w:tc>
          <w:tcPr>
            <w:tcW w:w="0" w:type="auto"/>
            <w:shd w:val="clear" w:color="auto" w:fill="auto"/>
            <w:noWrap/>
            <w:hideMark/>
          </w:tcPr>
          <w:p w14:paraId="02855FD8" w14:textId="77777777" w:rsidR="00317AED" w:rsidRPr="00317AED" w:rsidRDefault="00317AED" w:rsidP="00317AED">
            <w:pPr>
              <w:spacing w:after="0" w:line="240" w:lineRule="auto"/>
              <w:jc w:val="right"/>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0.162</w:t>
            </w:r>
          </w:p>
        </w:tc>
        <w:tc>
          <w:tcPr>
            <w:tcW w:w="0" w:type="auto"/>
            <w:shd w:val="clear" w:color="auto" w:fill="auto"/>
            <w:noWrap/>
            <w:hideMark/>
          </w:tcPr>
          <w:p w14:paraId="51BA85E2" w14:textId="77777777" w:rsidR="00317AED" w:rsidRPr="00317AED" w:rsidRDefault="00317AED" w:rsidP="00317AED">
            <w:pPr>
              <w:spacing w:after="0" w:line="240" w:lineRule="auto"/>
              <w:jc w:val="right"/>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0.139</w:t>
            </w:r>
          </w:p>
        </w:tc>
        <w:tc>
          <w:tcPr>
            <w:tcW w:w="0" w:type="auto"/>
            <w:shd w:val="clear" w:color="auto" w:fill="auto"/>
            <w:noWrap/>
            <w:hideMark/>
          </w:tcPr>
          <w:p w14:paraId="7BAF1394" w14:textId="77777777" w:rsidR="00317AED" w:rsidRPr="00317AED" w:rsidRDefault="00317AED" w:rsidP="00317AED">
            <w:pPr>
              <w:spacing w:after="0" w:line="240" w:lineRule="auto"/>
              <w:jc w:val="right"/>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068F1BD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B2CB3F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D00096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575A0FD"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CADEB5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729615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988E59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33DC52D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66276B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A71334F"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3CA1598"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AAB556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9F7A9C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D38357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5067123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1D325326"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EAC8EC1"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CED5390"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27AB7FCC"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79528FB2"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F5F90A7"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03D5393"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0BBC0074"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466A11A5" w14:textId="77777777" w:rsidR="00317AED" w:rsidRPr="00317AED" w:rsidRDefault="00317AED" w:rsidP="00317AED">
            <w:pPr>
              <w:spacing w:after="0" w:line="240" w:lineRule="auto"/>
              <w:rPr>
                <w:rFonts w:ascii="Times New Roman" w:eastAsia="Times New Roman" w:hAnsi="Times New Roman" w:cs="Times New Roman"/>
                <w:kern w:val="0"/>
                <w:sz w:val="18"/>
                <w:szCs w:val="18"/>
                <w:lang w:eastAsia="en-IN"/>
                <w14:ligatures w14:val="none"/>
              </w:rPr>
            </w:pPr>
          </w:p>
        </w:tc>
        <w:tc>
          <w:tcPr>
            <w:tcW w:w="0" w:type="auto"/>
            <w:shd w:val="clear" w:color="auto" w:fill="auto"/>
            <w:noWrap/>
            <w:hideMark/>
          </w:tcPr>
          <w:p w14:paraId="6E33C6EC"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53633FB9" w14:textId="77777777" w:rsidR="00317AED" w:rsidRPr="00317AED" w:rsidRDefault="00317AED" w:rsidP="00317AED">
            <w:pPr>
              <w:spacing w:after="0" w:line="240" w:lineRule="auto"/>
              <w:rPr>
                <w:rFonts w:ascii="Calibri" w:eastAsia="Times New Roman" w:hAnsi="Calibri" w:cs="Calibri"/>
                <w:color w:val="000000"/>
                <w:kern w:val="0"/>
                <w:sz w:val="18"/>
                <w:szCs w:val="18"/>
                <w:lang w:eastAsia="en-IN"/>
                <w14:ligatures w14:val="none"/>
              </w:rPr>
            </w:pPr>
            <w:r w:rsidRPr="00317AED">
              <w:rPr>
                <w:rFonts w:ascii="Calibri" w:eastAsia="Times New Roman" w:hAnsi="Calibri" w:cs="Calibri"/>
                <w:color w:val="000000"/>
                <w:kern w:val="0"/>
                <w:sz w:val="18"/>
                <w:szCs w:val="18"/>
                <w:lang w:eastAsia="en-IN"/>
                <w14:ligatures w14:val="none"/>
              </w:rPr>
              <w:t>lower accuracy and slower reaction times in LC than HC.</w:t>
            </w:r>
          </w:p>
        </w:tc>
      </w:tr>
    </w:tbl>
    <w:p w14:paraId="71054A1C" w14:textId="77777777" w:rsidR="00317AED" w:rsidRDefault="00317AED"/>
    <w:p w14:paraId="489F4893" w14:textId="3CD48167" w:rsidR="00317AED" w:rsidRDefault="00F70742">
      <w:r>
        <w:t xml:space="preserve">Table S5: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233"/>
        <w:gridCol w:w="2086"/>
        <w:gridCol w:w="5962"/>
        <w:gridCol w:w="464"/>
        <w:gridCol w:w="570"/>
        <w:gridCol w:w="513"/>
        <w:gridCol w:w="493"/>
        <w:gridCol w:w="460"/>
        <w:gridCol w:w="763"/>
        <w:gridCol w:w="755"/>
      </w:tblGrid>
      <w:tr w:rsidR="00F70742" w:rsidRPr="00F70742" w14:paraId="5FC17A81" w14:textId="77777777" w:rsidTr="00F70742">
        <w:trPr>
          <w:trHeight w:val="288"/>
        </w:trPr>
        <w:tc>
          <w:tcPr>
            <w:tcW w:w="0" w:type="auto"/>
            <w:vMerge w:val="restart"/>
            <w:shd w:val="clear" w:color="auto" w:fill="auto"/>
            <w:noWrap/>
            <w:hideMark/>
          </w:tcPr>
          <w:p w14:paraId="531FFEE2"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Author., et al (Year)</w:t>
            </w:r>
          </w:p>
          <w:p w14:paraId="0D81F9BF"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p w14:paraId="27D99BB8" w14:textId="4E56DF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tc>
        <w:tc>
          <w:tcPr>
            <w:tcW w:w="9242" w:type="dxa"/>
            <w:gridSpan w:val="3"/>
            <w:shd w:val="clear" w:color="auto" w:fill="auto"/>
            <w:noWrap/>
            <w:hideMark/>
          </w:tcPr>
          <w:p w14:paraId="76AD3277" w14:textId="77777777" w:rsidR="00F70742" w:rsidRPr="00F70742" w:rsidRDefault="00F70742" w:rsidP="00F70742">
            <w:pPr>
              <w:spacing w:after="0" w:line="240" w:lineRule="auto"/>
              <w:jc w:val="center"/>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Indirect immunofluorescence</w:t>
            </w:r>
          </w:p>
        </w:tc>
        <w:tc>
          <w:tcPr>
            <w:tcW w:w="0" w:type="auto"/>
            <w:gridSpan w:val="7"/>
            <w:shd w:val="clear" w:color="auto" w:fill="auto"/>
            <w:noWrap/>
            <w:hideMark/>
          </w:tcPr>
          <w:p w14:paraId="6D75EAE6" w14:textId="77777777" w:rsidR="00F70742" w:rsidRPr="00F70742" w:rsidRDefault="00F70742" w:rsidP="00F70742">
            <w:pPr>
              <w:spacing w:after="0" w:line="240" w:lineRule="auto"/>
              <w:jc w:val="center"/>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Neuroimaging modalities</w:t>
            </w:r>
          </w:p>
        </w:tc>
      </w:tr>
      <w:tr w:rsidR="00F70742" w:rsidRPr="00F70742" w14:paraId="6E9EA804" w14:textId="77777777" w:rsidTr="00F70742">
        <w:trPr>
          <w:trHeight w:val="288"/>
        </w:trPr>
        <w:tc>
          <w:tcPr>
            <w:tcW w:w="0" w:type="auto"/>
            <w:vMerge/>
            <w:shd w:val="clear" w:color="auto" w:fill="auto"/>
            <w:noWrap/>
            <w:hideMark/>
          </w:tcPr>
          <w:p w14:paraId="1C8597EF" w14:textId="757CE311"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C2262F9"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Animal model</w:t>
            </w:r>
          </w:p>
        </w:tc>
        <w:tc>
          <w:tcPr>
            <w:tcW w:w="2086" w:type="dxa"/>
            <w:shd w:val="clear" w:color="auto" w:fill="auto"/>
            <w:noWrap/>
            <w:hideMark/>
          </w:tcPr>
          <w:p w14:paraId="5E3BB84E"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findings</w:t>
            </w:r>
          </w:p>
        </w:tc>
        <w:tc>
          <w:tcPr>
            <w:tcW w:w="5962" w:type="dxa"/>
            <w:shd w:val="clear" w:color="auto" w:fill="auto"/>
            <w:noWrap/>
            <w:hideMark/>
          </w:tcPr>
          <w:p w14:paraId="341A7DF9"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Correlation with other factors</w:t>
            </w:r>
          </w:p>
        </w:tc>
        <w:tc>
          <w:tcPr>
            <w:tcW w:w="0" w:type="auto"/>
            <w:gridSpan w:val="5"/>
            <w:shd w:val="clear" w:color="auto" w:fill="auto"/>
            <w:noWrap/>
            <w:hideMark/>
          </w:tcPr>
          <w:p w14:paraId="7696AE55" w14:textId="3E858C50"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structural MRI</w:t>
            </w:r>
          </w:p>
        </w:tc>
        <w:tc>
          <w:tcPr>
            <w:tcW w:w="0" w:type="auto"/>
            <w:gridSpan w:val="2"/>
            <w:shd w:val="clear" w:color="auto" w:fill="auto"/>
            <w:noWrap/>
            <w:hideMark/>
          </w:tcPr>
          <w:p w14:paraId="0DAADAF5" w14:textId="77777777" w:rsidR="00F70742" w:rsidRPr="00F70742" w:rsidRDefault="00F70742" w:rsidP="00F70742">
            <w:pPr>
              <w:spacing w:after="0" w:line="240" w:lineRule="auto"/>
              <w:jc w:val="center"/>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fMRI</w:t>
            </w:r>
          </w:p>
        </w:tc>
      </w:tr>
      <w:tr w:rsidR="00F70742" w:rsidRPr="00F70742" w14:paraId="473EA6D0" w14:textId="77777777" w:rsidTr="00F70742">
        <w:trPr>
          <w:trHeight w:val="288"/>
        </w:trPr>
        <w:tc>
          <w:tcPr>
            <w:tcW w:w="0" w:type="auto"/>
            <w:vMerge/>
            <w:shd w:val="clear" w:color="auto" w:fill="auto"/>
            <w:noWrap/>
            <w:hideMark/>
          </w:tcPr>
          <w:p w14:paraId="57A09870" w14:textId="0BD0FDE2"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704EB9C"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tc>
        <w:tc>
          <w:tcPr>
            <w:tcW w:w="2086" w:type="dxa"/>
            <w:shd w:val="clear" w:color="auto" w:fill="auto"/>
            <w:noWrap/>
            <w:hideMark/>
          </w:tcPr>
          <w:p w14:paraId="22CFA13B"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tc>
        <w:tc>
          <w:tcPr>
            <w:tcW w:w="5962" w:type="dxa"/>
            <w:shd w:val="clear" w:color="auto" w:fill="auto"/>
            <w:noWrap/>
            <w:hideMark/>
          </w:tcPr>
          <w:p w14:paraId="12691AF2"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653B6677"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32D6D80B"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VBM</w:t>
            </w:r>
          </w:p>
        </w:tc>
        <w:tc>
          <w:tcPr>
            <w:tcW w:w="0" w:type="auto"/>
            <w:shd w:val="clear" w:color="auto" w:fill="auto"/>
            <w:noWrap/>
            <w:hideMark/>
          </w:tcPr>
          <w:p w14:paraId="772AFEA7"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CBV</w:t>
            </w:r>
          </w:p>
        </w:tc>
        <w:tc>
          <w:tcPr>
            <w:tcW w:w="0" w:type="auto"/>
            <w:shd w:val="clear" w:color="auto" w:fill="auto"/>
            <w:noWrap/>
            <w:hideMark/>
          </w:tcPr>
          <w:p w14:paraId="477832A5"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CBF</w:t>
            </w:r>
          </w:p>
        </w:tc>
        <w:tc>
          <w:tcPr>
            <w:tcW w:w="0" w:type="auto"/>
            <w:shd w:val="clear" w:color="auto" w:fill="auto"/>
            <w:noWrap/>
            <w:hideMark/>
          </w:tcPr>
          <w:p w14:paraId="693BC605"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DTI</w:t>
            </w:r>
          </w:p>
        </w:tc>
        <w:tc>
          <w:tcPr>
            <w:tcW w:w="0" w:type="auto"/>
            <w:shd w:val="clear" w:color="auto" w:fill="auto"/>
            <w:noWrap/>
            <w:hideMark/>
          </w:tcPr>
          <w:p w14:paraId="3528A51A"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Activity</w:t>
            </w:r>
          </w:p>
        </w:tc>
        <w:tc>
          <w:tcPr>
            <w:tcW w:w="0" w:type="auto"/>
            <w:shd w:val="clear" w:color="auto" w:fill="auto"/>
            <w:noWrap/>
            <w:hideMark/>
          </w:tcPr>
          <w:p w14:paraId="7352B6E0"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Resting</w:t>
            </w:r>
          </w:p>
        </w:tc>
      </w:tr>
      <w:tr w:rsidR="00F70742" w:rsidRPr="00F70742" w14:paraId="43F71F70" w14:textId="77777777" w:rsidTr="00F70742">
        <w:trPr>
          <w:trHeight w:val="288"/>
        </w:trPr>
        <w:tc>
          <w:tcPr>
            <w:tcW w:w="0" w:type="auto"/>
            <w:shd w:val="clear" w:color="auto" w:fill="auto"/>
            <w:noWrap/>
            <w:hideMark/>
          </w:tcPr>
          <w:p w14:paraId="499241B8"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roofErr w:type="spellStart"/>
            <w:r w:rsidRPr="00F70742">
              <w:rPr>
                <w:rFonts w:ascii="Calibri" w:eastAsia="Times New Roman" w:hAnsi="Calibri" w:cs="Calibri"/>
                <w:color w:val="000000"/>
                <w:kern w:val="0"/>
                <w:sz w:val="18"/>
                <w:szCs w:val="18"/>
                <w:lang w:eastAsia="en-IN"/>
                <w14:ligatures w14:val="none"/>
              </w:rPr>
              <w:t>Besteher</w:t>
            </w:r>
            <w:proofErr w:type="spellEnd"/>
            <w:r w:rsidRPr="00F70742">
              <w:rPr>
                <w:rFonts w:ascii="Calibri" w:eastAsia="Times New Roman" w:hAnsi="Calibri" w:cs="Calibri"/>
                <w:color w:val="000000"/>
                <w:kern w:val="0"/>
                <w:sz w:val="18"/>
                <w:szCs w:val="18"/>
                <w:lang w:eastAsia="en-IN"/>
                <w14:ligatures w14:val="none"/>
              </w:rPr>
              <w:t xml:space="preserve"> et al., 2022</w:t>
            </w:r>
          </w:p>
        </w:tc>
        <w:tc>
          <w:tcPr>
            <w:tcW w:w="0" w:type="auto"/>
            <w:shd w:val="clear" w:color="auto" w:fill="auto"/>
            <w:noWrap/>
            <w:hideMark/>
          </w:tcPr>
          <w:p w14:paraId="0AF0069D"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2086" w:type="dxa"/>
            <w:shd w:val="clear" w:color="auto" w:fill="auto"/>
            <w:noWrap/>
            <w:hideMark/>
          </w:tcPr>
          <w:p w14:paraId="353A758D"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5962" w:type="dxa"/>
            <w:shd w:val="clear" w:color="auto" w:fill="auto"/>
            <w:noWrap/>
            <w:hideMark/>
          </w:tcPr>
          <w:p w14:paraId="1EBC64C3"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C724BB5"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07CF2172"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3042B8DB"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0ABA6402"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B9B47EA"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F22B5C5"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1A437A1"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tc>
      </w:tr>
      <w:tr w:rsidR="00F70742" w:rsidRPr="00F70742" w14:paraId="1E1C1DED" w14:textId="77777777" w:rsidTr="00F70742">
        <w:trPr>
          <w:trHeight w:val="288"/>
        </w:trPr>
        <w:tc>
          <w:tcPr>
            <w:tcW w:w="0" w:type="auto"/>
            <w:shd w:val="clear" w:color="auto" w:fill="auto"/>
            <w:noWrap/>
            <w:hideMark/>
          </w:tcPr>
          <w:p w14:paraId="7A7DE094"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roofErr w:type="spellStart"/>
            <w:r w:rsidRPr="00F70742">
              <w:rPr>
                <w:rFonts w:ascii="Calibri" w:eastAsia="Times New Roman" w:hAnsi="Calibri" w:cs="Calibri"/>
                <w:color w:val="000000"/>
                <w:kern w:val="0"/>
                <w:sz w:val="18"/>
                <w:szCs w:val="18"/>
                <w:lang w:eastAsia="en-IN"/>
                <w14:ligatures w14:val="none"/>
              </w:rPr>
              <w:t>Cattarinussi</w:t>
            </w:r>
            <w:proofErr w:type="spellEnd"/>
            <w:r w:rsidRPr="00F70742">
              <w:rPr>
                <w:rFonts w:ascii="Calibri" w:eastAsia="Times New Roman" w:hAnsi="Calibri" w:cs="Calibri"/>
                <w:color w:val="000000"/>
                <w:kern w:val="0"/>
                <w:sz w:val="18"/>
                <w:szCs w:val="18"/>
                <w:lang w:eastAsia="en-IN"/>
                <w14:ligatures w14:val="none"/>
              </w:rPr>
              <w:t xml:space="preserve"> et al., 2022</w:t>
            </w:r>
          </w:p>
        </w:tc>
        <w:tc>
          <w:tcPr>
            <w:tcW w:w="0" w:type="auto"/>
            <w:shd w:val="clear" w:color="auto" w:fill="auto"/>
            <w:noWrap/>
            <w:hideMark/>
          </w:tcPr>
          <w:p w14:paraId="4A1D8640"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2086" w:type="dxa"/>
            <w:shd w:val="clear" w:color="auto" w:fill="auto"/>
            <w:noWrap/>
            <w:hideMark/>
          </w:tcPr>
          <w:p w14:paraId="69B42215"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5962" w:type="dxa"/>
            <w:shd w:val="clear" w:color="auto" w:fill="auto"/>
            <w:noWrap/>
            <w:hideMark/>
          </w:tcPr>
          <w:p w14:paraId="3E8C81DB"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F5E7C8F"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56DD5729"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0465983D"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88E158E"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DDDC7AC"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041D838"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910A1CD"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r>
      <w:tr w:rsidR="00F70742" w:rsidRPr="00F70742" w14:paraId="16D08D4E" w14:textId="77777777" w:rsidTr="00F70742">
        <w:trPr>
          <w:trHeight w:val="288"/>
        </w:trPr>
        <w:tc>
          <w:tcPr>
            <w:tcW w:w="0" w:type="auto"/>
            <w:shd w:val="clear" w:color="auto" w:fill="auto"/>
            <w:noWrap/>
            <w:hideMark/>
          </w:tcPr>
          <w:p w14:paraId="37B4C884"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Du et al., 2021</w:t>
            </w:r>
          </w:p>
        </w:tc>
        <w:tc>
          <w:tcPr>
            <w:tcW w:w="0" w:type="auto"/>
            <w:shd w:val="clear" w:color="auto" w:fill="auto"/>
            <w:noWrap/>
            <w:hideMark/>
          </w:tcPr>
          <w:p w14:paraId="2D7D4B5E"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2086" w:type="dxa"/>
            <w:shd w:val="clear" w:color="auto" w:fill="auto"/>
            <w:noWrap/>
            <w:hideMark/>
          </w:tcPr>
          <w:p w14:paraId="3AC11FB4"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5962" w:type="dxa"/>
            <w:shd w:val="clear" w:color="auto" w:fill="auto"/>
            <w:noWrap/>
            <w:hideMark/>
          </w:tcPr>
          <w:p w14:paraId="1DEA0BF8"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6D9D8D3"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5E5FE52D"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FE7D6FA"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C2EF051"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FC60F71"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C4B4ED8"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01CAAC7"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r>
      <w:tr w:rsidR="00F70742" w:rsidRPr="00F70742" w14:paraId="495016F4" w14:textId="77777777" w:rsidTr="00F70742">
        <w:trPr>
          <w:trHeight w:val="288"/>
        </w:trPr>
        <w:tc>
          <w:tcPr>
            <w:tcW w:w="0" w:type="auto"/>
            <w:shd w:val="clear" w:color="auto" w:fill="auto"/>
            <w:noWrap/>
            <w:hideMark/>
          </w:tcPr>
          <w:p w14:paraId="59C9AA4C"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Lu et al., 2020</w:t>
            </w:r>
          </w:p>
        </w:tc>
        <w:tc>
          <w:tcPr>
            <w:tcW w:w="0" w:type="auto"/>
            <w:shd w:val="clear" w:color="auto" w:fill="auto"/>
            <w:noWrap/>
            <w:hideMark/>
          </w:tcPr>
          <w:p w14:paraId="289711F5"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2086" w:type="dxa"/>
            <w:shd w:val="clear" w:color="auto" w:fill="auto"/>
            <w:noWrap/>
            <w:hideMark/>
          </w:tcPr>
          <w:p w14:paraId="4698B081"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5962" w:type="dxa"/>
            <w:shd w:val="clear" w:color="auto" w:fill="auto"/>
            <w:noWrap/>
            <w:hideMark/>
          </w:tcPr>
          <w:p w14:paraId="6AB83029"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71C72EE"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5971ECBA"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0293745D"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6DE3D0A0"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7C776D9"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1A2742D1"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6F3B198D"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tc>
      </w:tr>
      <w:tr w:rsidR="00F70742" w:rsidRPr="00F70742" w14:paraId="4B491970" w14:textId="77777777" w:rsidTr="00F70742">
        <w:trPr>
          <w:trHeight w:val="288"/>
        </w:trPr>
        <w:tc>
          <w:tcPr>
            <w:tcW w:w="0" w:type="auto"/>
            <w:shd w:val="clear" w:color="auto" w:fill="auto"/>
            <w:noWrap/>
            <w:hideMark/>
          </w:tcPr>
          <w:p w14:paraId="208D7BAA"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roofErr w:type="spellStart"/>
            <w:r w:rsidRPr="00F70742">
              <w:rPr>
                <w:rFonts w:ascii="Calibri" w:eastAsia="Times New Roman" w:hAnsi="Calibri" w:cs="Calibri"/>
                <w:color w:val="000000"/>
                <w:kern w:val="0"/>
                <w:sz w:val="18"/>
                <w:szCs w:val="18"/>
                <w:lang w:eastAsia="en-IN"/>
                <w14:ligatures w14:val="none"/>
              </w:rPr>
              <w:t>Taskiran</w:t>
            </w:r>
            <w:proofErr w:type="spellEnd"/>
            <w:r w:rsidRPr="00F70742">
              <w:rPr>
                <w:rFonts w:ascii="Calibri" w:eastAsia="Times New Roman" w:hAnsi="Calibri" w:cs="Calibri"/>
                <w:color w:val="000000"/>
                <w:kern w:val="0"/>
                <w:sz w:val="18"/>
                <w:szCs w:val="18"/>
                <w:lang w:eastAsia="en-IN"/>
                <w14:ligatures w14:val="none"/>
              </w:rPr>
              <w:t>-Sag et al., 2023</w:t>
            </w:r>
          </w:p>
        </w:tc>
        <w:tc>
          <w:tcPr>
            <w:tcW w:w="0" w:type="auto"/>
            <w:shd w:val="clear" w:color="auto" w:fill="auto"/>
            <w:noWrap/>
            <w:hideMark/>
          </w:tcPr>
          <w:p w14:paraId="6ECDE73F"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2086" w:type="dxa"/>
            <w:shd w:val="clear" w:color="auto" w:fill="auto"/>
            <w:noWrap/>
            <w:hideMark/>
          </w:tcPr>
          <w:p w14:paraId="6C2D4875"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5962" w:type="dxa"/>
            <w:shd w:val="clear" w:color="auto" w:fill="auto"/>
            <w:noWrap/>
            <w:hideMark/>
          </w:tcPr>
          <w:p w14:paraId="204191FD"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E8A5687"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6C2634AF"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10C00DE5"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2E1C875"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AD4082C"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34A4764"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3A1A523"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tc>
      </w:tr>
      <w:tr w:rsidR="00F70742" w:rsidRPr="00F70742" w14:paraId="254FA5C6" w14:textId="77777777" w:rsidTr="00F70742">
        <w:trPr>
          <w:trHeight w:val="288"/>
        </w:trPr>
        <w:tc>
          <w:tcPr>
            <w:tcW w:w="0" w:type="auto"/>
            <w:shd w:val="clear" w:color="auto" w:fill="auto"/>
            <w:noWrap/>
            <w:hideMark/>
          </w:tcPr>
          <w:p w14:paraId="4E61C2D7"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Ergül et al., 2022</w:t>
            </w:r>
          </w:p>
        </w:tc>
        <w:tc>
          <w:tcPr>
            <w:tcW w:w="0" w:type="auto"/>
            <w:shd w:val="clear" w:color="auto" w:fill="auto"/>
            <w:noWrap/>
            <w:hideMark/>
          </w:tcPr>
          <w:p w14:paraId="177C9430"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2086" w:type="dxa"/>
            <w:shd w:val="clear" w:color="auto" w:fill="auto"/>
            <w:noWrap/>
            <w:hideMark/>
          </w:tcPr>
          <w:p w14:paraId="214DC65D"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5962" w:type="dxa"/>
            <w:shd w:val="clear" w:color="auto" w:fill="auto"/>
            <w:noWrap/>
            <w:hideMark/>
          </w:tcPr>
          <w:p w14:paraId="3FBF97DB"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4317DA2"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69AD77DB"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3EDBFBC1"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855E3DF"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213A3CD"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67FB562"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C5E3622"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tc>
      </w:tr>
      <w:tr w:rsidR="00F70742" w:rsidRPr="00F70742" w14:paraId="36FA2FB5" w14:textId="77777777" w:rsidTr="00F70742">
        <w:trPr>
          <w:trHeight w:val="288"/>
        </w:trPr>
        <w:tc>
          <w:tcPr>
            <w:tcW w:w="0" w:type="auto"/>
            <w:shd w:val="clear" w:color="auto" w:fill="auto"/>
            <w:noWrap/>
            <w:hideMark/>
          </w:tcPr>
          <w:p w14:paraId="7B975439"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Esposito et al., 2021</w:t>
            </w:r>
          </w:p>
        </w:tc>
        <w:tc>
          <w:tcPr>
            <w:tcW w:w="0" w:type="auto"/>
            <w:shd w:val="clear" w:color="auto" w:fill="auto"/>
            <w:noWrap/>
            <w:hideMark/>
          </w:tcPr>
          <w:p w14:paraId="778710DB"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2086" w:type="dxa"/>
            <w:shd w:val="clear" w:color="auto" w:fill="auto"/>
            <w:noWrap/>
            <w:hideMark/>
          </w:tcPr>
          <w:p w14:paraId="139E8F08"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5962" w:type="dxa"/>
            <w:shd w:val="clear" w:color="auto" w:fill="auto"/>
            <w:noWrap/>
            <w:hideMark/>
          </w:tcPr>
          <w:p w14:paraId="44E1E7EB"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98AFD30"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541FD39B"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6405D1D9"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E506B4A"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E30E094"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342480C8"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776D4B99"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r>
      <w:tr w:rsidR="00F70742" w:rsidRPr="00F70742" w14:paraId="1CACD8C2" w14:textId="77777777" w:rsidTr="00F70742">
        <w:trPr>
          <w:trHeight w:val="288"/>
        </w:trPr>
        <w:tc>
          <w:tcPr>
            <w:tcW w:w="0" w:type="auto"/>
            <w:shd w:val="clear" w:color="auto" w:fill="auto"/>
            <w:noWrap/>
            <w:hideMark/>
          </w:tcPr>
          <w:p w14:paraId="370507CC"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Yousefi-Koma et al., 2021</w:t>
            </w:r>
          </w:p>
        </w:tc>
        <w:tc>
          <w:tcPr>
            <w:tcW w:w="0" w:type="auto"/>
            <w:shd w:val="clear" w:color="auto" w:fill="auto"/>
            <w:noWrap/>
            <w:hideMark/>
          </w:tcPr>
          <w:p w14:paraId="5708FD2B"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2086" w:type="dxa"/>
            <w:shd w:val="clear" w:color="auto" w:fill="auto"/>
            <w:noWrap/>
            <w:hideMark/>
          </w:tcPr>
          <w:p w14:paraId="0EE52F38"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5962" w:type="dxa"/>
            <w:shd w:val="clear" w:color="auto" w:fill="auto"/>
            <w:noWrap/>
            <w:hideMark/>
          </w:tcPr>
          <w:p w14:paraId="09512D98"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A4EE72E"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100783B7"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0B54B935"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4C51E2CC"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C767CF4"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8A49C77"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E137CF1"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tc>
      </w:tr>
      <w:tr w:rsidR="00F70742" w:rsidRPr="00F70742" w14:paraId="224C9DCB" w14:textId="77777777" w:rsidTr="00F70742">
        <w:trPr>
          <w:trHeight w:val="288"/>
        </w:trPr>
        <w:tc>
          <w:tcPr>
            <w:tcW w:w="0" w:type="auto"/>
            <w:shd w:val="clear" w:color="auto" w:fill="auto"/>
            <w:noWrap/>
            <w:hideMark/>
          </w:tcPr>
          <w:p w14:paraId="2E044E96"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Rothstein, 2023</w:t>
            </w:r>
          </w:p>
        </w:tc>
        <w:tc>
          <w:tcPr>
            <w:tcW w:w="0" w:type="auto"/>
            <w:shd w:val="clear" w:color="auto" w:fill="auto"/>
            <w:noWrap/>
            <w:hideMark/>
          </w:tcPr>
          <w:p w14:paraId="7647AE99"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2086" w:type="dxa"/>
            <w:shd w:val="clear" w:color="auto" w:fill="auto"/>
            <w:noWrap/>
            <w:hideMark/>
          </w:tcPr>
          <w:p w14:paraId="3702292E"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5962" w:type="dxa"/>
            <w:shd w:val="clear" w:color="auto" w:fill="auto"/>
            <w:noWrap/>
            <w:hideMark/>
          </w:tcPr>
          <w:p w14:paraId="68F29E74"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EB5B2B0"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5B94EF04"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7BA24790"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BA05AB9"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1C524F9"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3286662"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FEC963E"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tc>
      </w:tr>
      <w:tr w:rsidR="00F70742" w:rsidRPr="00F70742" w14:paraId="4A0B90F6" w14:textId="77777777" w:rsidTr="00F70742">
        <w:trPr>
          <w:trHeight w:val="288"/>
        </w:trPr>
        <w:tc>
          <w:tcPr>
            <w:tcW w:w="0" w:type="auto"/>
            <w:shd w:val="clear" w:color="auto" w:fill="auto"/>
            <w:noWrap/>
            <w:hideMark/>
          </w:tcPr>
          <w:p w14:paraId="704E4358"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roofErr w:type="spellStart"/>
            <w:r w:rsidRPr="00F70742">
              <w:rPr>
                <w:rFonts w:ascii="Calibri" w:eastAsia="Times New Roman" w:hAnsi="Calibri" w:cs="Calibri"/>
                <w:color w:val="000000"/>
                <w:kern w:val="0"/>
                <w:sz w:val="18"/>
                <w:szCs w:val="18"/>
                <w:lang w:eastAsia="en-IN"/>
                <w14:ligatures w14:val="none"/>
              </w:rPr>
              <w:t>Balsak</w:t>
            </w:r>
            <w:proofErr w:type="spellEnd"/>
            <w:r w:rsidRPr="00F70742">
              <w:rPr>
                <w:rFonts w:ascii="Calibri" w:eastAsia="Times New Roman" w:hAnsi="Calibri" w:cs="Calibri"/>
                <w:color w:val="000000"/>
                <w:kern w:val="0"/>
                <w:sz w:val="18"/>
                <w:szCs w:val="18"/>
                <w:lang w:eastAsia="en-IN"/>
                <w14:ligatures w14:val="none"/>
              </w:rPr>
              <w:t xml:space="preserve"> et al., 2023</w:t>
            </w:r>
          </w:p>
        </w:tc>
        <w:tc>
          <w:tcPr>
            <w:tcW w:w="0" w:type="auto"/>
            <w:shd w:val="clear" w:color="auto" w:fill="auto"/>
            <w:noWrap/>
            <w:hideMark/>
          </w:tcPr>
          <w:p w14:paraId="057A7591"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2086" w:type="dxa"/>
            <w:shd w:val="clear" w:color="auto" w:fill="auto"/>
            <w:noWrap/>
            <w:hideMark/>
          </w:tcPr>
          <w:p w14:paraId="45FCF30C"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5962" w:type="dxa"/>
            <w:shd w:val="clear" w:color="auto" w:fill="auto"/>
            <w:noWrap/>
            <w:hideMark/>
          </w:tcPr>
          <w:p w14:paraId="1404F61E"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D629FD0"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6B99A9E7"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0117FDBB"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06D9753"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752FAF5"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25726A00"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1594DD4"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tc>
      </w:tr>
      <w:tr w:rsidR="00F70742" w:rsidRPr="00F70742" w14:paraId="49A5B763" w14:textId="77777777" w:rsidTr="00F70742">
        <w:trPr>
          <w:trHeight w:val="288"/>
        </w:trPr>
        <w:tc>
          <w:tcPr>
            <w:tcW w:w="0" w:type="auto"/>
            <w:shd w:val="clear" w:color="auto" w:fill="auto"/>
            <w:noWrap/>
            <w:hideMark/>
          </w:tcPr>
          <w:p w14:paraId="38C50A21"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Tu et al., 2021</w:t>
            </w:r>
          </w:p>
        </w:tc>
        <w:tc>
          <w:tcPr>
            <w:tcW w:w="0" w:type="auto"/>
            <w:shd w:val="clear" w:color="auto" w:fill="auto"/>
            <w:noWrap/>
            <w:hideMark/>
          </w:tcPr>
          <w:p w14:paraId="7A2268E1"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2086" w:type="dxa"/>
            <w:shd w:val="clear" w:color="auto" w:fill="auto"/>
            <w:noWrap/>
            <w:hideMark/>
          </w:tcPr>
          <w:p w14:paraId="151E783A"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5962" w:type="dxa"/>
            <w:shd w:val="clear" w:color="auto" w:fill="auto"/>
            <w:noWrap/>
            <w:hideMark/>
          </w:tcPr>
          <w:p w14:paraId="4CF6FF8B"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AB6535C"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7FA8BE6B"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079E1273"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563677C1"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29D06E0"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D1D7818"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E951DD1"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r>
      <w:tr w:rsidR="00F70742" w:rsidRPr="00F70742" w14:paraId="77F419C0" w14:textId="77777777" w:rsidTr="00F70742">
        <w:trPr>
          <w:trHeight w:val="288"/>
        </w:trPr>
        <w:tc>
          <w:tcPr>
            <w:tcW w:w="0" w:type="auto"/>
            <w:shd w:val="clear" w:color="auto" w:fill="auto"/>
            <w:noWrap/>
            <w:hideMark/>
          </w:tcPr>
          <w:p w14:paraId="75793058"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roofErr w:type="spellStart"/>
            <w:r w:rsidRPr="00F70742">
              <w:rPr>
                <w:rFonts w:ascii="Calibri" w:eastAsia="Times New Roman" w:hAnsi="Calibri" w:cs="Calibri"/>
                <w:color w:val="000000"/>
                <w:kern w:val="0"/>
                <w:sz w:val="18"/>
                <w:szCs w:val="18"/>
                <w:lang w:eastAsia="en-IN"/>
                <w14:ligatures w14:val="none"/>
              </w:rPr>
              <w:t>Díez-Cirarda</w:t>
            </w:r>
            <w:proofErr w:type="spellEnd"/>
            <w:r w:rsidRPr="00F70742">
              <w:rPr>
                <w:rFonts w:ascii="Calibri" w:eastAsia="Times New Roman" w:hAnsi="Calibri" w:cs="Calibri"/>
                <w:color w:val="000000"/>
                <w:kern w:val="0"/>
                <w:sz w:val="18"/>
                <w:szCs w:val="18"/>
                <w:lang w:eastAsia="en-IN"/>
                <w14:ligatures w14:val="none"/>
              </w:rPr>
              <w:t xml:space="preserve"> et al., 2023</w:t>
            </w:r>
          </w:p>
        </w:tc>
        <w:tc>
          <w:tcPr>
            <w:tcW w:w="0" w:type="auto"/>
            <w:shd w:val="clear" w:color="auto" w:fill="auto"/>
            <w:noWrap/>
            <w:hideMark/>
          </w:tcPr>
          <w:p w14:paraId="4540A8F0"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2086" w:type="dxa"/>
            <w:shd w:val="clear" w:color="auto" w:fill="auto"/>
            <w:noWrap/>
            <w:hideMark/>
          </w:tcPr>
          <w:p w14:paraId="5C9DDA86"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5962" w:type="dxa"/>
            <w:shd w:val="clear" w:color="auto" w:fill="auto"/>
            <w:noWrap/>
            <w:hideMark/>
          </w:tcPr>
          <w:p w14:paraId="2ED530A1"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3B7642F"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6D8B34CA"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107521CC"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789E3EB0"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69D7CCE3"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6DC107C"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3712DBB"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r>
      <w:tr w:rsidR="00F70742" w:rsidRPr="00F70742" w14:paraId="77708EAB" w14:textId="77777777" w:rsidTr="00F70742">
        <w:trPr>
          <w:trHeight w:val="288"/>
        </w:trPr>
        <w:tc>
          <w:tcPr>
            <w:tcW w:w="0" w:type="auto"/>
            <w:shd w:val="clear" w:color="auto" w:fill="auto"/>
            <w:noWrap/>
            <w:hideMark/>
          </w:tcPr>
          <w:p w14:paraId="6A8CCB24"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Wingrove et al., 2023</w:t>
            </w:r>
          </w:p>
        </w:tc>
        <w:tc>
          <w:tcPr>
            <w:tcW w:w="0" w:type="auto"/>
            <w:shd w:val="clear" w:color="auto" w:fill="auto"/>
            <w:noWrap/>
            <w:hideMark/>
          </w:tcPr>
          <w:p w14:paraId="365A0F9A"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2086" w:type="dxa"/>
            <w:shd w:val="clear" w:color="auto" w:fill="auto"/>
            <w:noWrap/>
            <w:hideMark/>
          </w:tcPr>
          <w:p w14:paraId="38155386"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5962" w:type="dxa"/>
            <w:shd w:val="clear" w:color="auto" w:fill="auto"/>
            <w:noWrap/>
            <w:hideMark/>
          </w:tcPr>
          <w:p w14:paraId="25320796"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B59B90C"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0C1CB3A4"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4424497C"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F23E8A6"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5FA0F089"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3C389581"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1CC589E"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r>
      <w:tr w:rsidR="00F70742" w:rsidRPr="00F70742" w14:paraId="1736ADBE" w14:textId="77777777" w:rsidTr="00F70742">
        <w:trPr>
          <w:trHeight w:val="288"/>
        </w:trPr>
        <w:tc>
          <w:tcPr>
            <w:tcW w:w="0" w:type="auto"/>
            <w:shd w:val="clear" w:color="auto" w:fill="auto"/>
            <w:noWrap/>
            <w:hideMark/>
          </w:tcPr>
          <w:p w14:paraId="341E3E31"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lastRenderedPageBreak/>
              <w:t>Franke et al., 2023</w:t>
            </w:r>
          </w:p>
        </w:tc>
        <w:tc>
          <w:tcPr>
            <w:tcW w:w="0" w:type="auto"/>
            <w:shd w:val="clear" w:color="auto" w:fill="auto"/>
            <w:noWrap/>
            <w:hideMark/>
          </w:tcPr>
          <w:p w14:paraId="0744B240"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xml:space="preserve">mouse </w:t>
            </w:r>
          </w:p>
        </w:tc>
        <w:tc>
          <w:tcPr>
            <w:tcW w:w="2086" w:type="dxa"/>
            <w:shd w:val="clear" w:color="auto" w:fill="auto"/>
            <w:noWrap/>
            <w:hideMark/>
          </w:tcPr>
          <w:p w14:paraId="7176E98F"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xml:space="preserve">anti-neuronal autoantibodies were found in 52 % of all patients: n =9 in serum only, n =3 in CSF only and n =14 in both against myelin, </w:t>
            </w:r>
            <w:proofErr w:type="spellStart"/>
            <w:r w:rsidRPr="00F70742">
              <w:rPr>
                <w:rFonts w:ascii="Calibri" w:eastAsia="Times New Roman" w:hAnsi="Calibri" w:cs="Calibri"/>
                <w:color w:val="000000"/>
                <w:kern w:val="0"/>
                <w:sz w:val="18"/>
                <w:szCs w:val="18"/>
                <w:lang w:eastAsia="en-IN"/>
                <w14:ligatures w14:val="none"/>
              </w:rPr>
              <w:t>Yo</w:t>
            </w:r>
            <w:proofErr w:type="spellEnd"/>
            <w:r w:rsidRPr="00F70742">
              <w:rPr>
                <w:rFonts w:ascii="Calibri" w:eastAsia="Times New Roman" w:hAnsi="Calibri" w:cs="Calibri"/>
                <w:color w:val="000000"/>
                <w:kern w:val="0"/>
                <w:sz w:val="18"/>
                <w:szCs w:val="18"/>
                <w:lang w:eastAsia="en-IN"/>
                <w14:ligatures w14:val="none"/>
              </w:rPr>
              <w:t>, Ma2/Ta, GAD65 and NMDA receptor, including cerebral vessel endothelium, Purkinje neurons, granule cells, axon initial segments, astrocytic proteins and neuropil of basal ganglia or hippocampus.</w:t>
            </w:r>
          </w:p>
        </w:tc>
        <w:tc>
          <w:tcPr>
            <w:tcW w:w="5962" w:type="dxa"/>
            <w:shd w:val="clear" w:color="auto" w:fill="auto"/>
            <w:noWrap/>
            <w:hideMark/>
          </w:tcPr>
          <w:p w14:paraId="79EB0882"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The patients with autoantibodies in CSF (with or without autoantibodies in serum) showed significantly lower MoCA scores compared to the PCS patients who also reported on predominant cognitive deficits but without detection of autoantibodies</w:t>
            </w:r>
          </w:p>
        </w:tc>
        <w:tc>
          <w:tcPr>
            <w:tcW w:w="0" w:type="auto"/>
            <w:shd w:val="clear" w:color="auto" w:fill="auto"/>
            <w:noWrap/>
            <w:hideMark/>
          </w:tcPr>
          <w:p w14:paraId="48B26347"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7E9784F6"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15D4E055"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2AEE63C"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AC35EF8"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41F1B66"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586AE096"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tc>
      </w:tr>
      <w:tr w:rsidR="00F70742" w:rsidRPr="00F70742" w14:paraId="79A9CD28" w14:textId="77777777" w:rsidTr="00F70742">
        <w:trPr>
          <w:trHeight w:val="288"/>
        </w:trPr>
        <w:tc>
          <w:tcPr>
            <w:tcW w:w="0" w:type="auto"/>
            <w:shd w:val="clear" w:color="auto" w:fill="auto"/>
            <w:noWrap/>
            <w:hideMark/>
          </w:tcPr>
          <w:p w14:paraId="27B3FDEF"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roofErr w:type="spellStart"/>
            <w:r w:rsidRPr="00F70742">
              <w:rPr>
                <w:rFonts w:ascii="Calibri" w:eastAsia="Times New Roman" w:hAnsi="Calibri" w:cs="Calibri"/>
                <w:color w:val="000000"/>
                <w:kern w:val="0"/>
                <w:sz w:val="18"/>
                <w:szCs w:val="18"/>
                <w:lang w:eastAsia="en-IN"/>
                <w14:ligatures w14:val="none"/>
              </w:rPr>
              <w:t>Mucciolia</w:t>
            </w:r>
            <w:proofErr w:type="spellEnd"/>
            <w:r w:rsidRPr="00F70742">
              <w:rPr>
                <w:rFonts w:ascii="Calibri" w:eastAsia="Times New Roman" w:hAnsi="Calibri" w:cs="Calibri"/>
                <w:color w:val="000000"/>
                <w:kern w:val="0"/>
                <w:sz w:val="18"/>
                <w:szCs w:val="18"/>
                <w:lang w:eastAsia="en-IN"/>
                <w14:ligatures w14:val="none"/>
              </w:rPr>
              <w:t xml:space="preserve"> et al., 2023</w:t>
            </w:r>
          </w:p>
        </w:tc>
        <w:tc>
          <w:tcPr>
            <w:tcW w:w="0" w:type="auto"/>
            <w:shd w:val="clear" w:color="auto" w:fill="auto"/>
            <w:noWrap/>
            <w:hideMark/>
          </w:tcPr>
          <w:p w14:paraId="3F217E3C"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2086" w:type="dxa"/>
            <w:shd w:val="clear" w:color="auto" w:fill="auto"/>
            <w:noWrap/>
            <w:hideMark/>
          </w:tcPr>
          <w:p w14:paraId="02F4976C"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5962" w:type="dxa"/>
            <w:shd w:val="clear" w:color="auto" w:fill="auto"/>
            <w:noWrap/>
            <w:hideMark/>
          </w:tcPr>
          <w:p w14:paraId="7C61B29E"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4B0E53EE"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7FB6BE07"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20A51A51"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78EF4DFE"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0F900ECD"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49475F6"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E7E2DA4"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r>
      <w:tr w:rsidR="00F70742" w:rsidRPr="00F70742" w14:paraId="5234A247" w14:textId="77777777" w:rsidTr="00F70742">
        <w:trPr>
          <w:trHeight w:val="288"/>
        </w:trPr>
        <w:tc>
          <w:tcPr>
            <w:tcW w:w="0" w:type="auto"/>
            <w:shd w:val="clear" w:color="auto" w:fill="auto"/>
            <w:noWrap/>
            <w:hideMark/>
          </w:tcPr>
          <w:p w14:paraId="02307CFC"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CARROLL ET AL 2020</w:t>
            </w:r>
          </w:p>
        </w:tc>
        <w:tc>
          <w:tcPr>
            <w:tcW w:w="0" w:type="auto"/>
            <w:shd w:val="clear" w:color="auto" w:fill="auto"/>
            <w:noWrap/>
            <w:hideMark/>
          </w:tcPr>
          <w:p w14:paraId="19376FFE"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2086" w:type="dxa"/>
            <w:shd w:val="clear" w:color="auto" w:fill="auto"/>
            <w:noWrap/>
            <w:hideMark/>
          </w:tcPr>
          <w:p w14:paraId="7ED02FB3"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5962" w:type="dxa"/>
            <w:shd w:val="clear" w:color="auto" w:fill="auto"/>
            <w:noWrap/>
            <w:hideMark/>
          </w:tcPr>
          <w:p w14:paraId="13C2E15D"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364C5FAA"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w:t>
            </w:r>
          </w:p>
        </w:tc>
        <w:tc>
          <w:tcPr>
            <w:tcW w:w="0" w:type="auto"/>
            <w:shd w:val="clear" w:color="auto" w:fill="auto"/>
            <w:noWrap/>
            <w:hideMark/>
          </w:tcPr>
          <w:p w14:paraId="2AFEBD0C"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09A7495C"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1B5F349"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C431F71"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661A2FDA"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15AABD80"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tc>
      </w:tr>
      <w:tr w:rsidR="00F70742" w:rsidRPr="00F70742" w14:paraId="0DB36128" w14:textId="77777777" w:rsidTr="00F70742">
        <w:trPr>
          <w:trHeight w:val="288"/>
        </w:trPr>
        <w:tc>
          <w:tcPr>
            <w:tcW w:w="0" w:type="auto"/>
            <w:shd w:val="clear" w:color="auto" w:fill="auto"/>
            <w:noWrap/>
            <w:hideMark/>
          </w:tcPr>
          <w:p w14:paraId="48426246"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roofErr w:type="spellStart"/>
            <w:r w:rsidRPr="00F70742">
              <w:rPr>
                <w:rFonts w:ascii="Calibri" w:eastAsia="Times New Roman" w:hAnsi="Calibri" w:cs="Calibri"/>
                <w:color w:val="000000"/>
                <w:kern w:val="0"/>
                <w:sz w:val="18"/>
                <w:szCs w:val="18"/>
                <w:lang w:eastAsia="en-IN"/>
                <w14:ligatures w14:val="none"/>
              </w:rPr>
              <w:t>Barnden</w:t>
            </w:r>
            <w:proofErr w:type="spellEnd"/>
            <w:r w:rsidRPr="00F70742">
              <w:rPr>
                <w:rFonts w:ascii="Calibri" w:eastAsia="Times New Roman" w:hAnsi="Calibri" w:cs="Calibri"/>
                <w:color w:val="000000"/>
                <w:kern w:val="0"/>
                <w:sz w:val="18"/>
                <w:szCs w:val="18"/>
                <w:lang w:eastAsia="en-IN"/>
                <w14:ligatures w14:val="none"/>
              </w:rPr>
              <w:t xml:space="preserve"> et al., 2023</w:t>
            </w:r>
          </w:p>
        </w:tc>
        <w:tc>
          <w:tcPr>
            <w:tcW w:w="0" w:type="auto"/>
            <w:shd w:val="clear" w:color="auto" w:fill="auto"/>
            <w:noWrap/>
            <w:hideMark/>
          </w:tcPr>
          <w:p w14:paraId="35C0E129"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2086" w:type="dxa"/>
            <w:shd w:val="clear" w:color="auto" w:fill="auto"/>
            <w:noWrap/>
            <w:hideMark/>
          </w:tcPr>
          <w:p w14:paraId="438AB18B"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5962" w:type="dxa"/>
            <w:shd w:val="clear" w:color="auto" w:fill="auto"/>
            <w:noWrap/>
            <w:hideMark/>
          </w:tcPr>
          <w:p w14:paraId="3AC9FE8F"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2377E5A"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 </w:t>
            </w:r>
          </w:p>
        </w:tc>
        <w:tc>
          <w:tcPr>
            <w:tcW w:w="0" w:type="auto"/>
            <w:shd w:val="clear" w:color="auto" w:fill="auto"/>
            <w:noWrap/>
            <w:hideMark/>
          </w:tcPr>
          <w:p w14:paraId="55F72AB2"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p>
        </w:tc>
        <w:tc>
          <w:tcPr>
            <w:tcW w:w="0" w:type="auto"/>
            <w:shd w:val="clear" w:color="auto" w:fill="auto"/>
            <w:noWrap/>
            <w:hideMark/>
          </w:tcPr>
          <w:p w14:paraId="062DCD01"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261E46C7"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shd w:val="clear" w:color="auto" w:fill="auto"/>
            <w:noWrap/>
            <w:hideMark/>
          </w:tcPr>
          <w:p w14:paraId="728E0899" w14:textId="77777777" w:rsidR="00F70742" w:rsidRPr="00F70742" w:rsidRDefault="00F70742" w:rsidP="00F70742">
            <w:pPr>
              <w:spacing w:after="0" w:line="240" w:lineRule="auto"/>
              <w:rPr>
                <w:rFonts w:ascii="Calibri" w:eastAsia="Times New Roman" w:hAnsi="Calibri" w:cs="Calibri"/>
                <w:kern w:val="0"/>
                <w:sz w:val="18"/>
                <w:szCs w:val="18"/>
                <w:lang w:eastAsia="en-IN"/>
                <w14:ligatures w14:val="none"/>
              </w:rPr>
            </w:pPr>
          </w:p>
        </w:tc>
        <w:tc>
          <w:tcPr>
            <w:tcW w:w="0" w:type="auto"/>
            <w:gridSpan w:val="2"/>
            <w:shd w:val="clear" w:color="auto" w:fill="auto"/>
            <w:noWrap/>
            <w:hideMark/>
          </w:tcPr>
          <w:p w14:paraId="4DECBA49" w14:textId="77777777" w:rsidR="00F70742" w:rsidRPr="00F70742" w:rsidRDefault="00F70742" w:rsidP="00F70742">
            <w:pPr>
              <w:spacing w:after="0" w:line="240" w:lineRule="auto"/>
              <w:rPr>
                <w:rFonts w:ascii="Calibri" w:eastAsia="Times New Roman" w:hAnsi="Calibri" w:cs="Calibri"/>
                <w:color w:val="000000"/>
                <w:kern w:val="0"/>
                <w:sz w:val="18"/>
                <w:szCs w:val="18"/>
                <w:lang w:eastAsia="en-IN"/>
                <w14:ligatures w14:val="none"/>
              </w:rPr>
            </w:pPr>
            <w:r w:rsidRPr="00F70742">
              <w:rPr>
                <w:rFonts w:ascii="Calibri" w:eastAsia="Times New Roman" w:hAnsi="Calibri" w:cs="Calibri"/>
                <w:color w:val="000000"/>
                <w:kern w:val="0"/>
                <w:sz w:val="18"/>
                <w:szCs w:val="18"/>
                <w:lang w:eastAsia="en-IN"/>
                <w14:ligatures w14:val="none"/>
              </w:rPr>
              <w:t>yes (Stroop task)</w:t>
            </w:r>
          </w:p>
        </w:tc>
      </w:tr>
    </w:tbl>
    <w:p w14:paraId="0A389B73" w14:textId="77777777" w:rsidR="00F70742" w:rsidRDefault="00F70742"/>
    <w:sectPr w:rsidR="00F70742" w:rsidSect="00A812A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BD"/>
    <w:rsid w:val="00317AED"/>
    <w:rsid w:val="005418EF"/>
    <w:rsid w:val="00583EA2"/>
    <w:rsid w:val="00A812AC"/>
    <w:rsid w:val="00A85F6B"/>
    <w:rsid w:val="00BA19E1"/>
    <w:rsid w:val="00EC51BD"/>
    <w:rsid w:val="00F27038"/>
    <w:rsid w:val="00F7074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A4DC"/>
  <w15:chartTrackingRefBased/>
  <w15:docId w15:val="{3BF4C243-A9A6-448E-8182-FFBA1F8E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5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1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1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1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1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5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1BD"/>
    <w:rPr>
      <w:rFonts w:eastAsiaTheme="majorEastAsia" w:cstheme="majorBidi"/>
      <w:color w:val="272727" w:themeColor="text1" w:themeTint="D8"/>
    </w:rPr>
  </w:style>
  <w:style w:type="paragraph" w:styleId="Title">
    <w:name w:val="Title"/>
    <w:basedOn w:val="Normal"/>
    <w:next w:val="Normal"/>
    <w:link w:val="TitleChar"/>
    <w:uiPriority w:val="10"/>
    <w:qFormat/>
    <w:rsid w:val="00EC5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1BD"/>
    <w:pPr>
      <w:spacing w:before="160"/>
      <w:jc w:val="center"/>
    </w:pPr>
    <w:rPr>
      <w:i/>
      <w:iCs/>
      <w:color w:val="404040" w:themeColor="text1" w:themeTint="BF"/>
    </w:rPr>
  </w:style>
  <w:style w:type="character" w:customStyle="1" w:styleId="QuoteChar">
    <w:name w:val="Quote Char"/>
    <w:basedOn w:val="DefaultParagraphFont"/>
    <w:link w:val="Quote"/>
    <w:uiPriority w:val="29"/>
    <w:rsid w:val="00EC51BD"/>
    <w:rPr>
      <w:i/>
      <w:iCs/>
      <w:color w:val="404040" w:themeColor="text1" w:themeTint="BF"/>
    </w:rPr>
  </w:style>
  <w:style w:type="paragraph" w:styleId="ListParagraph">
    <w:name w:val="List Paragraph"/>
    <w:basedOn w:val="Normal"/>
    <w:uiPriority w:val="34"/>
    <w:qFormat/>
    <w:rsid w:val="00EC51BD"/>
    <w:pPr>
      <w:ind w:left="720"/>
      <w:contextualSpacing/>
    </w:pPr>
  </w:style>
  <w:style w:type="character" w:styleId="IntenseEmphasis">
    <w:name w:val="Intense Emphasis"/>
    <w:basedOn w:val="DefaultParagraphFont"/>
    <w:uiPriority w:val="21"/>
    <w:qFormat/>
    <w:rsid w:val="00EC51BD"/>
    <w:rPr>
      <w:i/>
      <w:iCs/>
      <w:color w:val="0F4761" w:themeColor="accent1" w:themeShade="BF"/>
    </w:rPr>
  </w:style>
  <w:style w:type="paragraph" w:styleId="IntenseQuote">
    <w:name w:val="Intense Quote"/>
    <w:basedOn w:val="Normal"/>
    <w:next w:val="Normal"/>
    <w:link w:val="IntenseQuoteChar"/>
    <w:uiPriority w:val="30"/>
    <w:qFormat/>
    <w:rsid w:val="00EC5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1BD"/>
    <w:rPr>
      <w:i/>
      <w:iCs/>
      <w:color w:val="0F4761" w:themeColor="accent1" w:themeShade="BF"/>
    </w:rPr>
  </w:style>
  <w:style w:type="character" w:styleId="IntenseReference">
    <w:name w:val="Intense Reference"/>
    <w:basedOn w:val="DefaultParagraphFont"/>
    <w:uiPriority w:val="32"/>
    <w:qFormat/>
    <w:rsid w:val="00EC51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5581">
      <w:bodyDiv w:val="1"/>
      <w:marLeft w:val="0"/>
      <w:marRight w:val="0"/>
      <w:marTop w:val="0"/>
      <w:marBottom w:val="0"/>
      <w:divBdr>
        <w:top w:val="none" w:sz="0" w:space="0" w:color="auto"/>
        <w:left w:val="none" w:sz="0" w:space="0" w:color="auto"/>
        <w:bottom w:val="none" w:sz="0" w:space="0" w:color="auto"/>
        <w:right w:val="none" w:sz="0" w:space="0" w:color="auto"/>
      </w:divBdr>
    </w:div>
    <w:div w:id="531266473">
      <w:bodyDiv w:val="1"/>
      <w:marLeft w:val="0"/>
      <w:marRight w:val="0"/>
      <w:marTop w:val="0"/>
      <w:marBottom w:val="0"/>
      <w:divBdr>
        <w:top w:val="none" w:sz="0" w:space="0" w:color="auto"/>
        <w:left w:val="none" w:sz="0" w:space="0" w:color="auto"/>
        <w:bottom w:val="none" w:sz="0" w:space="0" w:color="auto"/>
        <w:right w:val="none" w:sz="0" w:space="0" w:color="auto"/>
      </w:divBdr>
    </w:div>
    <w:div w:id="539707840">
      <w:bodyDiv w:val="1"/>
      <w:marLeft w:val="0"/>
      <w:marRight w:val="0"/>
      <w:marTop w:val="0"/>
      <w:marBottom w:val="0"/>
      <w:divBdr>
        <w:top w:val="none" w:sz="0" w:space="0" w:color="auto"/>
        <w:left w:val="none" w:sz="0" w:space="0" w:color="auto"/>
        <w:bottom w:val="none" w:sz="0" w:space="0" w:color="auto"/>
        <w:right w:val="none" w:sz="0" w:space="0" w:color="auto"/>
      </w:divBdr>
    </w:div>
    <w:div w:id="1232428825">
      <w:bodyDiv w:val="1"/>
      <w:marLeft w:val="0"/>
      <w:marRight w:val="0"/>
      <w:marTop w:val="0"/>
      <w:marBottom w:val="0"/>
      <w:divBdr>
        <w:top w:val="none" w:sz="0" w:space="0" w:color="auto"/>
        <w:left w:val="none" w:sz="0" w:space="0" w:color="auto"/>
        <w:bottom w:val="none" w:sz="0" w:space="0" w:color="auto"/>
        <w:right w:val="none" w:sz="0" w:space="0" w:color="auto"/>
      </w:divBdr>
    </w:div>
    <w:div w:id="1416054389">
      <w:bodyDiv w:val="1"/>
      <w:marLeft w:val="0"/>
      <w:marRight w:val="0"/>
      <w:marTop w:val="0"/>
      <w:marBottom w:val="0"/>
      <w:divBdr>
        <w:top w:val="none" w:sz="0" w:space="0" w:color="auto"/>
        <w:left w:val="none" w:sz="0" w:space="0" w:color="auto"/>
        <w:bottom w:val="none" w:sz="0" w:space="0" w:color="auto"/>
        <w:right w:val="none" w:sz="0" w:space="0" w:color="auto"/>
      </w:divBdr>
    </w:div>
    <w:div w:id="183672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10</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SAIKARTHIK JAYAKUMAR</dc:creator>
  <cp:keywords/>
  <dc:description/>
  <cp:lastModifiedBy>SAIKARTHIK JAYAKUMAR</cp:lastModifiedBy>
  <cp:revision>4</cp:revision>
  <dcterms:created xsi:type="dcterms:W3CDTF">2024-04-21T07:34:00Z</dcterms:created>
  <dcterms:modified xsi:type="dcterms:W3CDTF">2024-04-21T08:23:00Z</dcterms:modified>
</cp:coreProperties>
</file>