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9E4" w14:textId="51CED612" w:rsidR="00E5359C" w:rsidRPr="001B5A9A" w:rsidRDefault="00E5359C" w:rsidP="00E5359C">
      <w:pPr>
        <w:spacing w:line="276" w:lineRule="auto"/>
        <w:jc w:val="both"/>
        <w:rPr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3"/>
        <w:gridCol w:w="680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68"/>
      </w:tblGrid>
      <w:tr w:rsidR="00E5359C" w:rsidRPr="001B5A9A" w14:paraId="15FEE343" w14:textId="77777777" w:rsidTr="00B761F7">
        <w:trPr>
          <w:trHeight w:val="300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7249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Variable</w:t>
            </w:r>
          </w:p>
        </w:tc>
        <w:tc>
          <w:tcPr>
            <w:tcW w:w="45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16C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Syntaxon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*</w:t>
            </w:r>
          </w:p>
        </w:tc>
      </w:tr>
      <w:tr w:rsidR="00E5359C" w:rsidRPr="001B5A9A" w14:paraId="599F911C" w14:textId="77777777" w:rsidTr="00B761F7">
        <w:trPr>
          <w:trHeight w:val="300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2FB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906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I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318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II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FDA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III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232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IV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F10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V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78A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VI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38F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VII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78A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VIII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C62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IX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DEE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ABA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XI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B83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XII</w:t>
            </w:r>
          </w:p>
        </w:tc>
      </w:tr>
      <w:tr w:rsidR="00E5359C" w:rsidRPr="001B5A9A" w14:paraId="539BCD63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C06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Cover, 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90CF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56.3 ± 22.7ᵃᵇ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FA6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63.0 ± 17.6ᵃᵇ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34B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71.6 ± 12.8ᵃ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CD8A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65.2 ± 12.0ᵃᵇ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50A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64.3 ± 23.0ᵃᵇ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989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66.4 ± 19.8ᵃ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FAD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77.4 ± 12.4ᵃ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25C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41.5 ± 11.1ᵇᶜ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14D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32.4 ± 16.9ᶜᵈ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616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23.2 ± 14.8ᶜᵈ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9CC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38.8 ± 11.0ᵇᶜᵈ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876A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17.6 ± 9.3ᵈ</w:t>
            </w:r>
          </w:p>
        </w:tc>
      </w:tr>
      <w:tr w:rsidR="00E5359C" w:rsidRPr="001B5A9A" w14:paraId="2B0D8EB1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3331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Species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06C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18.1 ± 5.3ᵃ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057A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12.2 ± 2.7ᵇᶜ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EE36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18.6 ± 2.7ᵃ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6C26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16.7 ± 2.9ᵃᵇ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DD1E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12.7 ± 5.7ᵇᶜ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398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10.9 ± 4.1ᶜᵈ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A2C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11.8 ± 3.2ᵇᶜᵈ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A384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9.7 ± 2.5ᶜᵈ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FE6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11.5 ± 3.3ᵇᶜᵈ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5332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9.0 ± 2.0ᶜᵈ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E79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10.9 ± 2.2ᵇᶜᵈ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661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color w:val="000000"/>
                <w:sz w:val="12"/>
                <w:szCs w:val="12"/>
                <w:lang w:val="en-GB"/>
              </w:rPr>
              <w:t>6.3 ± 1.1ᵈ</w:t>
            </w:r>
          </w:p>
        </w:tc>
      </w:tr>
      <w:tr w:rsidR="00E5359C" w:rsidRPr="001B5A9A" w14:paraId="61FD71DF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E12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Hd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, 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B8F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263.6 ± 29.2ᵃ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91C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254.3 ± 46.6ᵃ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718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254.0 ± 19.4ᵃ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2EC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202.9 ± 34.3ᵃᵇ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168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174.0 ± 52.9ᵇ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268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179.2 ± 59.0ᵇ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57E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264.2 ± 38.4ᵃ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99A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107.2 ± 23.3ᶜ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3F2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111.4 ± 18.9ᶜ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11E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99.1 ± 19.0ᶜ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E1B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75.8 ± 7.8ᶜ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28C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85.8 ± 15.1ᶜ</w:t>
            </w:r>
          </w:p>
        </w:tc>
      </w:tr>
      <w:tr w:rsidR="00E5359C" w:rsidRPr="001B5A9A" w14:paraId="2D691CB7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637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fH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, dimensionless unit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6B7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F75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0.1ᵇ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C48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8B6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3ED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8AD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E73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0.2 ± 0.1ᶜ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210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0.1ᵃ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6FD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0.1ᵃ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7FB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0.1ᵃ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9B6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0.1ᵃ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23D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0.1ᵃ</w:t>
            </w:r>
          </w:p>
        </w:tc>
      </w:tr>
      <w:tr w:rsidR="00E5359C" w:rsidRPr="001B5A9A" w14:paraId="3E3D09DB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6D0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Rc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, pH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6EA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6.3 ± 0.2ᶜ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7B0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6.4 ± 0.2ᵇᶜ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48C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6.4 ± 0.2ᵃᵇᶜ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E68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6.6 ± 0.1ᵃᵇ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547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6.3 ± 0.2ᶜ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F12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0.2ᵃᵇ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36C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0.2ᵃᵇ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012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6.3 ± 0.2ᵇᶜ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303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6.4 ± 0.1ᵃᵇᶜ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1E4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6.4 ± 0.3ᵃᵇᶜ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514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6.7 ± 0.1ᵃ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CF3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0.1ᵃᵇᶜ</w:t>
            </w:r>
          </w:p>
        </w:tc>
      </w:tr>
      <w:tr w:rsidR="00E5359C" w:rsidRPr="001B5A9A" w14:paraId="6599084D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FC1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Sl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 xml:space="preserve">, </w:t>
            </w: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μg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/l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B68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21.5 ± 4.2ᵇᶜ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21E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24.7 ± 6.2ᵃᵇᶜ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7D3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24.1 ± 5.8ᵃᵇᶜ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D98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25.5 ± 4.9ᵃᵇᶜ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30D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21.5 ± 3.4ᵇᶜ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7A7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21.2 ± 3.0ᵇᶜ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7F9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23.1 ± 5.7ᵃᵇᶜ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C0A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18.1 ± 5.1ᶜ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EAF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24.5 ± 8.0ᵃᵇᶜ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F2A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27.6 ± 8.8ᵃᵇ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8EA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31.4 ± 10.2ᵃ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F63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25.9 ± 11.2ᵃᵇᶜ</w:t>
            </w:r>
          </w:p>
        </w:tc>
      </w:tr>
      <w:tr w:rsidR="00E5359C" w:rsidRPr="001B5A9A" w14:paraId="6E9A5CA9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6E2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 xml:space="preserve">Ca, </w:t>
            </w: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CaO+MgO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 xml:space="preserve"> 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C10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0.1ᶜᵈ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151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0.2ᵈ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B38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0.1ᶜᵈ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328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1.1 ± 0.7ᵃ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97B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0.7 ± 0.5ᵃᵇᶜ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364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0.6 ± 0.3ᵇᶜᵈ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F45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0.2ᶜᵈ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F19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0.2ᶜᵈ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F4B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0.6 ± 0.3ᵇᶜᵈ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CA0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0.7 ± 0.3ᵃᵇᶜ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5B4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0.8 ± 0.4ᵃᵇ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2EC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0.2ᶜᵈ</w:t>
            </w:r>
          </w:p>
        </w:tc>
      </w:tr>
      <w:tr w:rsidR="00E5359C" w:rsidRPr="001B5A9A" w14:paraId="5621CEEC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AD7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Nt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, g/kg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81A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3.9 ± 0.2ᵃ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B75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3.4 ± 0.5ᵃᵇ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1A6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3.9 ± 0.2ᵃ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028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3.6 ± 0.3ᵃᵇ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9A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3.8 ± 1.0ᵃᵇ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ABB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2.6 ± 0.8ᶜᵈᵉ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64B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3.0 ± 0.6ᵃᵇᶜᵈ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CD9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2.5 ± 0.9ᶜᵈᵉ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350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3.4 ± 0.6ᵃᵇ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2E7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3.1 ± 0.6ᵃᵇᶜ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99E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1.8 ± 0.5ᵉ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BA0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1.9 ± 1.3ᵈᵉ</w:t>
            </w:r>
          </w:p>
        </w:tc>
      </w:tr>
      <w:tr w:rsidR="00E5359C" w:rsidRPr="001B5A9A" w14:paraId="2E62D687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23E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Ae, 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2B8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14.8 ± 3.9ᵉ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FFB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13.3 ± 3.3ᵉ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B3F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18.1 ± 4.2ᵈᵉ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1C8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21.2 ± 6.7ᵈᵉ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C61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39.0 ± 16.5ᵇᶜᵈ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C9D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36.0 ± 19.3ᶜᵈ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C9E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13.7 ± 6.3ᵉ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188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54.0 ± 18.0ᵇ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034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51.8 ± 22.8ᵇᶜ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B97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48.9 ± 17.6ᵇᶜ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1CE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76.6 ± 6.1ᵃ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5C4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53.7 ± 19.6ᵇᶜ</w:t>
            </w:r>
          </w:p>
        </w:tc>
      </w:tr>
      <w:tr w:rsidR="00E5359C" w:rsidRPr="001B5A9A" w14:paraId="3DBE4D79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BE8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 xml:space="preserve">Tm, </w:t>
            </w:r>
            <w:proofErr w:type="spellStart"/>
            <w:r w:rsidRPr="001B5A9A">
              <w:rPr>
                <w:i/>
                <w:iCs/>
                <w:sz w:val="12"/>
                <w:szCs w:val="12"/>
                <w:lang w:val="en-GB"/>
              </w:rPr>
              <w:t>gJ</w:t>
            </w:r>
            <w:proofErr w:type="spellEnd"/>
            <w:r w:rsidRPr="001B5A9A">
              <w:rPr>
                <w:sz w:val="12"/>
                <w:szCs w:val="12"/>
                <w:lang w:val="en-GB"/>
              </w:rPr>
              <w:t xml:space="preserve"> m–</w:t>
            </w:r>
            <w:r w:rsidRPr="001B5A9A">
              <w:rPr>
                <w:sz w:val="12"/>
                <w:szCs w:val="12"/>
                <w:vertAlign w:val="superscript"/>
                <w:lang w:val="en-GB"/>
              </w:rPr>
              <w:t>2</w:t>
            </w:r>
            <w:r w:rsidRPr="001B5A9A">
              <w:rPr>
                <w:sz w:val="12"/>
                <w:szCs w:val="12"/>
                <w:lang w:val="en-GB"/>
              </w:rPr>
              <w:t xml:space="preserve"> year</w:t>
            </w:r>
            <w:r w:rsidRPr="001B5A9A">
              <w:rPr>
                <w:sz w:val="12"/>
                <w:szCs w:val="12"/>
                <w:vertAlign w:val="superscript"/>
                <w:lang w:val="en-GB"/>
              </w:rPr>
              <w:t>–1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1CF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2.0 ± 0.1ᵇᶜ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780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1.9 ± 0.1ᶜ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B2D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1.9 ± 0.1ᶜ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92D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2.3 ± 0.1ᵃᵇ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11A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2.1 ± 0.2ᵃᵇᶜ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164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2.2 ± 0.2ᵃᵇ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7CF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2.2 ± 0.3ᵃᵇᶜ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CB6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2.2 ± 0.2ᵃᵇ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A59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2.3 ± 0.1ᵃ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0E1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2.2 ± 0.2ᵃᵇ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651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2.1 ± 0.1ᵃᵇᶜ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DEB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1.9 ± 0.1ᶜ</w:t>
            </w:r>
          </w:p>
        </w:tc>
      </w:tr>
      <w:tr w:rsidR="00E5359C" w:rsidRPr="001B5A9A" w14:paraId="56B43662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E9A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Om, 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BB0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–0.1 ± 0.2ᵃ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BB5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–1.0 ± 0.4ᵇᶜ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B55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–0.5 ± 0.2ᵃᵇ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E34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–0.6 ± 0.6ᵃᵇ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8BC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–1.1 ± 0.7ᵇᶜᵈ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517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–1.0 ± 0.8ᵇᶜ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8D0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–0.9 ± 0.3ᵃᵇᶜ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471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–2.5 ± 0.8ᵉ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3FC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–1.4 ± 0.4ᵇᶜᵈ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A4B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–2.0 ± 1.0ᵈᵉ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DDE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–1.8 ± 0.8ᶜᵈᵉ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8D8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–1.6 ± 0.4ᵇᶜᵈ</w:t>
            </w:r>
          </w:p>
        </w:tc>
      </w:tr>
      <w:tr w:rsidR="00E5359C" w:rsidRPr="001B5A9A" w14:paraId="69602AEE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377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proofErr w:type="spellStart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Kn</w:t>
            </w:r>
            <w:proofErr w:type="spellEnd"/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, dimensionless unit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100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106.8 ± 3.4ᵈ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763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110.7 ± 16.6ᶜᵈ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544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100.1 ± 5.5ᵈ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E1C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117.9 ± 23.7ᵇᶜᵈ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CC7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112.4 ± 26.8ᵇᶜᵈ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A38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110.1 ± 14.0ᶜᵈ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AD9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104.1 ± 6.8ᵈ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462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130.3 ± 26.7ᵇᶜᵈ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5CB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134.6 ± 14.6ᵃᵇᶜ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CF7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138.8 ± 22.5ᵃᵇ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194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132.4 ± 19.1ᵃᵇᶜᵈ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651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164.1 ± 35.8ᵃ</w:t>
            </w:r>
          </w:p>
        </w:tc>
      </w:tr>
      <w:tr w:rsidR="00E5359C" w:rsidRPr="001B5A9A" w14:paraId="1DA2B24C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D03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Cr, °С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B89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0.4 ± 1.2ᵃᵇᶜ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B1E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–3.7 ± 1.3ᵈᵉ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9DD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–2.2 ± 1.8ᵇᶜᵈᵉ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3B4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–2.7 ± 4.2ᵇᶜᵈᵉ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95F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–2.0 ± 2.4ᵇᶜᵈᵉ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0A2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–3.0 ± 2.8ᶜᵈᵉ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5E9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–1.8 ± 2.1ᵇᶜᵈᵉ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F02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1.8 ± 5.0ᵃᵇ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4F0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3.8 ± 3.0ᵃ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9C3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–0.3 ± 3.6ᵃᵇᶜᵈ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515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0.3 ± 2.0ᵃᵇᶜᵈ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0CA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–7.0 ± 4.0ᵉ</w:t>
            </w:r>
          </w:p>
        </w:tc>
      </w:tr>
      <w:tr w:rsidR="00E5359C" w:rsidRPr="001B5A9A" w14:paraId="1E3C43DD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CD9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Lc, 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451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81.1 ± 4.4ᵇ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78E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90.9 ± 4.3ᵃ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82E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84.5 ± 6.3ᵃᵇ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4A4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86.2 ± 5.4ᵃᵇ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83C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90.1 ± 3.6ᵃ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1D3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85.8 ± 8.7ᵃᵇ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9C5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89.0 ± 7.0ᵃ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AB8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93.1 ± 3.3ᵃ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0FD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89.0 ± 3.1ᵃ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6EE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91.7 ± 5.1ᵃ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C98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90.9 ± 5.2ᵃ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98A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93.3 ± 4.1ᵃ</w:t>
            </w:r>
          </w:p>
        </w:tc>
      </w:tr>
      <w:tr w:rsidR="00E5359C" w:rsidRPr="001B5A9A" w14:paraId="11FD997A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33E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Light Regime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DF3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7.1 ± 0.2ᵇᶜ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26B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7.6 ± 0.4ᵃ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0D9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7.3 ± 0.2ᵃᵇ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705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7.2 ± 0.3ᵃᵇ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A2E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7.7 ± 0.2ᵃ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737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6.8 ± 0.4ᵇᶜ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B0D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7.1 ± 0.4ᵃᵇᶜ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B69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7.0 ± 0.4ᵇᶜ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DAC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7.1 ± 0.4ᵇᶜ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044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7.0 ± 0.5ᵇᶜ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AE3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0.3ᶜ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99E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7.7 ± 0.3ᵃ</w:t>
            </w:r>
          </w:p>
        </w:tc>
      </w:tr>
      <w:tr w:rsidR="00E5359C" w:rsidRPr="001B5A9A" w14:paraId="56B805D8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8D4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Temperatures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99D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4.6 ± 0.1ᶜᵈᵉ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683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4.5 ± 0.2ᵉ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B60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4.6 ± 0.1ᶜᵈᵉ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EE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4.7 ± 0.1ᵇᶜᵈᵉ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894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4.5 ± 0.1ᵈᵉ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A4E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4.7 ± 0.2ᵇᶜᵈ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42C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4.7 ± 0.1ᵇᶜᵈᵉ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C43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4.9 ± 0.2ᵇ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B4F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5.2 ± 0.1ᵃ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738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5.2 ± 0.2ᵃ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735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5.0 ± 0.1ᵃᵇ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533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4.9 ± 0.2ᵇᶜ</w:t>
            </w:r>
          </w:p>
        </w:tc>
      </w:tr>
      <w:tr w:rsidR="00E5359C" w:rsidRPr="001B5A9A" w14:paraId="76817EE8" w14:textId="77777777" w:rsidTr="00B761F7">
        <w:trPr>
          <w:trHeight w:val="33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0C2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Continentality of Climate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287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7.8 ± 0.3ᵇᶜ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E6C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7.5 ± 1.4ᶜ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09D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7.9 ± 0.5ᵇᶜ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A93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8.8 ± 0.2ᵃᵇ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859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8.2 ± 0.6ᵃᵇᶜ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A6D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7.5 ± 0.8ᶜ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FCF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8.1 ± 0.4ᵃᵇᶜ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6394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8.0 ± 0.7ᵇᶜ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E20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9.1 ± 0.8ᵃ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234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9.1 ± 0.9ᵃ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56B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8.1 ± 0.3ᵃᵇᶜ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2B8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9.0 ± 0.7ᵃᵇ</w:t>
            </w:r>
          </w:p>
        </w:tc>
      </w:tr>
      <w:tr w:rsidR="00E5359C" w:rsidRPr="001B5A9A" w14:paraId="379357BE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723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Humidity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32B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6.4 ± 0.3ᵃᵇ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AF8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6.9 ± 0.6ᵃ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B83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6.6 ± 0.4ᵃᵇ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FE9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5.6 ± 0.6ᶜᵈᵉ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637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5.4 ± 0.6ᶜᵈᵉ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5F3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6.1 ± 0.7ᵇᶜ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B2A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6.9 ± 0.5ᵃᵇ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52D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5.6 ± 0.6ᶜᵈ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AEF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4.8 ± 0.5ᵉᶠ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F22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4.7 ± 0.7ᵉᶠ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B97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5.3 ± 0.2ᵈᵉ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9DB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4.3 ± 0.7ᶠ</w:t>
            </w:r>
          </w:p>
        </w:tc>
      </w:tr>
      <w:tr w:rsidR="00E5359C" w:rsidRPr="001B5A9A" w14:paraId="7B3DBD8E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E61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Acidity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166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6.3 ± 0.1ᵈᵉ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73C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F3E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0.1ᶜᵈᵉ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CC9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0.2ᵇᶜᵈ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B23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6.2 ± 0.1ᵉ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12F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6.7 ± 0.2ᵃᵇᶜ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7AE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6.6 ± 0.2ᵃᵇᶜ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BC5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6.7 ± 0.2ᵃ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604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6.7 ± 0.1ᵃᵇᶜ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25D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0.2ᵇᶜ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87F7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6.9 ± 0.1ᵃ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E6EB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6.7 ± 0.1ᵃᵇ</w:t>
            </w:r>
          </w:p>
        </w:tc>
      </w:tr>
      <w:tr w:rsidR="00E5359C" w:rsidRPr="001B5A9A" w14:paraId="3B1C2FF7" w14:textId="77777777" w:rsidTr="00B761F7">
        <w:trPr>
          <w:trHeight w:val="33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D7E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Nutrients Availability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F21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6.9 ± 0.2ᵃ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49A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5.7 ± 0.8ᵇᶜ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261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6.4 ± 0.4ᵃᵇᶜ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2B4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0.4ᵃᵇᶜ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4A7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5.6 ± 0.4ᶜ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BB9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6.2 ± 0.6ᵃᵇᶜ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C1A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6.6 ± 0.5ᵃᵇ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4B8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5.8 ± 0.5ᵇᶜ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8F4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0.5ᵃᵇᶜ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2A20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6.3 ± 0.6ᵃᵇᶜ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E23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6.5 ± 0.3ᵃᵇᶜ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5AF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4.5 ± 1.1ᵈ</w:t>
            </w:r>
          </w:p>
        </w:tc>
      </w:tr>
      <w:tr w:rsidR="00E5359C" w:rsidRPr="001B5A9A" w14:paraId="661DE436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E1B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Naturalness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BC5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1.2 ± 0.6ᵇᶜᵈ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532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3.7 ± 1.0ᵃ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F64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1.7 ± 1.0ᵇᶜ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E0D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0.2 ± 1.4ᶜᵈᵉ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24B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0.1 ± 1.2ᶜᵈᵉ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87E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2.4 ± 1.8ᵃᵇ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38A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1.8 ± 1.1ᵇᶜ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642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2.0 ± 1.2ᵇ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BFB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–0.2 ± 1.2ᵈᵉ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05B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–0.5 ± 1.0ᵉ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C10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2.8 ± 0.5ᵃᵇ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0B71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–0.7 ± 0.8ᵉ</w:t>
            </w:r>
          </w:p>
        </w:tc>
      </w:tr>
      <w:tr w:rsidR="00E5359C" w:rsidRPr="001B5A9A" w14:paraId="2DA03DDE" w14:textId="77777777" w:rsidTr="00B761F7">
        <w:trPr>
          <w:trHeight w:val="30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D69E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Hemeroby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2D8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48.4 ± 3.9ᵇᶜ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AFB2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38.2 ± 8.5ᶜ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3D79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42.0 ± 3.9ᶜ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FD75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61.8 ± 12.1ᵃᵇ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5BAD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64.8 ± 11.7ᵃ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E486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44.4 ± 16.2ᶜ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B91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39.3 ± 9.9ᶜ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0A48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48.5 ± 11.5ᵇᶜ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5A13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64.8 ± 10.8ᵃ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76BA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65.8 ± 11.0ᵃ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7FBC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42.2 ± 4.4ᶜ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11AF" w14:textId="77777777" w:rsidR="00E5359C" w:rsidRPr="001B5A9A" w:rsidRDefault="00E5359C" w:rsidP="00B761F7">
            <w:pPr>
              <w:spacing w:line="276" w:lineRule="auto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</w:pPr>
            <w:r w:rsidRPr="001B5A9A">
              <w:rPr>
                <w:rFonts w:eastAsia="Times New Roman"/>
                <w:color w:val="000000"/>
                <w:kern w:val="0"/>
                <w:sz w:val="12"/>
                <w:szCs w:val="12"/>
                <w:lang w:val="en-GB" w:eastAsia="ru-UA"/>
                <w14:ligatures w14:val="none"/>
              </w:rPr>
              <w:t>63.0 ± 6.5ᵃᵇ</w:t>
            </w:r>
          </w:p>
        </w:tc>
      </w:tr>
    </w:tbl>
    <w:p w14:paraId="75A91E07" w14:textId="77777777" w:rsidR="00193398" w:rsidRDefault="00193398"/>
    <w:sectPr w:rsidR="00193398" w:rsidSect="005E2E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9C"/>
    <w:rsid w:val="00193398"/>
    <w:rsid w:val="00317C8F"/>
    <w:rsid w:val="0038243E"/>
    <w:rsid w:val="005E2E27"/>
    <w:rsid w:val="0066090A"/>
    <w:rsid w:val="007C02C9"/>
    <w:rsid w:val="00961FBD"/>
    <w:rsid w:val="00E42ACE"/>
    <w:rsid w:val="00E5359C"/>
    <w:rsid w:val="00E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7F82"/>
  <w15:chartTrackingRefBased/>
  <w15:docId w15:val="{6C7F3D02-D8B9-4EBA-BCEE-B6FB2F8C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9C"/>
  </w:style>
  <w:style w:type="paragraph" w:styleId="1">
    <w:name w:val="heading 1"/>
    <w:basedOn w:val="a"/>
    <w:next w:val="a"/>
    <w:link w:val="10"/>
    <w:uiPriority w:val="9"/>
    <w:qFormat/>
    <w:rsid w:val="00E53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5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5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35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35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35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35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359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3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35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5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35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35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35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2025-03-15T15:59:00Z</dcterms:created>
  <dcterms:modified xsi:type="dcterms:W3CDTF">2025-03-15T18:58:00Z</dcterms:modified>
</cp:coreProperties>
</file>