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825"/>
        <w:tblW w:w="0" w:type="auto"/>
        <w:tblLayout w:type="fixed"/>
        <w:tblLook w:val="04A0" w:firstRow="1" w:lastRow="0" w:firstColumn="1" w:lastColumn="0" w:noHBand="0" w:noVBand="1"/>
      </w:tblPr>
      <w:tblGrid>
        <w:gridCol w:w="4241"/>
        <w:gridCol w:w="857"/>
        <w:gridCol w:w="1134"/>
        <w:gridCol w:w="993"/>
        <w:gridCol w:w="1071"/>
      </w:tblGrid>
      <w:tr w:rsidR="00503FBD" w:rsidRPr="00C26CF9" w14:paraId="057B6E7C" w14:textId="77777777" w:rsidTr="00CF4E45">
        <w:trPr>
          <w:trHeight w:val="276"/>
        </w:trPr>
        <w:tc>
          <w:tcPr>
            <w:tcW w:w="8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D9115A" w14:textId="39A26BED" w:rsidR="00503FBD" w:rsidRPr="00C26CF9" w:rsidRDefault="007D471B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7D471B">
              <w:rPr>
                <w:rFonts w:ascii="Times New Roman" w:hAnsi="Times New Roman" w:cs="Times New Roman"/>
                <w:b/>
                <w:bCs/>
                <w:sz w:val="22"/>
              </w:rPr>
              <w:t>S</w:t>
            </w:r>
            <w:r w:rsidR="00615EC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  <w:r w:rsidRPr="007D471B">
              <w:rPr>
                <w:rFonts w:ascii="Times New Roman" w:hAnsi="Times New Roman" w:cs="Times New Roman"/>
                <w:b/>
                <w:bCs/>
                <w:sz w:val="22"/>
              </w:rPr>
              <w:t xml:space="preserve"> Table</w:t>
            </w:r>
            <w:r w:rsidR="00503FBD" w:rsidRPr="0059359F">
              <w:rPr>
                <w:rFonts w:ascii="Times New Roman" w:hAnsi="Times New Roman" w:cs="Times New Roman"/>
                <w:b/>
                <w:bCs/>
                <w:sz w:val="22"/>
              </w:rPr>
              <w:t>. Results of GSEA analysis of 2763 statistically changed genes</w:t>
            </w:r>
          </w:p>
        </w:tc>
      </w:tr>
      <w:tr w:rsidR="001206D3" w:rsidRPr="00C26CF9" w14:paraId="7CFB7336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DD1C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6EDC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3D924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6CF9">
              <w:rPr>
                <w:rFonts w:ascii="Times New Roman" w:hAnsi="Times New Roman" w:cs="Times New Roman"/>
                <w:sz w:val="22"/>
              </w:rPr>
              <w:t>pvalue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3796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6CF9">
              <w:rPr>
                <w:rFonts w:ascii="Times New Roman" w:hAnsi="Times New Roman" w:cs="Times New Roman"/>
                <w:sz w:val="22"/>
              </w:rPr>
              <w:t>qvalue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173290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state</w:t>
            </w:r>
          </w:p>
        </w:tc>
      </w:tr>
      <w:tr w:rsidR="001206D3" w:rsidRPr="00C26CF9" w14:paraId="6D1B742F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CFF9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neutrophil degranulation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6DA2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3.104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A216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1.00E-10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15B6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2.01E-08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74BA49" w14:textId="71F7D9D0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</w:t>
            </w:r>
            <w:r w:rsidR="00F32E4D" w:rsidRPr="00C26CF9">
              <w:rPr>
                <w:rFonts w:ascii="Times New Roman" w:hAnsi="Times New Roman" w:cs="Times New Roman"/>
                <w:sz w:val="22"/>
              </w:rPr>
              <w:t>d</w:t>
            </w:r>
          </w:p>
        </w:tc>
      </w:tr>
      <w:tr w:rsidR="00F32E4D" w:rsidRPr="00C26CF9" w14:paraId="3E1C7E59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DF8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innate immune system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865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89E0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1.00E-10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12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2.01E-08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13226E" w14:textId="2B8CB723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6B7B3D31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F27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diseases of immune system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EDF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0CC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5.65E-06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108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0.000453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B6C39D" w14:textId="3E0C5E0F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7C4FEFA8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774DD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toll like receptor cascades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2A0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7152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4.47E-05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D118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0.002239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A677D5" w14:textId="295460D3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529F82F3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9F29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antigen processing cross presentation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CA71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9FC1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81C2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0.008002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9D6BB" w14:textId="6CE428BE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6B006D11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F74E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toll like receptor TLR1 TLR2 cascade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867A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D7E0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996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0.010508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969C8B" w14:textId="693DE606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11336143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069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interleukin 1 signaling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6110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81F8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0.001213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8FB2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0.025597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58153C" w14:textId="69D3F1E3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3E8F6040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FF3C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6CF9">
              <w:rPr>
                <w:rFonts w:ascii="Times New Roman" w:hAnsi="Times New Roman" w:cs="Times New Roman"/>
                <w:sz w:val="22"/>
              </w:rPr>
              <w:t>rab</w:t>
            </w:r>
            <w:proofErr w:type="spellEnd"/>
            <w:r w:rsidRPr="00C26CF9">
              <w:rPr>
                <w:rFonts w:ascii="Times New Roman" w:hAnsi="Times New Roman" w:cs="Times New Roman"/>
                <w:sz w:val="22"/>
              </w:rPr>
              <w:t xml:space="preserve"> geranylgeranylation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A8DF8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2F98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C583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0.02422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0936FD" w14:textId="556FFB8F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7260910E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5703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interleukin 1 family signaling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C6C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E04B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0.001484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8911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0.028349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6539A1" w14:textId="15219804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2E7191E1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AF6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 xml:space="preserve">regulation of insulin like growth factor </w:t>
            </w:r>
            <w:proofErr w:type="spellStart"/>
            <w:r w:rsidRPr="00C26CF9">
              <w:rPr>
                <w:rFonts w:ascii="Times New Roman" w:hAnsi="Times New Roman" w:cs="Times New Roman"/>
                <w:sz w:val="22"/>
              </w:rPr>
              <w:t>igf</w:t>
            </w:r>
            <w:proofErr w:type="spellEnd"/>
            <w:r w:rsidRPr="00C26CF9">
              <w:rPr>
                <w:rFonts w:ascii="Times New Roman" w:hAnsi="Times New Roman" w:cs="Times New Roman"/>
                <w:sz w:val="22"/>
              </w:rPr>
              <w:t xml:space="preserve"> transport and uptake by insulin like growth factor binding proteins </w:t>
            </w:r>
            <w:proofErr w:type="spellStart"/>
            <w:r w:rsidRPr="00C26CF9">
              <w:rPr>
                <w:rFonts w:ascii="Times New Roman" w:hAnsi="Times New Roman" w:cs="Times New Roman"/>
                <w:sz w:val="22"/>
              </w:rPr>
              <w:t>igfbps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1E25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7623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0.001136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10EE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0.025306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849BB" w14:textId="357AE969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30D6DF79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643D2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o linked glycosylation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4BC62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BE76C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0.001093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02A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0.025306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5D55B" w14:textId="41C90ECB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F32E4D" w:rsidRPr="00C26CF9" w14:paraId="2E4B56F4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EF83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 xml:space="preserve">nucleotide binding domain leucine rich repeat containing receptor </w:t>
            </w:r>
            <w:proofErr w:type="spellStart"/>
            <w:r w:rsidRPr="00C26CF9">
              <w:rPr>
                <w:rFonts w:ascii="Times New Roman" w:hAnsi="Times New Roman" w:cs="Times New Roman"/>
                <w:sz w:val="22"/>
              </w:rPr>
              <w:t>nlr</w:t>
            </w:r>
            <w:proofErr w:type="spellEnd"/>
            <w:r w:rsidRPr="00C26CF9">
              <w:rPr>
                <w:rFonts w:ascii="Times New Roman" w:hAnsi="Times New Roman" w:cs="Times New Roman"/>
                <w:sz w:val="22"/>
              </w:rPr>
              <w:t xml:space="preserve"> signaling pathways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442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D55A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0.001368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AC38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0.027425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F3C7F9" w14:textId="6D7C6479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activated</w:t>
            </w:r>
          </w:p>
        </w:tc>
      </w:tr>
      <w:tr w:rsidR="001206D3" w:rsidRPr="00C26CF9" w14:paraId="376DA801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AA9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processing of capped intron containing pre mRNA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3BD3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-1.88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03F7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BED61" w14:textId="77777777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0.02422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E6321" w14:textId="3D70354C" w:rsidR="001206D3" w:rsidRPr="00C26CF9" w:rsidRDefault="001206D3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</w:t>
            </w:r>
            <w:r w:rsidR="00F32E4D" w:rsidRPr="00C26CF9">
              <w:rPr>
                <w:rFonts w:ascii="Times New Roman" w:hAnsi="Times New Roman" w:cs="Times New Roman"/>
                <w:sz w:val="22"/>
              </w:rPr>
              <w:t>ed</w:t>
            </w:r>
          </w:p>
        </w:tc>
      </w:tr>
      <w:tr w:rsidR="00F32E4D" w:rsidRPr="00C26CF9" w14:paraId="4CF697A7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2FEFD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metabolism of RNA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F47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-1.897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8127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1.50E-05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67BAC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0.001001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2372C4" w14:textId="1DD2A6BD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78C9ACB6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C254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eukaryotic translation elongation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D021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-1.962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63FE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F798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0.035494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2F407C" w14:textId="5A7BE11E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1C665966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3AFE3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mRNA splicing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55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-2.007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5C81A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A4F2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0.019543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CB96D6" w14:textId="62CCE67E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6483466F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66BD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TCR signaling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1B7A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-2.011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07B7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5BCA3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0.02422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2AC27" w14:textId="23997E78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4D7DB8AA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1EA3E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rRNA processing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FECC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-2.098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2D3BD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EE9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0.004856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2C386E" w14:textId="4D5C86D2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3F2A0811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3064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eukaryotic translation initiation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55FB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-2.331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3628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8.57E-05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6A4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0.003821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72101" w14:textId="1372349B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276BD8CC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52C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PD 1 signaling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B8D9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-2.482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53B04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4.01E-05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EEA7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0.002239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717393" w14:textId="2DD0D98E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29C41DB4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D077" w14:textId="249DFD81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Co-stimulation by the CD28 family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5493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-2.734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3623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2.02E-06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D25E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0.000203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BF44EE" w14:textId="15036304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  <w:tr w:rsidR="00F32E4D" w:rsidRPr="00C26CF9" w14:paraId="1BF5A0EF" w14:textId="77777777" w:rsidTr="00CF4E45">
        <w:trPr>
          <w:trHeight w:val="276"/>
        </w:trPr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418E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generation of second messenger molecules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C326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-2.959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451F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3.88E-08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9891" w14:textId="77777777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5.19E-06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E3D882" w14:textId="490C2518" w:rsidR="00F32E4D" w:rsidRPr="00C26CF9" w:rsidRDefault="00F32E4D" w:rsidP="00503FBD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C26CF9">
              <w:rPr>
                <w:rFonts w:ascii="Times New Roman" w:hAnsi="Times New Roman" w:cs="Times New Roman"/>
                <w:sz w:val="22"/>
              </w:rPr>
              <w:t>inhibited</w:t>
            </w:r>
          </w:p>
        </w:tc>
      </w:tr>
    </w:tbl>
    <w:p w14:paraId="2A5FF66C" w14:textId="77777777" w:rsidR="001206D3" w:rsidRPr="001206D3" w:rsidRDefault="001206D3">
      <w:pPr>
        <w:rPr>
          <w:rFonts w:ascii="Times New Roman" w:hAnsi="Times New Roman" w:cs="Times New Roman"/>
          <w:sz w:val="18"/>
          <w:szCs w:val="18"/>
        </w:rPr>
      </w:pPr>
    </w:p>
    <w:p w14:paraId="164D23F6" w14:textId="77777777" w:rsidR="001206D3" w:rsidRDefault="001206D3"/>
    <w:p w14:paraId="0F209F1E" w14:textId="77777777" w:rsidR="001206D3" w:rsidRDefault="001206D3"/>
    <w:p w14:paraId="3420A83C" w14:textId="77777777" w:rsidR="001206D3" w:rsidRDefault="001206D3"/>
    <w:sectPr w:rsidR="0012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F501" w14:textId="77777777" w:rsidR="00A457D5" w:rsidRDefault="00A457D5" w:rsidP="00CB62F2">
      <w:r>
        <w:separator/>
      </w:r>
    </w:p>
  </w:endnote>
  <w:endnote w:type="continuationSeparator" w:id="0">
    <w:p w14:paraId="433EDB9E" w14:textId="77777777" w:rsidR="00A457D5" w:rsidRDefault="00A457D5" w:rsidP="00CB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D039" w14:textId="77777777" w:rsidR="00A457D5" w:rsidRDefault="00A457D5" w:rsidP="00CB62F2">
      <w:r>
        <w:separator/>
      </w:r>
    </w:p>
  </w:footnote>
  <w:footnote w:type="continuationSeparator" w:id="0">
    <w:p w14:paraId="1420FA6B" w14:textId="77777777" w:rsidR="00A457D5" w:rsidRDefault="00A457D5" w:rsidP="00CB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0MjS0MDYzNzM3MDFQ0lEKTi0uzszPAykwNKgFAPHf3/EtAAAA"/>
  </w:docVars>
  <w:rsids>
    <w:rsidRoot w:val="00FF783F"/>
    <w:rsid w:val="000350F0"/>
    <w:rsid w:val="001206D3"/>
    <w:rsid w:val="0014582B"/>
    <w:rsid w:val="001E26DE"/>
    <w:rsid w:val="0028616A"/>
    <w:rsid w:val="003F1BE1"/>
    <w:rsid w:val="00503FBD"/>
    <w:rsid w:val="0059359F"/>
    <w:rsid w:val="005A1161"/>
    <w:rsid w:val="0060144E"/>
    <w:rsid w:val="00615ECD"/>
    <w:rsid w:val="00633DC7"/>
    <w:rsid w:val="00726A8D"/>
    <w:rsid w:val="007D471B"/>
    <w:rsid w:val="007E0A98"/>
    <w:rsid w:val="0084628A"/>
    <w:rsid w:val="008A79B2"/>
    <w:rsid w:val="009E14C8"/>
    <w:rsid w:val="00A457D5"/>
    <w:rsid w:val="00AA372C"/>
    <w:rsid w:val="00AB5222"/>
    <w:rsid w:val="00C26CF9"/>
    <w:rsid w:val="00C97DDD"/>
    <w:rsid w:val="00CB0B72"/>
    <w:rsid w:val="00CB62F2"/>
    <w:rsid w:val="00CF4E45"/>
    <w:rsid w:val="00F32E4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3BCE1"/>
  <w15:chartTrackingRefBased/>
  <w15:docId w15:val="{35C8B0D8-7D70-4FE3-8B01-D8A6D9C5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2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2F2"/>
    <w:rPr>
      <w:sz w:val="18"/>
      <w:szCs w:val="18"/>
    </w:rPr>
  </w:style>
  <w:style w:type="table" w:styleId="a7">
    <w:name w:val="Table Grid"/>
    <w:basedOn w:val="a1"/>
    <w:uiPriority w:val="39"/>
    <w:rsid w:val="00CB6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 陈</dc:creator>
  <cp:keywords/>
  <dc:description/>
  <cp:lastModifiedBy>力 陈</cp:lastModifiedBy>
  <cp:revision>25</cp:revision>
  <dcterms:created xsi:type="dcterms:W3CDTF">2024-01-07T17:13:00Z</dcterms:created>
  <dcterms:modified xsi:type="dcterms:W3CDTF">2024-01-23T12:42:00Z</dcterms:modified>
</cp:coreProperties>
</file>