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145E" w14:textId="5686C163" w:rsidR="00BD716C" w:rsidRPr="002B22A5" w:rsidRDefault="001306D7" w:rsidP="002B22A5">
      <w:pPr>
        <w:spacing w:line="276" w:lineRule="auto"/>
        <w:rPr>
          <w:rFonts w:ascii="Times" w:hAnsi="Times" w:cs="Times"/>
          <w:b/>
          <w:bCs/>
          <w:sz w:val="20"/>
          <w:szCs w:val="20"/>
        </w:rPr>
      </w:pPr>
      <w:r w:rsidRPr="002B22A5">
        <w:rPr>
          <w:rFonts w:ascii="Times" w:hAnsi="Times" w:cs="Times"/>
          <w:b/>
          <w:bCs/>
          <w:sz w:val="20"/>
          <w:szCs w:val="20"/>
        </w:rPr>
        <w:t xml:space="preserve">Supplemental </w:t>
      </w:r>
      <w:r w:rsidR="008E6ED8" w:rsidRPr="002B22A5">
        <w:rPr>
          <w:rFonts w:ascii="Times" w:hAnsi="Times" w:cs="Times"/>
          <w:b/>
          <w:bCs/>
          <w:sz w:val="20"/>
          <w:szCs w:val="20"/>
        </w:rPr>
        <w:t>T</w:t>
      </w:r>
      <w:r w:rsidR="00850C8C" w:rsidRPr="002B22A5">
        <w:rPr>
          <w:rFonts w:ascii="Times" w:hAnsi="Times" w:cs="Times"/>
          <w:b/>
          <w:bCs/>
          <w:sz w:val="20"/>
          <w:szCs w:val="20"/>
        </w:rPr>
        <w:t xml:space="preserve">able </w:t>
      </w:r>
      <w:r w:rsidR="002B22A5" w:rsidRPr="002B22A5">
        <w:rPr>
          <w:rFonts w:ascii="Times" w:hAnsi="Times" w:cs="Times"/>
          <w:b/>
          <w:bCs/>
          <w:sz w:val="20"/>
          <w:szCs w:val="20"/>
        </w:rPr>
        <w:t>S18 Interaction between extreme meteorological factors on risks of PE in different trimesters.</w:t>
      </w:r>
    </w:p>
    <w:tbl>
      <w:tblPr>
        <w:tblStyle w:val="a3"/>
        <w:tblW w:w="491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3727"/>
        <w:gridCol w:w="4223"/>
        <w:gridCol w:w="1739"/>
        <w:gridCol w:w="1738"/>
      </w:tblGrid>
      <w:tr w:rsidR="002B22A5" w:rsidRPr="002B22A5" w14:paraId="13473905" w14:textId="77777777" w:rsidTr="002B22A5"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67B0290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Gestational period</w:t>
            </w:r>
          </w:p>
        </w:tc>
        <w:tc>
          <w:tcPr>
            <w:tcW w:w="992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81E528F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Meteorological factors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E5228B7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 xml:space="preserve">RERI (95% </w:t>
            </w:r>
            <w:r w:rsidRPr="002B22A5">
              <w:rPr>
                <w:rFonts w:ascii="Times" w:hAnsi="Times" w:cs="Times"/>
                <w:i/>
                <w:iCs/>
                <w:sz w:val="20"/>
                <w:szCs w:val="20"/>
              </w:rPr>
              <w:t>CI</w:t>
            </w:r>
            <w:r w:rsidRPr="002B22A5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0F0DC7B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 xml:space="preserve">AP (95% </w:t>
            </w:r>
            <w:r w:rsidRPr="002B22A5">
              <w:rPr>
                <w:rFonts w:ascii="Times" w:hAnsi="Times" w:cs="Times"/>
                <w:i/>
                <w:iCs/>
                <w:sz w:val="20"/>
                <w:szCs w:val="20"/>
              </w:rPr>
              <w:t>CI</w:t>
            </w:r>
            <w:r w:rsidRPr="002B22A5">
              <w:rPr>
                <w:rFonts w:ascii="Times" w:hAnsi="Times" w:cs="Times"/>
                <w:sz w:val="20"/>
                <w:szCs w:val="20"/>
              </w:rPr>
              <w:t>)</w:t>
            </w:r>
          </w:p>
        </w:tc>
      </w:tr>
      <w:tr w:rsidR="002B22A5" w:rsidRPr="002B22A5" w14:paraId="310C8C5A" w14:textId="77777777" w:rsidTr="002B22A5"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2E634298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The first trimester</w:t>
            </w:r>
          </w:p>
        </w:tc>
        <w:tc>
          <w:tcPr>
            <w:tcW w:w="4677" w:type="dxa"/>
            <w:tcBorders>
              <w:top w:val="single" w:sz="8" w:space="0" w:color="auto"/>
            </w:tcBorders>
            <w:vAlign w:val="center"/>
          </w:tcPr>
          <w:p w14:paraId="30FE8987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2FEEBE62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DTR)</w:t>
            </w:r>
          </w:p>
        </w:tc>
        <w:tc>
          <w:tcPr>
            <w:tcW w:w="5245" w:type="dxa"/>
            <w:tcBorders>
              <w:top w:val="single" w:sz="8" w:space="0" w:color="auto"/>
            </w:tcBorders>
            <w:vAlign w:val="center"/>
          </w:tcPr>
          <w:p w14:paraId="750A943C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31E5AB72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RH)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52EF12BF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0.24 [-0.30, 1.06]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38AF1D87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0.20 [-0.59, 0.39]</w:t>
            </w:r>
          </w:p>
        </w:tc>
      </w:tr>
      <w:tr w:rsidR="002B22A5" w:rsidRPr="002B22A5" w14:paraId="68D8B2DD" w14:textId="77777777" w:rsidTr="002B22A5">
        <w:tc>
          <w:tcPr>
            <w:tcW w:w="1418" w:type="dxa"/>
            <w:vAlign w:val="center"/>
          </w:tcPr>
          <w:p w14:paraId="49711709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128D92E8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5C499191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5" w:type="dxa"/>
            <w:vAlign w:val="center"/>
          </w:tcPr>
          <w:p w14:paraId="0D6245DD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0E1EEF21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RH)</w:t>
            </w:r>
          </w:p>
        </w:tc>
        <w:tc>
          <w:tcPr>
            <w:tcW w:w="1985" w:type="dxa"/>
            <w:vAlign w:val="center"/>
          </w:tcPr>
          <w:p w14:paraId="53C86F2C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0.22 [-0.34, 0.88]</w:t>
            </w:r>
          </w:p>
        </w:tc>
        <w:tc>
          <w:tcPr>
            <w:tcW w:w="1984" w:type="dxa"/>
            <w:vAlign w:val="center"/>
          </w:tcPr>
          <w:p w14:paraId="4B5DCEF0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0.18 [-0.51, 0.44]</w:t>
            </w:r>
          </w:p>
        </w:tc>
      </w:tr>
      <w:tr w:rsidR="002B22A5" w:rsidRPr="002B22A5" w14:paraId="2C403AA0" w14:textId="77777777" w:rsidTr="002B22A5">
        <w:tc>
          <w:tcPr>
            <w:tcW w:w="1418" w:type="dxa"/>
            <w:vAlign w:val="center"/>
          </w:tcPr>
          <w:p w14:paraId="5C52B4C8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6BEE3718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2CC476C7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5" w:type="dxa"/>
            <w:vAlign w:val="center"/>
          </w:tcPr>
          <w:p w14:paraId="080D68DE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057CC573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RH)</w:t>
            </w:r>
          </w:p>
        </w:tc>
        <w:tc>
          <w:tcPr>
            <w:tcW w:w="1985" w:type="dxa"/>
            <w:vAlign w:val="center"/>
          </w:tcPr>
          <w:p w14:paraId="1EAF741E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4C06643C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2B22A5" w:rsidRPr="002B22A5" w14:paraId="58764580" w14:textId="77777777" w:rsidTr="002B22A5">
        <w:tc>
          <w:tcPr>
            <w:tcW w:w="1418" w:type="dxa"/>
            <w:vAlign w:val="center"/>
          </w:tcPr>
          <w:p w14:paraId="3715C406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590DE0FC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047D1657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5" w:type="dxa"/>
            <w:vAlign w:val="center"/>
          </w:tcPr>
          <w:p w14:paraId="4DCEC592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107E5433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DTR)</w:t>
            </w:r>
          </w:p>
        </w:tc>
        <w:tc>
          <w:tcPr>
            <w:tcW w:w="1985" w:type="dxa"/>
            <w:vAlign w:val="center"/>
          </w:tcPr>
          <w:p w14:paraId="5970DA0E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-0.27 [-0.86, 1.09]</w:t>
            </w:r>
          </w:p>
        </w:tc>
        <w:tc>
          <w:tcPr>
            <w:tcW w:w="1984" w:type="dxa"/>
            <w:vAlign w:val="center"/>
          </w:tcPr>
          <w:p w14:paraId="596A2765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-0.35 [-4.27, 0.33]</w:t>
            </w:r>
          </w:p>
        </w:tc>
      </w:tr>
      <w:tr w:rsidR="002B22A5" w:rsidRPr="002B22A5" w14:paraId="0C6FC04B" w14:textId="77777777" w:rsidTr="002B22A5">
        <w:tc>
          <w:tcPr>
            <w:tcW w:w="1418" w:type="dxa"/>
            <w:vAlign w:val="center"/>
          </w:tcPr>
          <w:p w14:paraId="4C552A59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A4672EB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7BB3925C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RH)</w:t>
            </w:r>
          </w:p>
        </w:tc>
        <w:tc>
          <w:tcPr>
            <w:tcW w:w="5245" w:type="dxa"/>
            <w:vAlign w:val="center"/>
          </w:tcPr>
          <w:p w14:paraId="3302D054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0DFEF891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0992822F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5498FEB1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2B22A5" w:rsidRPr="002B22A5" w14:paraId="37E05266" w14:textId="77777777" w:rsidTr="002B22A5">
        <w:tc>
          <w:tcPr>
            <w:tcW w:w="1418" w:type="dxa"/>
            <w:vAlign w:val="center"/>
          </w:tcPr>
          <w:p w14:paraId="3630B79E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0600EEFC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6CDCF111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RH)</w:t>
            </w:r>
          </w:p>
        </w:tc>
        <w:tc>
          <w:tcPr>
            <w:tcW w:w="5245" w:type="dxa"/>
            <w:vAlign w:val="center"/>
          </w:tcPr>
          <w:p w14:paraId="731909DD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229C6AAF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65B577BD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7DBF8864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2B22A5" w:rsidRPr="002B22A5" w14:paraId="15832FE2" w14:textId="77777777" w:rsidTr="002B22A5">
        <w:tc>
          <w:tcPr>
            <w:tcW w:w="1418" w:type="dxa"/>
            <w:vAlign w:val="center"/>
          </w:tcPr>
          <w:p w14:paraId="33C5E673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A26A9FC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48540B14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RH)</w:t>
            </w:r>
          </w:p>
        </w:tc>
        <w:tc>
          <w:tcPr>
            <w:tcW w:w="5245" w:type="dxa"/>
            <w:vAlign w:val="center"/>
          </w:tcPr>
          <w:p w14:paraId="5B39D2A2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54527EEC" w14:textId="77777777" w:rsidR="002B22A5" w:rsidRPr="002B22A5" w:rsidRDefault="002B22A5" w:rsidP="002B22A5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DTR)</w:t>
            </w:r>
          </w:p>
        </w:tc>
        <w:tc>
          <w:tcPr>
            <w:tcW w:w="1985" w:type="dxa"/>
            <w:vAlign w:val="center"/>
          </w:tcPr>
          <w:p w14:paraId="7BDBF70D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-0.12 [-0.58, 0.35]</w:t>
            </w:r>
          </w:p>
        </w:tc>
        <w:tc>
          <w:tcPr>
            <w:tcW w:w="1984" w:type="dxa"/>
            <w:vAlign w:val="center"/>
          </w:tcPr>
          <w:p w14:paraId="40A1AD53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-0.15 [-1.08, 0.24]</w:t>
            </w:r>
          </w:p>
        </w:tc>
      </w:tr>
      <w:tr w:rsidR="002B22A5" w:rsidRPr="002B22A5" w14:paraId="65C286E4" w14:textId="77777777" w:rsidTr="002B22A5">
        <w:tc>
          <w:tcPr>
            <w:tcW w:w="1418" w:type="dxa"/>
            <w:vAlign w:val="center"/>
          </w:tcPr>
          <w:p w14:paraId="64D0A5B3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3371B180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2BB33D70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RH)</w:t>
            </w:r>
          </w:p>
        </w:tc>
        <w:tc>
          <w:tcPr>
            <w:tcW w:w="5245" w:type="dxa"/>
            <w:vAlign w:val="center"/>
          </w:tcPr>
          <w:p w14:paraId="1648C589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00CED611" w14:textId="77777777" w:rsidR="002B22A5" w:rsidRPr="002B22A5" w:rsidRDefault="002B22A5" w:rsidP="002B22A5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19F6ED9F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31069D05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2B22A5" w:rsidRPr="002B22A5" w14:paraId="22893917" w14:textId="77777777" w:rsidTr="002B22A5">
        <w:tc>
          <w:tcPr>
            <w:tcW w:w="1418" w:type="dxa"/>
            <w:vAlign w:val="center"/>
          </w:tcPr>
          <w:p w14:paraId="72BDD89E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82C0A40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4C9225F8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RH)</w:t>
            </w:r>
          </w:p>
        </w:tc>
        <w:tc>
          <w:tcPr>
            <w:tcW w:w="5245" w:type="dxa"/>
            <w:vAlign w:val="center"/>
          </w:tcPr>
          <w:p w14:paraId="1DC78A84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0B19A141" w14:textId="77777777" w:rsidR="002B22A5" w:rsidRPr="002B22A5" w:rsidRDefault="002B22A5" w:rsidP="002B22A5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714BF009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-0.08 [-0.7, 1.07]</w:t>
            </w:r>
          </w:p>
        </w:tc>
        <w:tc>
          <w:tcPr>
            <w:tcW w:w="1984" w:type="dxa"/>
            <w:vAlign w:val="center"/>
          </w:tcPr>
          <w:p w14:paraId="094476AB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-0.08 [-2.02, 0.16]</w:t>
            </w:r>
          </w:p>
        </w:tc>
      </w:tr>
      <w:tr w:rsidR="002B22A5" w:rsidRPr="002B22A5" w14:paraId="0E368516" w14:textId="77777777" w:rsidTr="002B22A5">
        <w:tc>
          <w:tcPr>
            <w:tcW w:w="1418" w:type="dxa"/>
            <w:vAlign w:val="center"/>
          </w:tcPr>
          <w:p w14:paraId="055FFF53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ED2D012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08850FDE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RH)</w:t>
            </w:r>
          </w:p>
        </w:tc>
        <w:tc>
          <w:tcPr>
            <w:tcW w:w="5245" w:type="dxa"/>
            <w:vAlign w:val="center"/>
          </w:tcPr>
          <w:p w14:paraId="73BE7C81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6DBB5E4A" w14:textId="77777777" w:rsidR="002B22A5" w:rsidRPr="002B22A5" w:rsidRDefault="002B22A5" w:rsidP="002B22A5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DTR)</w:t>
            </w:r>
          </w:p>
        </w:tc>
        <w:tc>
          <w:tcPr>
            <w:tcW w:w="1985" w:type="dxa"/>
            <w:vAlign w:val="center"/>
          </w:tcPr>
          <w:p w14:paraId="481D3FC8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2524C216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2B22A5" w:rsidRPr="002B22A5" w14:paraId="5E6262ED" w14:textId="77777777" w:rsidTr="002B22A5">
        <w:tc>
          <w:tcPr>
            <w:tcW w:w="1418" w:type="dxa"/>
            <w:vAlign w:val="center"/>
          </w:tcPr>
          <w:p w14:paraId="5C9C4E38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371A124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693FEA5F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5" w:type="dxa"/>
            <w:vAlign w:val="center"/>
          </w:tcPr>
          <w:p w14:paraId="540F27EF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647BEB77" w14:textId="77777777" w:rsidR="002B22A5" w:rsidRPr="002B22A5" w:rsidRDefault="002B22A5" w:rsidP="002B22A5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DTR)</w:t>
            </w:r>
          </w:p>
        </w:tc>
        <w:tc>
          <w:tcPr>
            <w:tcW w:w="1985" w:type="dxa"/>
            <w:vAlign w:val="center"/>
          </w:tcPr>
          <w:p w14:paraId="010526CD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-1.07 [-1.43, 9.97e+65]</w:t>
            </w:r>
          </w:p>
        </w:tc>
        <w:tc>
          <w:tcPr>
            <w:tcW w:w="1984" w:type="dxa"/>
            <w:vAlign w:val="center"/>
          </w:tcPr>
          <w:p w14:paraId="3DAE2F89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-49650.5 [-4.46e+75, 2.16e+75]</w:t>
            </w:r>
          </w:p>
        </w:tc>
      </w:tr>
      <w:tr w:rsidR="002B22A5" w:rsidRPr="002B22A5" w14:paraId="421CC14B" w14:textId="77777777" w:rsidTr="002B22A5"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7F7A0053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8" w:space="0" w:color="auto"/>
            </w:tcBorders>
            <w:vAlign w:val="center"/>
          </w:tcPr>
          <w:p w14:paraId="066B7561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6382BC37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bottom w:val="single" w:sz="8" w:space="0" w:color="auto"/>
            </w:tcBorders>
            <w:vAlign w:val="center"/>
          </w:tcPr>
          <w:p w14:paraId="297B69BE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7E9456BE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DTR)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1BD0A41F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2E34FEB9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2B22A5" w:rsidRPr="002B22A5" w14:paraId="1774D723" w14:textId="77777777" w:rsidTr="002B22A5"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4303C07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The first two trimesters</w:t>
            </w:r>
          </w:p>
        </w:tc>
        <w:tc>
          <w:tcPr>
            <w:tcW w:w="4677" w:type="dxa"/>
            <w:tcBorders>
              <w:top w:val="single" w:sz="8" w:space="0" w:color="auto"/>
            </w:tcBorders>
            <w:vAlign w:val="center"/>
          </w:tcPr>
          <w:p w14:paraId="297BB3F5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09B38890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top w:val="single" w:sz="8" w:space="0" w:color="auto"/>
            </w:tcBorders>
            <w:vAlign w:val="center"/>
          </w:tcPr>
          <w:p w14:paraId="478AA586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2CFCDBC6" w14:textId="77777777" w:rsidR="002B22A5" w:rsidRPr="002B22A5" w:rsidRDefault="002B22A5" w:rsidP="002B22A5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precipitation)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7B880974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2CDF8EC5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2B22A5" w:rsidRPr="002B22A5" w14:paraId="1E5443A1" w14:textId="77777777" w:rsidTr="002B22A5">
        <w:tc>
          <w:tcPr>
            <w:tcW w:w="1418" w:type="dxa"/>
            <w:vAlign w:val="center"/>
          </w:tcPr>
          <w:p w14:paraId="786E1CB3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334FE7B4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1B78B4CB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5" w:type="dxa"/>
            <w:vAlign w:val="center"/>
          </w:tcPr>
          <w:p w14:paraId="00BC7F68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5A7059F9" w14:textId="77777777" w:rsidR="002B22A5" w:rsidRPr="002B22A5" w:rsidRDefault="002B22A5" w:rsidP="002B22A5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RH)</w:t>
            </w:r>
          </w:p>
        </w:tc>
        <w:tc>
          <w:tcPr>
            <w:tcW w:w="1985" w:type="dxa"/>
            <w:vAlign w:val="center"/>
          </w:tcPr>
          <w:p w14:paraId="23389135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4C2764D6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2B22A5" w:rsidRPr="002B22A5" w14:paraId="6D53A0F3" w14:textId="77777777" w:rsidTr="002B22A5">
        <w:tc>
          <w:tcPr>
            <w:tcW w:w="1418" w:type="dxa"/>
            <w:vAlign w:val="center"/>
          </w:tcPr>
          <w:p w14:paraId="21B341D2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74F0CFF4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5566CC75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5" w:type="dxa"/>
            <w:vAlign w:val="center"/>
          </w:tcPr>
          <w:p w14:paraId="63BE986B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21EA1AA3" w14:textId="77777777" w:rsidR="002B22A5" w:rsidRPr="002B22A5" w:rsidRDefault="002B22A5" w:rsidP="002B22A5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DTR)</w:t>
            </w:r>
          </w:p>
        </w:tc>
        <w:tc>
          <w:tcPr>
            <w:tcW w:w="1985" w:type="dxa"/>
            <w:vAlign w:val="center"/>
          </w:tcPr>
          <w:p w14:paraId="2D0CA9EB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0.28 [-0.38, 0.94]</w:t>
            </w:r>
          </w:p>
        </w:tc>
        <w:tc>
          <w:tcPr>
            <w:tcW w:w="1984" w:type="dxa"/>
            <w:vAlign w:val="center"/>
          </w:tcPr>
          <w:p w14:paraId="59DF79E1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0.44 [-1.29, 1.16]</w:t>
            </w:r>
          </w:p>
        </w:tc>
      </w:tr>
      <w:tr w:rsidR="002B22A5" w:rsidRPr="002B22A5" w14:paraId="5478C0A5" w14:textId="77777777" w:rsidTr="002B22A5"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C527FEA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12" w:space="0" w:color="auto"/>
            </w:tcBorders>
            <w:vAlign w:val="center"/>
          </w:tcPr>
          <w:p w14:paraId="440214BE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1EE2839C" w14:textId="77777777" w:rsidR="002B22A5" w:rsidRPr="002B22A5" w:rsidRDefault="002B22A5" w:rsidP="002B22A5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RH)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vAlign w:val="center"/>
          </w:tcPr>
          <w:p w14:paraId="72DFAF31" w14:textId="77777777" w:rsidR="002B22A5" w:rsidRPr="002B22A5" w:rsidRDefault="002B22A5" w:rsidP="002B22A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2B22A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0A50DB7F" w14:textId="77777777" w:rsidR="002B22A5" w:rsidRPr="002B22A5" w:rsidRDefault="002B22A5" w:rsidP="002B22A5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2B22A5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DTR)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B0151CE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5CAC2E4A" w14:textId="77777777" w:rsidR="002B22A5" w:rsidRPr="002B22A5" w:rsidRDefault="002B22A5" w:rsidP="002B22A5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2B22A5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</w:tbl>
    <w:p w14:paraId="37836C22" w14:textId="77777777" w:rsidR="002B22A5" w:rsidRPr="002B22A5" w:rsidRDefault="002B22A5" w:rsidP="002B22A5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bookmarkStart w:id="0" w:name="_Hlk173179832"/>
      <w:r w:rsidRPr="002B22A5">
        <w:rPr>
          <w:rFonts w:ascii="Times" w:hAnsi="Times" w:cs="Times"/>
          <w:sz w:val="20"/>
          <w:szCs w:val="20"/>
        </w:rPr>
        <w:t xml:space="preserve">PE, preeclampsia; RERI, relative risk owing to interaction; AP, proportion attributable; 95% </w:t>
      </w:r>
      <w:r w:rsidRPr="002B22A5">
        <w:rPr>
          <w:rFonts w:ascii="Times" w:hAnsi="Times" w:cs="Times"/>
          <w:i/>
          <w:iCs/>
          <w:sz w:val="20"/>
          <w:szCs w:val="20"/>
        </w:rPr>
        <w:t>CI</w:t>
      </w:r>
      <w:r w:rsidRPr="002B22A5">
        <w:rPr>
          <w:rFonts w:ascii="Times" w:hAnsi="Times" w:cs="Times"/>
          <w:sz w:val="20"/>
          <w:szCs w:val="20"/>
        </w:rPr>
        <w:t>, 95% confidence interval; NA, Not applicable; T</w:t>
      </w:r>
      <w:r w:rsidRPr="002B22A5">
        <w:rPr>
          <w:rFonts w:ascii="Times" w:hAnsi="Times" w:cs="Times"/>
          <w:sz w:val="20"/>
          <w:szCs w:val="20"/>
          <w:vertAlign w:val="subscript"/>
        </w:rPr>
        <w:t>mean</w:t>
      </w:r>
      <w:r w:rsidRPr="002B22A5">
        <w:rPr>
          <w:rFonts w:ascii="Times" w:hAnsi="Times" w:cs="Times"/>
          <w:sz w:val="20"/>
          <w:szCs w:val="20"/>
        </w:rPr>
        <w:t>, daily mean temperature; RH, relative humidity; T</w:t>
      </w:r>
      <w:r w:rsidRPr="002B22A5">
        <w:rPr>
          <w:rFonts w:ascii="Times" w:hAnsi="Times" w:cs="Times"/>
          <w:sz w:val="20"/>
          <w:szCs w:val="20"/>
          <w:vertAlign w:val="subscript"/>
        </w:rPr>
        <w:t>max</w:t>
      </w:r>
      <w:r w:rsidRPr="002B22A5">
        <w:rPr>
          <w:rFonts w:ascii="Times" w:hAnsi="Times" w:cs="Times"/>
          <w:sz w:val="20"/>
          <w:szCs w:val="20"/>
        </w:rPr>
        <w:t>, daily maximum temperature; T</w:t>
      </w:r>
      <w:r w:rsidRPr="002B22A5">
        <w:rPr>
          <w:rFonts w:ascii="Times" w:hAnsi="Times" w:cs="Times"/>
          <w:sz w:val="20"/>
          <w:szCs w:val="20"/>
          <w:vertAlign w:val="subscript"/>
        </w:rPr>
        <w:t>min</w:t>
      </w:r>
      <w:r w:rsidRPr="002B22A5">
        <w:rPr>
          <w:rFonts w:ascii="Times" w:hAnsi="Times" w:cs="Times"/>
          <w:sz w:val="20"/>
          <w:szCs w:val="20"/>
        </w:rPr>
        <w:t>, daily minimum temperature; DTR, diurnal temperature range.</w:t>
      </w:r>
    </w:p>
    <w:p w14:paraId="3ED252AD" w14:textId="60C117D5" w:rsidR="00460C09" w:rsidRPr="002B22A5" w:rsidRDefault="002B22A5" w:rsidP="002B22A5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r w:rsidRPr="002B22A5">
        <w:rPr>
          <w:rFonts w:ascii="Times" w:hAnsi="Times" w:cs="Times"/>
          <w:sz w:val="20"/>
          <w:szCs w:val="20"/>
        </w:rPr>
        <w:t>Extreme meteorological factors were defined by different percentiles (5th, 3rd, 1st and 95th, 97th, 99th) of meteorological factors.</w:t>
      </w:r>
      <w:r w:rsidR="00790042" w:rsidRPr="00790042">
        <w:rPr>
          <w:rFonts w:ascii="Times" w:hAnsi="Times" w:cs="Times" w:hint="eastAsia"/>
          <w:sz w:val="20"/>
          <w:szCs w:val="20"/>
        </w:rPr>
        <w:t xml:space="preserve"> RERI and AP and their 95% confidence intervals are included.</w:t>
      </w:r>
      <w:r w:rsidR="00790042">
        <w:rPr>
          <w:rFonts w:ascii="Times" w:hAnsi="Times" w:cs="Times" w:hint="eastAsia"/>
          <w:sz w:val="20"/>
          <w:szCs w:val="20"/>
        </w:rPr>
        <w:t xml:space="preserve"> </w:t>
      </w:r>
      <w:r w:rsidRPr="002B22A5">
        <w:rPr>
          <w:rFonts w:ascii="Times" w:hAnsi="Times" w:cs="Times"/>
          <w:sz w:val="20"/>
          <w:szCs w:val="20"/>
        </w:rPr>
        <w:t>All models were adjusted for maternal age, gravidity, parity, season of conception and year of conception.</w:t>
      </w:r>
      <w:bookmarkEnd w:id="0"/>
    </w:p>
    <w:sectPr w:rsidR="00460C09" w:rsidRPr="002B22A5" w:rsidSect="008E6ED8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15D63" w14:textId="77777777" w:rsidR="00FA6A4D" w:rsidRDefault="00FA6A4D" w:rsidP="00363A80">
      <w:pPr>
        <w:rPr>
          <w:rFonts w:hint="eastAsia"/>
        </w:rPr>
      </w:pPr>
      <w:r>
        <w:separator/>
      </w:r>
    </w:p>
  </w:endnote>
  <w:endnote w:type="continuationSeparator" w:id="0">
    <w:p w14:paraId="4EE133DF" w14:textId="77777777" w:rsidR="00FA6A4D" w:rsidRDefault="00FA6A4D" w:rsidP="00363A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15590" w14:textId="77777777" w:rsidR="00FA6A4D" w:rsidRDefault="00FA6A4D" w:rsidP="00363A80">
      <w:pPr>
        <w:rPr>
          <w:rFonts w:hint="eastAsia"/>
        </w:rPr>
      </w:pPr>
      <w:r>
        <w:separator/>
      </w:r>
    </w:p>
  </w:footnote>
  <w:footnote w:type="continuationSeparator" w:id="0">
    <w:p w14:paraId="52A1DF7B" w14:textId="77777777" w:rsidR="00FA6A4D" w:rsidRDefault="00FA6A4D" w:rsidP="00363A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5"/>
    <w:rsid w:val="00046F17"/>
    <w:rsid w:val="00055C2B"/>
    <w:rsid w:val="000D7CC5"/>
    <w:rsid w:val="001076B1"/>
    <w:rsid w:val="00116621"/>
    <w:rsid w:val="001306D7"/>
    <w:rsid w:val="00220D9B"/>
    <w:rsid w:val="00291A0C"/>
    <w:rsid w:val="0029738D"/>
    <w:rsid w:val="002B22A5"/>
    <w:rsid w:val="002E16B7"/>
    <w:rsid w:val="00311F2C"/>
    <w:rsid w:val="00323D10"/>
    <w:rsid w:val="00323D20"/>
    <w:rsid w:val="00331AD8"/>
    <w:rsid w:val="003460EA"/>
    <w:rsid w:val="00363A80"/>
    <w:rsid w:val="003707B9"/>
    <w:rsid w:val="00372F3B"/>
    <w:rsid w:val="00403F01"/>
    <w:rsid w:val="00460C09"/>
    <w:rsid w:val="004C1E47"/>
    <w:rsid w:val="004F6E3F"/>
    <w:rsid w:val="00502C9E"/>
    <w:rsid w:val="006D578E"/>
    <w:rsid w:val="007615AF"/>
    <w:rsid w:val="00790042"/>
    <w:rsid w:val="00795202"/>
    <w:rsid w:val="007D3261"/>
    <w:rsid w:val="00815978"/>
    <w:rsid w:val="00830A07"/>
    <w:rsid w:val="00846D13"/>
    <w:rsid w:val="00850C8C"/>
    <w:rsid w:val="008B3202"/>
    <w:rsid w:val="008E6ED8"/>
    <w:rsid w:val="009049D3"/>
    <w:rsid w:val="009F5822"/>
    <w:rsid w:val="00A76D0F"/>
    <w:rsid w:val="00AA1A6D"/>
    <w:rsid w:val="00B863C3"/>
    <w:rsid w:val="00BA7EC5"/>
    <w:rsid w:val="00BD716C"/>
    <w:rsid w:val="00C15952"/>
    <w:rsid w:val="00D22922"/>
    <w:rsid w:val="00D80E02"/>
    <w:rsid w:val="00D85FEE"/>
    <w:rsid w:val="00D975F2"/>
    <w:rsid w:val="00DD2415"/>
    <w:rsid w:val="00E651B4"/>
    <w:rsid w:val="00E9484F"/>
    <w:rsid w:val="00EE601A"/>
    <w:rsid w:val="00F740EB"/>
    <w:rsid w:val="00F96980"/>
    <w:rsid w:val="00F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106F"/>
  <w15:chartTrackingRefBased/>
  <w15:docId w15:val="{FAD5631A-9907-4201-91F3-9880057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A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3A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3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6257-FC07-46F7-BDC7-7873A75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陈</dc:creator>
  <cp:keywords/>
  <dc:description/>
  <cp:lastModifiedBy>韬 陈</cp:lastModifiedBy>
  <cp:revision>4</cp:revision>
  <dcterms:created xsi:type="dcterms:W3CDTF">2024-11-11T14:26:00Z</dcterms:created>
  <dcterms:modified xsi:type="dcterms:W3CDTF">2024-11-11T15:16:00Z</dcterms:modified>
</cp:coreProperties>
</file>