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 xml:space="preserve">upplementary </w:t>
      </w:r>
      <w:r>
        <w:rPr>
          <w:rFonts w:hint="eastAsia"/>
          <w:lang w:val="en-US" w:eastAsia="zh-CN"/>
        </w:rPr>
        <w:t>M</w:t>
      </w:r>
      <w:r>
        <w:rPr>
          <w:rFonts w:hint="default"/>
          <w:lang w:val="en-US" w:eastAsia="zh-CN"/>
        </w:rPr>
        <w:t>aterial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Table </w:t>
      </w:r>
      <w:r>
        <w:rPr>
          <w:rFonts w:hint="eastAsia"/>
          <w:b/>
          <w:bCs/>
          <w:lang w:val="en-US" w:eastAsia="zh-CN"/>
        </w:rPr>
        <w:t>S</w:t>
      </w:r>
      <w:r>
        <w:rPr>
          <w:rFonts w:hint="default"/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default"/>
          <w:lang w:val="en-US" w:eastAsia="zh-CN"/>
        </w:rPr>
        <w:t xml:space="preserve"> Step 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 xml:space="preserve">ummary of Multiple Logistic </w:t>
      </w:r>
      <w:r>
        <w:rPr>
          <w:rFonts w:hint="eastAsia"/>
          <w:lang w:val="en-US" w:eastAsia="zh-CN"/>
        </w:rPr>
        <w:t>R</w:t>
      </w:r>
      <w:r>
        <w:rPr>
          <w:rFonts w:hint="default"/>
          <w:lang w:val="en-US" w:eastAsia="zh-CN"/>
        </w:rPr>
        <w:t>egression</w:t>
      </w:r>
      <w:r>
        <w:rPr>
          <w:rFonts w:hint="eastAsia"/>
          <w:lang w:val="en-US" w:eastAsia="zh-CN"/>
        </w:rPr>
        <w:t>.</w:t>
      </w:r>
    </w:p>
    <w:tbl>
      <w:tblPr>
        <w:tblStyle w:val="5"/>
        <w:tblW w:w="8481" w:type="dxa"/>
        <w:tblInd w:w="0" w:type="dxa"/>
        <w:tblBorders>
          <w:top w:val="single" w:color="152935" w:sz="8" w:space="0"/>
          <w:left w:val="none" w:color="auto" w:sz="0" w:space="0"/>
          <w:bottom w:val="single" w:color="15293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37"/>
        <w:gridCol w:w="953"/>
        <w:gridCol w:w="1597"/>
        <w:gridCol w:w="1506"/>
        <w:gridCol w:w="1322"/>
        <w:gridCol w:w="768"/>
        <w:gridCol w:w="768"/>
      </w:tblGrid>
      <w:tr>
        <w:tblPrEx>
          <w:tblBorders>
            <w:top w:val="single" w:color="152935" w:sz="8" w:space="0"/>
            <w:left w:val="none" w:color="auto" w:sz="0" w:space="0"/>
            <w:bottom w:val="single" w:color="15293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7" w:type="dxa"/>
            <w:gridSpan w:val="2"/>
            <w:vMerge w:val="restart"/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953" w:type="dxa"/>
            <w:vMerge w:val="restart"/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Action</w:t>
            </w:r>
          </w:p>
        </w:tc>
        <w:tc>
          <w:tcPr>
            <w:tcW w:w="1597" w:type="dxa"/>
            <w:vMerge w:val="restart"/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Effect(s)</w:t>
            </w:r>
          </w:p>
        </w:tc>
        <w:tc>
          <w:tcPr>
            <w:tcW w:w="1506" w:type="dxa"/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Model Fitting Criteria</w:t>
            </w:r>
          </w:p>
        </w:tc>
        <w:tc>
          <w:tcPr>
            <w:tcW w:w="2858" w:type="dxa"/>
            <w:gridSpan w:val="3"/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Effect Selection Tests</w:t>
            </w:r>
          </w:p>
        </w:tc>
      </w:tr>
      <w:tr>
        <w:tblPrEx>
          <w:tblBorders>
            <w:top w:val="single" w:color="152935" w:sz="8" w:space="0"/>
            <w:left w:val="none" w:color="auto" w:sz="0" w:space="0"/>
            <w:bottom w:val="single" w:color="15293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7" w:type="dxa"/>
            <w:gridSpan w:val="2"/>
            <w:vMerge w:val="continue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vMerge w:val="continue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06" w:type="dxa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-2 Log Likelihood</w:t>
            </w:r>
          </w:p>
        </w:tc>
        <w:tc>
          <w:tcPr>
            <w:tcW w:w="1322" w:type="dxa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Chi-Square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768" w:type="dxa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df</w:t>
            </w:r>
          </w:p>
        </w:tc>
        <w:tc>
          <w:tcPr>
            <w:tcW w:w="768" w:type="dxa"/>
            <w:tcBorders>
              <w:bottom w:val="single" w:color="152935" w:sz="6" w:space="0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Sig.</w:t>
            </w:r>
          </w:p>
        </w:tc>
      </w:tr>
      <w:tr>
        <w:tblPrEx>
          <w:tblBorders>
            <w:top w:val="single" w:color="152935" w:sz="8" w:space="0"/>
            <w:left w:val="none" w:color="auto" w:sz="0" w:space="0"/>
            <w:bottom w:val="single" w:color="15293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0" w:type="dxa"/>
            <w:tcBorders>
              <w:top w:val="single" w:color="152935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Step 0</w:t>
            </w:r>
          </w:p>
        </w:tc>
        <w:tc>
          <w:tcPr>
            <w:tcW w:w="737" w:type="dxa"/>
            <w:tcBorders>
              <w:top w:val="single" w:color="152935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single" w:color="152935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Entered</w:t>
            </w:r>
          </w:p>
        </w:tc>
        <w:tc>
          <w:tcPr>
            <w:tcW w:w="1597" w:type="dxa"/>
            <w:tcBorders>
              <w:top w:val="single" w:color="152935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Intercept</w:t>
            </w:r>
          </w:p>
        </w:tc>
        <w:tc>
          <w:tcPr>
            <w:tcW w:w="1506" w:type="dxa"/>
            <w:tcBorders>
              <w:top w:val="single" w:color="152935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167.473</w:t>
            </w:r>
          </w:p>
        </w:tc>
        <w:tc>
          <w:tcPr>
            <w:tcW w:w="1322" w:type="dxa"/>
            <w:tcBorders>
              <w:top w:val="single" w:color="152935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top w:val="single" w:color="152935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152935" w:sz="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152935" w:sz="8" w:space="0"/>
            <w:left w:val="none" w:color="auto" w:sz="0" w:space="0"/>
            <w:bottom w:val="single" w:color="15293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Step 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Entered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Gender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156.056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11.416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.003</w:t>
            </w:r>
          </w:p>
        </w:tc>
      </w:tr>
      <w:tr>
        <w:tblPrEx>
          <w:tblBorders>
            <w:top w:val="single" w:color="152935" w:sz="8" w:space="0"/>
            <w:left w:val="none" w:color="auto" w:sz="0" w:space="0"/>
            <w:bottom w:val="single" w:color="15293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Step 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Entered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Teaching experience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148.814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7.242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.027</w:t>
            </w:r>
          </w:p>
        </w:tc>
      </w:tr>
    </w:tbl>
    <w:p>
      <w:pPr>
        <w:spacing w:beforeLines="0" w:afterLines="0" w:line="240" w:lineRule="auto"/>
        <w:rPr>
          <w:rFonts w:hint="default" w:ascii="Times New Roman" w:hAnsi="Times New Roman" w:eastAsia="Times New Roman"/>
          <w:sz w:val="15"/>
          <w:szCs w:val="15"/>
        </w:rPr>
      </w:pPr>
      <w:r>
        <w:rPr>
          <w:rFonts w:hint="default" w:ascii="Times New Roman" w:hAnsi="Times New Roman" w:eastAsia="Times New Roman"/>
          <w:sz w:val="15"/>
          <w:szCs w:val="15"/>
        </w:rPr>
        <w:t>Stepwise Method: Forward Stepwise</w:t>
      </w:r>
    </w:p>
    <w:p>
      <w:pPr>
        <w:spacing w:beforeLines="0" w:afterLines="0" w:line="240" w:lineRule="auto"/>
        <w:rPr>
          <w:rFonts w:hint="default" w:ascii="Times New Roman" w:hAnsi="Times New Roman" w:eastAsia="Times New Roman"/>
          <w:sz w:val="15"/>
          <w:szCs w:val="15"/>
        </w:rPr>
      </w:pPr>
      <w:r>
        <w:rPr>
          <w:rFonts w:hint="default" w:ascii="Times New Roman" w:hAnsi="Times New Roman" w:eastAsia="Times New Roman"/>
          <w:sz w:val="15"/>
          <w:szCs w:val="15"/>
        </w:rPr>
        <w:t>a. The chi-square for entry is based on the likelihood ratio test.</w:t>
      </w:r>
    </w:p>
    <w:p>
      <w:pPr>
        <w:spacing w:beforeLines="0" w:afterLines="0" w:line="240" w:lineRule="auto"/>
        <w:rPr>
          <w:rFonts w:hint="default" w:ascii="Times New Roman" w:hAnsi="Times New Roman" w:eastAsia="Times New Roman"/>
          <w:sz w:val="15"/>
          <w:szCs w:val="15"/>
        </w:rPr>
      </w:pPr>
      <w:r>
        <w:rPr>
          <w:rFonts w:hint="default" w:ascii="Times New Roman" w:hAnsi="Times New Roman" w:eastAsia="Times New Roman"/>
          <w:sz w:val="15"/>
          <w:szCs w:val="15"/>
        </w:rPr>
        <w:t>b. The chi-square for removal is based on the likelihood ratio test.</w:t>
      </w:r>
    </w:p>
    <w:p/>
    <w:sectPr>
      <w:pgSz w:w="12242" w:h="15842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jliZjYyMTkxZGY5ODMwMmIxOTc1NzczZDlmZmEifQ=="/>
    <w:docVar w:name="KSO_WPS_MARK_KEY" w:val="b5d58590-bac3-43c8-b7a0-b5bcf280d669"/>
  </w:docVars>
  <w:rsids>
    <w:rsidRoot w:val="00172A27"/>
    <w:rsid w:val="02E842C0"/>
    <w:rsid w:val="12171F86"/>
    <w:rsid w:val="20EB0DCB"/>
    <w:rsid w:val="4DE960B2"/>
    <w:rsid w:val="5CF534C7"/>
    <w:rsid w:val="60870B6B"/>
    <w:rsid w:val="6BD230F4"/>
    <w:rsid w:val="6F835A93"/>
    <w:rsid w:val="78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theme="minorBidi"/>
      <w:color w:val="000000"/>
      <w:sz w:val="24"/>
      <w:szCs w:val="24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ind w:firstLine="0" w:firstLineChars="0"/>
      <w:jc w:val="left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firstLine="0" w:firstLineChars="0"/>
      <w:outlineLvl w:val="1"/>
    </w:pPr>
    <w:rPr>
      <w:rFonts w:ascii="Times New Roman" w:hAnsi="Times New Roman" w:eastAsia="黑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ascii="Times New Roman" w:hAnsi="Times New Roman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宋体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420</Characters>
  <Lines>0</Lines>
  <Paragraphs>0</Paragraphs>
  <TotalTime>38</TotalTime>
  <ScaleCrop>false</ScaleCrop>
  <LinksUpToDate>false</LinksUpToDate>
  <CharactersWithSpaces>463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2024-12-17T02:08:00Z</dcterms:created>
  <dc:creator>Jane</dc:creator>
  <cp:lastModifiedBy>Jane</cp:lastModifiedBy>
  <dcterms:modified xsi:type="dcterms:W3CDTF">2024-12-26T06:52:25Z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25082A3353D746ECB72B67EB845F3553</vt:lpwstr>
  </property>
</Properties>
</file>