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24B">
      <w:pPr>
        <w:pStyle w:val="6"/>
        <w:ind w:left="0" w:leftChars="0" w:firstLine="0" w:firstLineChars="0"/>
        <w:rPr>
          <w:rFonts w:hint="default" w:ascii="Times" w:hAnsi="Times" w:eastAsia="宋体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" w:hAnsi="Times" w:eastAsia="Arial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  <w:t>Table S</w:t>
      </w:r>
      <w:bookmarkStart w:id="1" w:name="_GoBack"/>
      <w:bookmarkEnd w:id="1"/>
      <w:r>
        <w:rPr>
          <w:rFonts w:hint="eastAsia" w:ascii="Times" w:hAnsi="Times" w:eastAsia="Arial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  <w:t xml:space="preserve">2. Inhibition equations of preservatives against </w:t>
      </w:r>
      <w:r>
        <w:rPr>
          <w:rFonts w:hint="eastAsia" w:ascii="Times" w:hAnsi="Times" w:eastAsia="Arial" w:cs="Arial"/>
          <w:b w:val="0"/>
          <w:bCs w:val="0"/>
          <w:i/>
          <w:iCs/>
          <w:color w:val="auto"/>
          <w:sz w:val="24"/>
          <w:szCs w:val="22"/>
          <w:highlight w:val="none"/>
          <w:lang w:val="en-US" w:eastAsia="zh-CN" w:bidi="ar-SA"/>
        </w:rPr>
        <w:t>Aspergillus flavus</w:t>
      </w:r>
      <w:r>
        <w:rPr>
          <w:rFonts w:hint="eastAsia" w:ascii="Times" w:hAnsi="Times" w:eastAsia="Arial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  <w:t xml:space="preserve">, </w:t>
      </w:r>
      <w:r>
        <w:rPr>
          <w:rFonts w:hint="eastAsia" w:ascii="Times" w:hAnsi="Times" w:eastAsia="Arial" w:cs="Arial"/>
          <w:b w:val="0"/>
          <w:bCs w:val="0"/>
          <w:i/>
          <w:iCs/>
          <w:color w:val="auto"/>
          <w:sz w:val="24"/>
          <w:szCs w:val="22"/>
          <w:highlight w:val="none"/>
          <w:lang w:val="en-US" w:eastAsia="zh-CN" w:bidi="ar-SA"/>
        </w:rPr>
        <w:t>Alternaria alternata</w:t>
      </w:r>
      <w:r>
        <w:rPr>
          <w:rFonts w:hint="eastAsia" w:ascii="Times" w:hAnsi="Times" w:eastAsia="Arial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  <w:t xml:space="preserve"> and </w:t>
      </w:r>
      <w:r>
        <w:rPr>
          <w:rFonts w:hint="eastAsia" w:ascii="Times" w:hAnsi="Times" w:eastAsia="Arial" w:cs="Arial"/>
          <w:b w:val="0"/>
          <w:bCs w:val="0"/>
          <w:i/>
          <w:iCs/>
          <w:color w:val="auto"/>
          <w:sz w:val="24"/>
          <w:szCs w:val="22"/>
          <w:highlight w:val="none"/>
          <w:lang w:val="en-US" w:eastAsia="zh-CN" w:bidi="ar-SA"/>
        </w:rPr>
        <w:t>Talaromyces funiculosus</w:t>
      </w:r>
      <w:r>
        <w:rPr>
          <w:rFonts w:hint="eastAsia" w:ascii="Times" w:hAnsi="Times" w:eastAsia="Arial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  <w:t>. Y represents the inhibition rate of fungal growth and X represents the concentration of preservative.</w:t>
      </w:r>
    </w:p>
    <w:tbl>
      <w:tblPr>
        <w:tblStyle w:val="3"/>
        <w:tblW w:w="8618" w:type="dxa"/>
        <w:jc w:val="right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05"/>
        <w:gridCol w:w="2524"/>
        <w:gridCol w:w="1310"/>
        <w:gridCol w:w="1604"/>
      </w:tblGrid>
      <w:tr w14:paraId="230B50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04D6A88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Preservatives</w:t>
            </w:r>
          </w:p>
        </w:tc>
        <w:tc>
          <w:tcPr>
            <w:tcW w:w="160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3FC9D1B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Strain</w:t>
            </w:r>
          </w:p>
        </w:tc>
        <w:tc>
          <w:tcPr>
            <w:tcW w:w="25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363D29E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Toxicity regression equation</w:t>
            </w:r>
          </w:p>
        </w:tc>
        <w:tc>
          <w:tcPr>
            <w:tcW w:w="131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419F557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Correlation coefficient</w:t>
            </w:r>
          </w:p>
        </w:tc>
        <w:tc>
          <w:tcPr>
            <w:tcW w:w="16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87444A0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Inhibition of medium concentration 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EC</w:t>
            </w:r>
            <w:r>
              <w:rPr>
                <w:rFonts w:hint="eastAsia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vertAlign w:val="subscript"/>
                <w:lang w:val="en-US" w:eastAsia="zh-CN" w:bidi="ar-SA"/>
              </w:rPr>
              <w:t xml:space="preserve">50 </w:t>
            </w: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value (mg/ml)</w:t>
            </w:r>
          </w:p>
        </w:tc>
      </w:tr>
      <w:tr w14:paraId="1E3223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restart"/>
            <w:tcBorders>
              <w:top w:val="single" w:color="auto" w:sz="12" w:space="0"/>
            </w:tcBorders>
            <w:vAlign w:val="center"/>
          </w:tcPr>
          <w:p w14:paraId="69C13735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bookmarkStart w:id="0" w:name="_Hlk100785927"/>
            <w:r>
              <w:rPr>
                <w:rFonts w:hint="eastAsia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Sec-butamide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vAlign w:val="center"/>
          </w:tcPr>
          <w:p w14:paraId="024E07E2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flavus</w:t>
            </w:r>
          </w:p>
        </w:tc>
        <w:tc>
          <w:tcPr>
            <w:tcW w:w="2524" w:type="dxa"/>
            <w:tcBorders>
              <w:top w:val="single" w:color="auto" w:sz="12" w:space="0"/>
            </w:tcBorders>
            <w:vAlign w:val="center"/>
          </w:tcPr>
          <w:p w14:paraId="453173E6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y=3.4132x+3.9668</m:t>
                </m:r>
              </m:oMath>
            </m:oMathPara>
          </w:p>
        </w:tc>
        <w:tc>
          <w:tcPr>
            <w:tcW w:w="1310" w:type="dxa"/>
            <w:tcBorders>
              <w:top w:val="single" w:color="auto" w:sz="12" w:space="0"/>
            </w:tcBorders>
            <w:vAlign w:val="center"/>
          </w:tcPr>
          <w:p w14:paraId="6A1266B4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0.7676</w:t>
            </w:r>
          </w:p>
        </w:tc>
        <w:tc>
          <w:tcPr>
            <w:tcW w:w="1604" w:type="dxa"/>
            <w:tcBorders>
              <w:top w:val="single" w:color="auto" w:sz="12" w:space="0"/>
            </w:tcBorders>
            <w:vAlign w:val="center"/>
          </w:tcPr>
          <w:p w14:paraId="417E1CBF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2.0077</w:t>
            </w:r>
          </w:p>
        </w:tc>
      </w:tr>
      <w:tr w14:paraId="24D5D5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continue"/>
            <w:vAlign w:val="center"/>
          </w:tcPr>
          <w:p w14:paraId="7D8B8992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7439883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alternata</w:t>
            </w:r>
          </w:p>
        </w:tc>
        <w:tc>
          <w:tcPr>
            <w:tcW w:w="2524" w:type="dxa"/>
            <w:vAlign w:val="center"/>
          </w:tcPr>
          <w:p w14:paraId="24AF92F8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y=4.2564x+4.4168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3158615D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0.8838</w:t>
            </w:r>
          </w:p>
        </w:tc>
        <w:tc>
          <w:tcPr>
            <w:tcW w:w="1604" w:type="dxa"/>
            <w:vAlign w:val="center"/>
          </w:tcPr>
          <w:p w14:paraId="22A3A874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1.0709</w:t>
            </w:r>
          </w:p>
        </w:tc>
      </w:tr>
      <w:tr w14:paraId="05774C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continue"/>
            <w:vAlign w:val="center"/>
          </w:tcPr>
          <w:p w14:paraId="0F26B2F3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FD0D2D8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T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funiculosus</w:t>
            </w:r>
          </w:p>
        </w:tc>
        <w:tc>
          <w:tcPr>
            <w:tcW w:w="2524" w:type="dxa"/>
            <w:vAlign w:val="center"/>
          </w:tcPr>
          <w:p w14:paraId="0F458260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y=8.7130x−1.3727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097EFEC5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0.8370</w:t>
            </w:r>
          </w:p>
        </w:tc>
        <w:tc>
          <w:tcPr>
            <w:tcW w:w="1604" w:type="dxa"/>
            <w:vAlign w:val="center"/>
          </w:tcPr>
          <w:p w14:paraId="6CDF7C79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5.3876</w:t>
            </w:r>
          </w:p>
        </w:tc>
      </w:tr>
      <w:tr w14:paraId="6CB444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restart"/>
            <w:vAlign w:val="center"/>
          </w:tcPr>
          <w:p w14:paraId="3D18F0D2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Citric acid</w:t>
            </w:r>
          </w:p>
        </w:tc>
        <w:tc>
          <w:tcPr>
            <w:tcW w:w="1605" w:type="dxa"/>
            <w:vAlign w:val="center"/>
          </w:tcPr>
          <w:p w14:paraId="6DCC2BE3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flavus</w:t>
            </w:r>
          </w:p>
        </w:tc>
        <w:tc>
          <w:tcPr>
            <w:tcW w:w="2524" w:type="dxa"/>
            <w:vAlign w:val="center"/>
          </w:tcPr>
          <w:p w14:paraId="6D907B06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y=8.9325x−2.1321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2BD926A0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0.8837</w:t>
            </w:r>
          </w:p>
        </w:tc>
        <w:tc>
          <w:tcPr>
            <w:tcW w:w="1604" w:type="dxa"/>
            <w:vAlign w:val="center"/>
          </w:tcPr>
          <w:p w14:paraId="2832737A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6.2869</w:t>
            </w:r>
          </w:p>
        </w:tc>
      </w:tr>
      <w:tr w14:paraId="1E0EBF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continue"/>
            <w:vAlign w:val="center"/>
          </w:tcPr>
          <w:p w14:paraId="162D09CE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4D174FC6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alternata</w:t>
            </w:r>
          </w:p>
        </w:tc>
        <w:tc>
          <w:tcPr>
            <w:tcW w:w="2524" w:type="dxa"/>
            <w:vAlign w:val="center"/>
          </w:tcPr>
          <w:p w14:paraId="4F964D29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y=8.9035x−1.0454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131BD204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0.9036</w:t>
            </w:r>
          </w:p>
        </w:tc>
        <w:tc>
          <w:tcPr>
            <w:tcW w:w="1604" w:type="dxa"/>
            <w:vAlign w:val="center"/>
          </w:tcPr>
          <w:p w14:paraId="0BFCCF57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4.7753</w:t>
            </w:r>
          </w:p>
        </w:tc>
      </w:tr>
      <w:tr w14:paraId="011130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continue"/>
            <w:vAlign w:val="center"/>
          </w:tcPr>
          <w:p w14:paraId="7AC753FA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54D39809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T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funiculosus</w:t>
            </w:r>
          </w:p>
        </w:tc>
        <w:tc>
          <w:tcPr>
            <w:tcW w:w="2524" w:type="dxa"/>
            <w:vAlign w:val="center"/>
          </w:tcPr>
          <w:p w14:paraId="46DB5005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y=7.8932x−0.8856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67B372C0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0.8850</w:t>
            </w:r>
          </w:p>
        </w:tc>
        <w:tc>
          <w:tcPr>
            <w:tcW w:w="1604" w:type="dxa"/>
            <w:vAlign w:val="center"/>
          </w:tcPr>
          <w:p w14:paraId="1F8407FD">
            <w:pPr>
              <w:keepNext/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5.5674</w:t>
            </w:r>
          </w:p>
        </w:tc>
      </w:tr>
      <w:tr w14:paraId="7A9F6C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restart"/>
            <w:vAlign w:val="center"/>
          </w:tcPr>
          <w:p w14:paraId="67902405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Potassium sorbate</w:t>
            </w:r>
          </w:p>
        </w:tc>
        <w:tc>
          <w:tcPr>
            <w:tcW w:w="1605" w:type="dxa"/>
            <w:vAlign w:val="center"/>
          </w:tcPr>
          <w:p w14:paraId="2C6DCF36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flavus</w:t>
            </w:r>
          </w:p>
        </w:tc>
        <w:tc>
          <w:tcPr>
            <w:tcW w:w="2524" w:type="dxa"/>
            <w:vAlign w:val="center"/>
          </w:tcPr>
          <w:p w14:paraId="18791BFF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y=5.5466x+6.7583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3EBFBF14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0.9900</w:t>
            </w:r>
          </w:p>
        </w:tc>
        <w:tc>
          <w:tcPr>
            <w:tcW w:w="1604" w:type="dxa"/>
            <w:vAlign w:val="center"/>
          </w:tcPr>
          <w:p w14:paraId="48186E3C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0.4819</w:t>
            </w:r>
          </w:p>
        </w:tc>
      </w:tr>
      <w:tr w14:paraId="108824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continue"/>
            <w:vAlign w:val="center"/>
          </w:tcPr>
          <w:p w14:paraId="6F8E4385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0DAC2EC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A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alternata</w:t>
            </w:r>
          </w:p>
        </w:tc>
        <w:tc>
          <w:tcPr>
            <w:tcW w:w="2524" w:type="dxa"/>
            <w:vAlign w:val="center"/>
          </w:tcPr>
          <w:p w14:paraId="255269CB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y=3.661x+4.7045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09CAD426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0.9101</w:t>
            </w:r>
          </w:p>
        </w:tc>
        <w:tc>
          <w:tcPr>
            <w:tcW w:w="1604" w:type="dxa"/>
            <w:vAlign w:val="center"/>
          </w:tcPr>
          <w:p w14:paraId="3EF9187E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1.2042</w:t>
            </w:r>
          </w:p>
        </w:tc>
      </w:tr>
      <w:tr w14:paraId="3B362F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Merge w:val="continue"/>
            <w:vAlign w:val="center"/>
          </w:tcPr>
          <w:p w14:paraId="643A91A3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31961A4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T</w:t>
            </w:r>
            <w:r>
              <w:rPr>
                <w:rFonts w:hint="eastAsia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>.</w:t>
            </w:r>
            <w:r>
              <w:rPr>
                <w:rFonts w:hint="default" w:ascii="Times" w:hAnsi="Times" w:eastAsia="Arial" w:cs="Arial"/>
                <w:b w:val="0"/>
                <w:bCs w:val="0"/>
                <w:i/>
                <w:iCs/>
                <w:color w:val="auto"/>
                <w:sz w:val="24"/>
                <w:szCs w:val="22"/>
                <w:highlight w:val="none"/>
                <w:lang w:val="en-US" w:eastAsia="zh-CN" w:bidi="ar-SA"/>
              </w:rPr>
              <w:t xml:space="preserve"> funiculosus</w:t>
            </w:r>
          </w:p>
        </w:tc>
        <w:tc>
          <w:tcPr>
            <w:tcW w:w="2524" w:type="dxa"/>
            <w:vAlign w:val="center"/>
          </w:tcPr>
          <w:p w14:paraId="462F72BF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olor w:val="auto"/>
                    <w:sz w:val="24"/>
                    <w:szCs w:val="22"/>
                    <w:highlight w:val="none"/>
                    <w:lang w:val="en-US" w:eastAsia="zh-CN" w:bidi="ar-SA"/>
                  </w:rPr>
                  <m:t>y=3.9060x+3.8920</m:t>
                </m:r>
              </m:oMath>
            </m:oMathPara>
          </w:p>
        </w:tc>
        <w:tc>
          <w:tcPr>
            <w:tcW w:w="1310" w:type="dxa"/>
            <w:vAlign w:val="center"/>
          </w:tcPr>
          <w:p w14:paraId="1CF4E317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0.8790</w:t>
            </w:r>
          </w:p>
        </w:tc>
        <w:tc>
          <w:tcPr>
            <w:tcW w:w="1604" w:type="dxa"/>
            <w:vAlign w:val="center"/>
          </w:tcPr>
          <w:p w14:paraId="4F6A056F">
            <w:pPr>
              <w:adjustRightInd w:val="0"/>
              <w:snapToGrid w:val="0"/>
              <w:spacing w:before="60" w:after="60"/>
              <w:jc w:val="center"/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" w:hAnsi="Times" w:eastAsia="Arial" w:cs="Arial"/>
                <w:b w:val="0"/>
                <w:bCs w:val="0"/>
                <w:color w:val="auto"/>
                <w:sz w:val="24"/>
                <w:szCs w:val="22"/>
                <w:highlight w:val="none"/>
                <w:lang w:val="en-US" w:eastAsia="zh-CN" w:bidi="ar-SA"/>
              </w:rPr>
              <w:t>1.9216</w:t>
            </w:r>
          </w:p>
        </w:tc>
      </w:tr>
      <w:bookmarkEnd w:id="0"/>
    </w:tbl>
    <w:p w14:paraId="4992BAFD">
      <w:pPr>
        <w:rPr>
          <w:rFonts w:hint="eastAsia" w:ascii="Times" w:hAnsi="Times" w:eastAsia="Arial" w:cs="Arial"/>
          <w:b w:val="0"/>
          <w:bCs w:val="0"/>
          <w:color w:val="auto"/>
          <w:sz w:val="24"/>
          <w:szCs w:val="22"/>
          <w:highlight w:val="none"/>
          <w:lang w:val="en-US" w:eastAsia="zh-CN" w:bidi="ar-SA"/>
        </w:rPr>
      </w:pPr>
    </w:p>
    <w:p w14:paraId="79D82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GFkNmU5ODk5NWI0NDgyZWJlODU3ODJmYWEwNDQifQ=="/>
  </w:docVars>
  <w:rsids>
    <w:rsidRoot w:val="00000000"/>
    <w:rsid w:val="09EF71E1"/>
    <w:rsid w:val="48693B01"/>
    <w:rsid w:val="4F951964"/>
    <w:rsid w:val="65E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697</Characters>
  <Lines>0</Lines>
  <Paragraphs>0</Paragraphs>
  <TotalTime>3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2025-01-16T09:18:00Z</dcterms:created>
  <dc:creator>师范3</dc:creator>
  <cp:lastModifiedBy>蘑菇丽</cp:lastModifiedBy>
  <dcterms:modified xsi:type="dcterms:W3CDTF">2025-04-27T02:06:03Z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CD2AD191820748BA96815C577158E970</vt:lpwstr>
  </property>
  <property fmtid="{D5CDD505-2E9C-101B-9397-08002B2CF9AE}" pid="4" name="KSOTemplateDocerSaveRecord">
    <vt:lpwstr>eyJoZGlkIjoiYjcxY2ViNGJkYWFlZTEwMTY2Y2U0ZmYxMmEwMGU1NzciLCJ1c2VySWQiOiIyNjAwNzEwMDEifQ==</vt:lpwstr>
  </property>
</Properties>
</file>