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2EEB" w14:textId="6D9CF051" w:rsidR="001D0ED6" w:rsidRPr="0099546B" w:rsidRDefault="00A159E1" w:rsidP="005733F9">
      <w:pPr>
        <w:spacing w:after="0" w:line="240" w:lineRule="auto"/>
        <w:jc w:val="cente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Supplementary</w:t>
      </w:r>
      <w:r w:rsidR="00896594" w:rsidRPr="0099546B">
        <w:rPr>
          <w:rFonts w:asciiTheme="majorBidi" w:hAnsiTheme="majorBidi" w:cstheme="majorBidi"/>
          <w:b/>
          <w:bCs/>
          <w:color w:val="000000" w:themeColor="text1"/>
          <w:sz w:val="24"/>
          <w:szCs w:val="24"/>
        </w:rPr>
        <w:t xml:space="preserve"> file</w:t>
      </w:r>
      <w:r w:rsidR="001D0ED6" w:rsidRPr="0099546B">
        <w:rPr>
          <w:rFonts w:asciiTheme="majorBidi" w:hAnsiTheme="majorBidi" w:cstheme="majorBidi"/>
          <w:b/>
          <w:bCs/>
          <w:color w:val="000000" w:themeColor="text1"/>
          <w:sz w:val="24"/>
          <w:szCs w:val="24"/>
        </w:rPr>
        <w:t xml:space="preserve"> 1</w:t>
      </w:r>
    </w:p>
    <w:p w14:paraId="476415D9" w14:textId="4FE1BC5B" w:rsidR="00B32B8C" w:rsidRPr="0099546B" w:rsidRDefault="006C557C" w:rsidP="00457391">
      <w:pPr>
        <w:spacing w:after="0" w:line="240" w:lineRule="auto"/>
        <w:rPr>
          <w:rFonts w:asciiTheme="majorBidi" w:hAnsiTheme="majorBidi" w:cstheme="majorBidi"/>
          <w:b/>
          <w:bCs/>
          <w:color w:val="000000" w:themeColor="text1"/>
          <w:sz w:val="20"/>
          <w:szCs w:val="20"/>
          <w:rtl/>
        </w:rPr>
      </w:pPr>
      <w:r w:rsidRPr="0099546B">
        <w:rPr>
          <w:rFonts w:asciiTheme="majorBidi" w:hAnsiTheme="majorBidi" w:cstheme="majorBidi"/>
          <w:b/>
          <w:bCs/>
          <w:color w:val="000000" w:themeColor="text1"/>
          <w:sz w:val="24"/>
          <w:szCs w:val="24"/>
        </w:rPr>
        <w:t>Title: Prediabetes in Adult Saudis: A Systematic Review &amp; Meta-Analysis of Prevalence Studies (2000–2024)</w:t>
      </w:r>
    </w:p>
    <w:p w14:paraId="65A708A9" w14:textId="1C9EEEF1" w:rsidR="00B32B8C" w:rsidRPr="0099546B" w:rsidRDefault="00B32B8C" w:rsidP="00B32B8C">
      <w:pPr>
        <w:jc w:val="both"/>
        <w:rPr>
          <w:rFonts w:asciiTheme="majorBidi" w:hAnsiTheme="majorBidi" w:cstheme="majorBidi"/>
          <w:color w:val="000000" w:themeColor="text1"/>
        </w:rPr>
      </w:pPr>
      <w:r w:rsidRPr="0099546B">
        <w:rPr>
          <w:rFonts w:asciiTheme="majorBidi" w:hAnsiTheme="majorBidi" w:cstheme="majorBidi"/>
          <w:b/>
          <w:bCs/>
          <w:color w:val="000000" w:themeColor="text1"/>
          <w:sz w:val="24"/>
          <w:szCs w:val="24"/>
        </w:rPr>
        <w:t>Abdelmarouf Mohieldein</w:t>
      </w:r>
      <w:r w:rsidRPr="0099546B">
        <w:rPr>
          <w:rFonts w:asciiTheme="majorBidi" w:hAnsiTheme="majorBidi" w:cstheme="majorBidi"/>
          <w:b/>
          <w:bCs/>
          <w:color w:val="000000" w:themeColor="text1"/>
          <w:sz w:val="24"/>
          <w:szCs w:val="24"/>
          <w:vertAlign w:val="superscript"/>
        </w:rPr>
        <w:t>1*</w:t>
      </w:r>
      <w:r w:rsidRPr="0099546B">
        <w:rPr>
          <w:rFonts w:asciiTheme="majorBidi" w:hAnsiTheme="majorBidi" w:cstheme="majorBidi"/>
          <w:b/>
          <w:bCs/>
          <w:color w:val="000000" w:themeColor="text1"/>
          <w:sz w:val="24"/>
          <w:szCs w:val="24"/>
        </w:rPr>
        <w:t>, Habeeb Ali Baig</w:t>
      </w:r>
      <w:r w:rsidRPr="0099546B">
        <w:rPr>
          <w:rFonts w:asciiTheme="majorBidi" w:hAnsiTheme="majorBidi" w:cstheme="majorBidi"/>
          <w:b/>
          <w:bCs/>
          <w:color w:val="000000" w:themeColor="text1"/>
          <w:sz w:val="24"/>
          <w:szCs w:val="24"/>
          <w:vertAlign w:val="superscript"/>
        </w:rPr>
        <w:t>2</w:t>
      </w:r>
      <w:r w:rsidRPr="0099546B">
        <w:rPr>
          <w:rFonts w:asciiTheme="majorBidi" w:hAnsiTheme="majorBidi" w:cstheme="majorBidi"/>
          <w:b/>
          <w:bCs/>
          <w:color w:val="000000" w:themeColor="text1"/>
          <w:sz w:val="24"/>
          <w:szCs w:val="24"/>
        </w:rPr>
        <w:t>, Mahmoud Elhabiby</w:t>
      </w:r>
      <w:r w:rsidRPr="0099546B">
        <w:rPr>
          <w:rFonts w:asciiTheme="majorBidi" w:hAnsiTheme="majorBidi" w:cstheme="majorBidi"/>
          <w:b/>
          <w:bCs/>
          <w:color w:val="000000" w:themeColor="text1"/>
          <w:sz w:val="24"/>
          <w:szCs w:val="24"/>
          <w:vertAlign w:val="superscript"/>
        </w:rPr>
        <w:t>3</w:t>
      </w:r>
      <w:r w:rsidRPr="0099546B">
        <w:rPr>
          <w:rFonts w:asciiTheme="majorBidi" w:hAnsiTheme="majorBidi" w:cstheme="majorBidi"/>
          <w:b/>
          <w:bCs/>
          <w:color w:val="000000" w:themeColor="text1"/>
          <w:sz w:val="24"/>
          <w:szCs w:val="24"/>
        </w:rPr>
        <w:t>, Abdullah Almushawwah</w:t>
      </w:r>
      <w:r w:rsidRPr="0099546B">
        <w:rPr>
          <w:rFonts w:asciiTheme="majorBidi" w:hAnsiTheme="majorBidi" w:cstheme="majorBidi"/>
          <w:b/>
          <w:bCs/>
          <w:color w:val="000000" w:themeColor="text1"/>
          <w:sz w:val="24"/>
          <w:szCs w:val="24"/>
          <w:vertAlign w:val="superscript"/>
        </w:rPr>
        <w:t>1</w:t>
      </w:r>
      <w:r w:rsidRPr="0099546B">
        <w:rPr>
          <w:rFonts w:asciiTheme="majorBidi" w:hAnsiTheme="majorBidi" w:cstheme="majorBidi"/>
          <w:b/>
          <w:bCs/>
          <w:color w:val="000000" w:themeColor="text1"/>
          <w:sz w:val="24"/>
          <w:szCs w:val="24"/>
        </w:rPr>
        <w:t>, Mohamed Salih Mahfouz</w:t>
      </w:r>
      <w:r w:rsidRPr="0099546B">
        <w:rPr>
          <w:rFonts w:asciiTheme="majorBidi" w:hAnsiTheme="majorBidi" w:cstheme="majorBidi"/>
          <w:b/>
          <w:bCs/>
          <w:color w:val="000000" w:themeColor="text1"/>
          <w:sz w:val="24"/>
          <w:szCs w:val="24"/>
          <w:vertAlign w:val="superscript"/>
        </w:rPr>
        <w:t>4</w:t>
      </w:r>
      <w:r w:rsidRPr="0099546B">
        <w:rPr>
          <w:rFonts w:asciiTheme="majorBidi" w:hAnsiTheme="majorBidi" w:cstheme="majorBidi"/>
          <w:b/>
          <w:bCs/>
          <w:color w:val="000000" w:themeColor="text1"/>
          <w:sz w:val="24"/>
          <w:szCs w:val="24"/>
        </w:rPr>
        <w:t>, Atif H. Khirelsied</w:t>
      </w:r>
      <w:r w:rsidRPr="0099546B">
        <w:rPr>
          <w:rFonts w:asciiTheme="majorBidi" w:hAnsiTheme="majorBidi" w:cstheme="majorBidi"/>
          <w:b/>
          <w:bCs/>
          <w:color w:val="000000" w:themeColor="text1"/>
          <w:sz w:val="24"/>
          <w:szCs w:val="24"/>
          <w:vertAlign w:val="superscript"/>
        </w:rPr>
        <w:t>5</w:t>
      </w:r>
      <w:r w:rsidRPr="0099546B">
        <w:rPr>
          <w:rFonts w:asciiTheme="majorBidi" w:hAnsiTheme="majorBidi" w:cstheme="majorBidi"/>
          <w:color w:val="000000" w:themeColor="text1"/>
        </w:rPr>
        <w:t xml:space="preserve">, </w:t>
      </w:r>
      <w:r w:rsidRPr="0099546B">
        <w:rPr>
          <w:rFonts w:asciiTheme="majorBidi" w:hAnsiTheme="majorBidi" w:cstheme="majorBidi"/>
          <w:b/>
          <w:bCs/>
          <w:color w:val="000000" w:themeColor="text1"/>
        </w:rPr>
        <w:t>Nour Abdelmarouf</w:t>
      </w:r>
      <w:r w:rsidR="002D0100" w:rsidRPr="0099546B">
        <w:rPr>
          <w:rFonts w:asciiTheme="majorBidi" w:hAnsiTheme="majorBidi" w:cstheme="majorBidi"/>
          <w:b/>
          <w:bCs/>
          <w:color w:val="000000" w:themeColor="text1"/>
          <w:vertAlign w:val="superscript"/>
        </w:rPr>
        <w:t xml:space="preserve"> </w:t>
      </w:r>
      <w:r w:rsidRPr="0099546B">
        <w:rPr>
          <w:rFonts w:asciiTheme="majorBidi" w:hAnsiTheme="majorBidi" w:cstheme="majorBidi"/>
          <w:b/>
          <w:bCs/>
          <w:color w:val="000000" w:themeColor="text1"/>
          <w:vertAlign w:val="superscript"/>
        </w:rPr>
        <w:t>6</w:t>
      </w:r>
      <w:r w:rsidRPr="0099546B">
        <w:rPr>
          <w:rFonts w:asciiTheme="majorBidi" w:hAnsiTheme="majorBidi" w:cstheme="majorBidi"/>
          <w:color w:val="000000" w:themeColor="text1"/>
        </w:rPr>
        <w:t xml:space="preserve">, </w:t>
      </w:r>
      <w:r w:rsidR="006C557C" w:rsidRPr="0099546B">
        <w:rPr>
          <w:rFonts w:asciiTheme="majorBidi" w:hAnsiTheme="majorBidi" w:cstheme="majorBidi"/>
          <w:b/>
          <w:bCs/>
          <w:color w:val="000000" w:themeColor="text1"/>
        </w:rPr>
        <w:t>Gad Allah Modawe</w:t>
      </w:r>
      <w:r w:rsidRPr="0099546B">
        <w:rPr>
          <w:rFonts w:asciiTheme="majorBidi" w:hAnsiTheme="majorBidi" w:cstheme="majorBidi"/>
          <w:b/>
          <w:bCs/>
          <w:color w:val="000000" w:themeColor="text1"/>
          <w:vertAlign w:val="superscript"/>
        </w:rPr>
        <w:t>7</w:t>
      </w:r>
      <w:r w:rsidRPr="0099546B">
        <w:rPr>
          <w:rFonts w:asciiTheme="majorBidi" w:hAnsiTheme="majorBidi" w:cstheme="majorBidi"/>
          <w:b/>
          <w:bCs/>
          <w:color w:val="000000" w:themeColor="text1"/>
        </w:rPr>
        <w:t>.</w:t>
      </w:r>
    </w:p>
    <w:p w14:paraId="54042BA3" w14:textId="296F1A9A" w:rsidR="00B32B8C" w:rsidRPr="0099546B" w:rsidRDefault="00B32B8C" w:rsidP="00B32B8C">
      <w:pPr>
        <w:spacing w:after="0" w:line="240" w:lineRule="auto"/>
        <w:ind w:right="-1049"/>
        <w:rPr>
          <w:rFonts w:asciiTheme="majorBidi" w:hAnsiTheme="majorBidi" w:cstheme="majorBidi"/>
          <w:color w:val="000000" w:themeColor="text1"/>
          <w:sz w:val="24"/>
          <w:szCs w:val="24"/>
        </w:rPr>
      </w:pPr>
      <w:r w:rsidRPr="0099546B">
        <w:rPr>
          <w:rFonts w:asciiTheme="majorBidi" w:hAnsiTheme="majorBidi" w:cstheme="majorBidi"/>
          <w:color w:val="000000" w:themeColor="text1"/>
        </w:rPr>
        <w:t xml:space="preserve"> </w:t>
      </w:r>
      <w:r w:rsidRPr="0099546B">
        <w:rPr>
          <w:rFonts w:asciiTheme="majorBidi" w:hAnsiTheme="majorBidi" w:cstheme="majorBidi"/>
          <w:color w:val="000000" w:themeColor="text1"/>
        </w:rPr>
        <w:br/>
      </w:r>
      <w:r w:rsidRPr="0099546B">
        <w:rPr>
          <w:rFonts w:asciiTheme="majorBidi" w:hAnsiTheme="majorBidi" w:cstheme="majorBidi"/>
          <w:color w:val="000000" w:themeColor="text1"/>
          <w:sz w:val="24"/>
          <w:szCs w:val="24"/>
          <w:vertAlign w:val="superscript"/>
        </w:rPr>
        <w:t>1</w:t>
      </w:r>
      <w:r w:rsidRPr="0099546B">
        <w:rPr>
          <w:rFonts w:asciiTheme="majorBidi" w:hAnsiTheme="majorBidi" w:cstheme="majorBidi"/>
          <w:color w:val="000000" w:themeColor="text1"/>
          <w:sz w:val="24"/>
          <w:szCs w:val="24"/>
        </w:rPr>
        <w:t>Department of Medical Laboratories, College of Applied Medical Sciences, Qassim University, Buraidah Saudi Arabia.</w:t>
      </w:r>
      <w:r w:rsidRPr="0099546B">
        <w:rPr>
          <w:rFonts w:asciiTheme="majorBidi" w:hAnsiTheme="majorBidi" w:cstheme="majorBidi"/>
          <w:color w:val="000000" w:themeColor="text1"/>
          <w:sz w:val="24"/>
          <w:szCs w:val="24"/>
        </w:rPr>
        <w:br/>
      </w:r>
      <w:r w:rsidRPr="0099546B">
        <w:rPr>
          <w:rFonts w:asciiTheme="majorBidi" w:hAnsiTheme="majorBidi" w:cstheme="majorBidi"/>
          <w:color w:val="000000" w:themeColor="text1"/>
          <w:sz w:val="24"/>
          <w:szCs w:val="24"/>
          <w:vertAlign w:val="superscript"/>
        </w:rPr>
        <w:t>2</w:t>
      </w:r>
      <w:r w:rsidRPr="0099546B">
        <w:rPr>
          <w:rFonts w:asciiTheme="majorBidi" w:hAnsiTheme="majorBidi" w:cstheme="majorBidi"/>
          <w:color w:val="000000" w:themeColor="text1"/>
          <w:sz w:val="24"/>
          <w:szCs w:val="24"/>
        </w:rPr>
        <w:t xml:space="preserve">Department of Microbiology. College of Medicine. Northern Border University, Arar, Saudi Arabia. Email: HABEEB.BAIG@nbu.edu.sa ORCID: https://orcid.org/0000-0002-5093-0623 </w:t>
      </w:r>
      <w:r w:rsidRPr="0099546B">
        <w:rPr>
          <w:rFonts w:asciiTheme="majorBidi" w:hAnsiTheme="majorBidi" w:cstheme="majorBidi"/>
          <w:color w:val="000000" w:themeColor="text1"/>
          <w:sz w:val="24"/>
          <w:szCs w:val="24"/>
        </w:rPr>
        <w:br/>
      </w:r>
      <w:r w:rsidRPr="0099546B">
        <w:rPr>
          <w:rFonts w:asciiTheme="majorBidi" w:hAnsiTheme="majorBidi" w:cstheme="majorBidi"/>
          <w:color w:val="000000" w:themeColor="text1"/>
          <w:sz w:val="24"/>
          <w:szCs w:val="24"/>
          <w:vertAlign w:val="superscript"/>
        </w:rPr>
        <w:t>3</w:t>
      </w:r>
      <w:r w:rsidRPr="0099546B">
        <w:rPr>
          <w:rFonts w:asciiTheme="majorBidi" w:hAnsiTheme="majorBidi" w:cstheme="majorBidi"/>
          <w:color w:val="000000" w:themeColor="text1"/>
          <w:sz w:val="24"/>
          <w:szCs w:val="24"/>
        </w:rPr>
        <w:t>Department of Medical Laboratory Sciences, Al-Aqsa University, Gaza, Palestine. ORCID:</w:t>
      </w:r>
      <w:r w:rsidR="006C557C" w:rsidRPr="0099546B">
        <w:rPr>
          <w:rFonts w:asciiTheme="majorBidi" w:hAnsiTheme="majorBidi" w:cstheme="majorBidi"/>
          <w:color w:val="000000" w:themeColor="text1"/>
          <w:sz w:val="24"/>
          <w:szCs w:val="24"/>
        </w:rPr>
        <w:t xml:space="preserve"> https://orcid.org/0009-0000-9622-2633 </w:t>
      </w:r>
      <w:r w:rsidRPr="0099546B">
        <w:rPr>
          <w:rFonts w:asciiTheme="majorBidi" w:hAnsiTheme="majorBidi" w:cstheme="majorBidi"/>
          <w:color w:val="000000" w:themeColor="text1"/>
          <w:sz w:val="24"/>
          <w:szCs w:val="24"/>
        </w:rPr>
        <w:br/>
      </w:r>
      <w:r w:rsidRPr="0099546B">
        <w:rPr>
          <w:rFonts w:asciiTheme="majorBidi" w:hAnsiTheme="majorBidi" w:cstheme="majorBidi"/>
          <w:color w:val="000000" w:themeColor="text1"/>
          <w:sz w:val="24"/>
          <w:szCs w:val="24"/>
          <w:vertAlign w:val="superscript"/>
        </w:rPr>
        <w:t>4</w:t>
      </w:r>
      <w:r w:rsidRPr="0099546B">
        <w:rPr>
          <w:rFonts w:asciiTheme="majorBidi" w:hAnsiTheme="majorBidi" w:cstheme="majorBidi"/>
          <w:color w:val="000000" w:themeColor="text1"/>
          <w:sz w:val="24"/>
          <w:szCs w:val="24"/>
        </w:rPr>
        <w:t xml:space="preserve">Department Family and Community Medicine, Faculty of Medicine, Jazan University, Jazan City, Saudi Arabia. Email: </w:t>
      </w:r>
      <w:hyperlink r:id="rId8" w:history="1">
        <w:r w:rsidRPr="0099546B">
          <w:rPr>
            <w:rStyle w:val="Hyperlink"/>
            <w:rFonts w:asciiTheme="majorBidi" w:hAnsiTheme="majorBidi" w:cstheme="majorBidi"/>
            <w:color w:val="000000" w:themeColor="text1"/>
            <w:sz w:val="24"/>
            <w:szCs w:val="24"/>
          </w:rPr>
          <w:t>mmahfouz@jazanu.edu.sa</w:t>
        </w:r>
      </w:hyperlink>
      <w:r w:rsidRPr="0099546B">
        <w:rPr>
          <w:rFonts w:asciiTheme="majorBidi" w:hAnsiTheme="majorBidi" w:cstheme="majorBidi"/>
          <w:color w:val="000000" w:themeColor="text1"/>
          <w:sz w:val="24"/>
          <w:szCs w:val="24"/>
        </w:rPr>
        <w:t xml:space="preserve">. ORCID:   0000-0002-3155-6381 </w:t>
      </w:r>
      <w:r w:rsidRPr="0099546B">
        <w:rPr>
          <w:rFonts w:asciiTheme="majorBidi" w:hAnsiTheme="majorBidi" w:cstheme="majorBidi"/>
          <w:color w:val="000000" w:themeColor="text1"/>
          <w:sz w:val="24"/>
          <w:szCs w:val="24"/>
        </w:rPr>
        <w:br/>
      </w:r>
      <w:r w:rsidRPr="0099546B">
        <w:rPr>
          <w:rFonts w:asciiTheme="majorBidi" w:hAnsiTheme="majorBidi" w:cstheme="majorBidi"/>
          <w:color w:val="000000" w:themeColor="text1"/>
          <w:sz w:val="24"/>
          <w:szCs w:val="24"/>
          <w:vertAlign w:val="superscript"/>
        </w:rPr>
        <w:t>5</w:t>
      </w:r>
      <w:r w:rsidRPr="0099546B">
        <w:rPr>
          <w:rFonts w:asciiTheme="majorBidi" w:hAnsiTheme="majorBidi" w:cstheme="majorBidi"/>
          <w:color w:val="000000" w:themeColor="text1"/>
          <w:sz w:val="24"/>
          <w:szCs w:val="24"/>
        </w:rPr>
        <w:t xml:space="preserve">Department of Biochemistry. Faculty of Medicine. Al-Baha University. Al Baha city. Saudi Arabia. Email: </w:t>
      </w:r>
      <w:hyperlink r:id="rId9" w:history="1">
        <w:r w:rsidRPr="0099546B">
          <w:rPr>
            <w:rStyle w:val="Hyperlink"/>
            <w:rFonts w:asciiTheme="majorBidi" w:hAnsiTheme="majorBidi" w:cstheme="majorBidi"/>
            <w:color w:val="000000" w:themeColor="text1"/>
            <w:sz w:val="24"/>
            <w:szCs w:val="24"/>
          </w:rPr>
          <w:t>akhirelsied@bu.edu.sa</w:t>
        </w:r>
      </w:hyperlink>
      <w:r w:rsidRPr="0099546B">
        <w:rPr>
          <w:rFonts w:asciiTheme="majorBidi" w:hAnsiTheme="majorBidi" w:cstheme="majorBidi"/>
          <w:color w:val="000000" w:themeColor="text1"/>
          <w:sz w:val="24"/>
          <w:szCs w:val="24"/>
        </w:rPr>
        <w:t>. ORCID 0009-0005-0213-3493.</w:t>
      </w:r>
    </w:p>
    <w:p w14:paraId="3F0AE9CD" w14:textId="77777777" w:rsidR="00B32B8C" w:rsidRPr="0099546B" w:rsidRDefault="00B32B8C" w:rsidP="00B32B8C">
      <w:pPr>
        <w:spacing w:after="0" w:line="240" w:lineRule="auto"/>
        <w:ind w:right="-1049"/>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vertAlign w:val="superscript"/>
        </w:rPr>
        <w:t>6</w:t>
      </w:r>
      <w:r w:rsidRPr="0099546B">
        <w:rPr>
          <w:rFonts w:asciiTheme="majorBidi" w:hAnsiTheme="majorBidi" w:cstheme="majorBidi"/>
          <w:color w:val="000000" w:themeColor="text1"/>
          <w:sz w:val="24"/>
          <w:szCs w:val="24"/>
        </w:rPr>
        <w:t>student. Faculty of Medicine, Alexandria University, Alexandria, Egypt.</w:t>
      </w:r>
    </w:p>
    <w:p w14:paraId="20B8324B" w14:textId="392F737B" w:rsidR="00B32B8C" w:rsidRPr="0099546B" w:rsidRDefault="00B32B8C" w:rsidP="00B32B8C">
      <w:pPr>
        <w:spacing w:after="0" w:line="240" w:lineRule="auto"/>
        <w:ind w:right="-1049"/>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vertAlign w:val="superscript"/>
        </w:rPr>
        <w:t>7</w:t>
      </w:r>
      <w:r w:rsidR="006C557C" w:rsidRPr="0099546B">
        <w:rPr>
          <w:rFonts w:asciiTheme="majorBidi" w:hAnsiTheme="majorBidi" w:cstheme="majorBidi"/>
          <w:color w:val="000000" w:themeColor="text1"/>
          <w:sz w:val="24"/>
          <w:szCs w:val="24"/>
        </w:rPr>
        <w:t>Omdurman Islamic University, Faculty of Medicine and Health Sciences, Department of Biochemistry, Omdurman, Sudan. Email: gadobio77@oiu.edu.sd</w:t>
      </w:r>
    </w:p>
    <w:p w14:paraId="556E3266" w14:textId="77777777" w:rsidR="00B32B8C" w:rsidRPr="0099546B" w:rsidRDefault="00B32B8C" w:rsidP="00B32B8C">
      <w:pPr>
        <w:spacing w:after="0" w:line="240" w:lineRule="auto"/>
        <w:ind w:right="-1049"/>
        <w:rPr>
          <w:rFonts w:asciiTheme="majorBidi" w:hAnsiTheme="majorBidi" w:cstheme="majorBidi"/>
          <w:color w:val="000000" w:themeColor="text1"/>
          <w:sz w:val="24"/>
          <w:szCs w:val="24"/>
        </w:rPr>
      </w:pPr>
    </w:p>
    <w:p w14:paraId="7F905402" w14:textId="77777777" w:rsidR="00B32B8C" w:rsidRPr="0099546B" w:rsidRDefault="00B32B8C" w:rsidP="00B32B8C">
      <w:pPr>
        <w:ind w:right="-625"/>
        <w:jc w:val="both"/>
        <w:rPr>
          <w:rFonts w:asciiTheme="majorBidi" w:hAnsiTheme="majorBidi" w:cstheme="majorBidi"/>
          <w:color w:val="000000" w:themeColor="text1"/>
        </w:rPr>
      </w:pPr>
      <w:r w:rsidRPr="0099546B">
        <w:rPr>
          <w:rFonts w:asciiTheme="majorBidi" w:hAnsiTheme="majorBidi" w:cstheme="majorBidi"/>
          <w:color w:val="000000" w:themeColor="text1"/>
        </w:rPr>
        <w:t xml:space="preserve">*Corresponding author: Prof. Abdelmarouf Mohieldein. Department of Medical Laboratories, College of Applied Medical Sciences, Qassim University. P.O. Box: 6699, Buraidah 51452, Qassim, Saudi Arabia. Email: </w:t>
      </w:r>
      <w:hyperlink r:id="rId10" w:history="1">
        <w:r w:rsidRPr="0099546B">
          <w:rPr>
            <w:rStyle w:val="Hyperlink"/>
            <w:rFonts w:asciiTheme="majorBidi" w:hAnsiTheme="majorBidi" w:cstheme="majorBidi"/>
            <w:color w:val="000000" w:themeColor="text1"/>
          </w:rPr>
          <w:t>fky@qu.edu.sa</w:t>
        </w:r>
      </w:hyperlink>
      <w:r w:rsidRPr="0099546B">
        <w:rPr>
          <w:rFonts w:asciiTheme="majorBidi" w:hAnsiTheme="majorBidi" w:cstheme="majorBidi"/>
          <w:color w:val="000000" w:themeColor="text1"/>
        </w:rPr>
        <w:t xml:space="preserve">. ORCID: </w:t>
      </w:r>
      <w:hyperlink r:id="rId11" w:history="1">
        <w:r w:rsidRPr="0099546B">
          <w:rPr>
            <w:rStyle w:val="Hyperlink"/>
            <w:rFonts w:asciiTheme="majorBidi" w:hAnsiTheme="majorBidi" w:cstheme="majorBidi"/>
            <w:color w:val="000000" w:themeColor="text1"/>
          </w:rPr>
          <w:t>https://orcid.org/0000-0003-2105-3438</w:t>
        </w:r>
      </w:hyperlink>
    </w:p>
    <w:p w14:paraId="64D63DB4" w14:textId="7366BCC0" w:rsidR="008A12F9" w:rsidRPr="0099546B" w:rsidRDefault="007B5DD9" w:rsidP="007B5DD9">
      <w:pPr>
        <w:rPr>
          <w:rFonts w:asciiTheme="majorBidi" w:hAnsiTheme="majorBidi" w:cstheme="majorBidi"/>
          <w:b/>
          <w:bCs/>
          <w:color w:val="000000" w:themeColor="text1"/>
          <w:rtl/>
        </w:rPr>
      </w:pPr>
      <w:r w:rsidRPr="0099546B">
        <w:rPr>
          <w:rFonts w:asciiTheme="majorBidi" w:hAnsiTheme="majorBidi" w:cstheme="majorBidi"/>
          <w:color w:val="000000" w:themeColor="text1"/>
        </w:rPr>
        <w:t>.</w:t>
      </w:r>
      <w:r w:rsidRPr="0099546B">
        <w:rPr>
          <w:rFonts w:asciiTheme="majorBidi" w:hAnsiTheme="majorBidi" w:cstheme="majorBidi"/>
          <w:color w:val="000000" w:themeColor="text1"/>
        </w:rPr>
        <w:br/>
      </w:r>
      <w:r w:rsidRPr="0099546B">
        <w:rPr>
          <w:rFonts w:asciiTheme="majorBidi" w:hAnsiTheme="majorBidi" w:cstheme="majorBidi"/>
          <w:color w:val="000000" w:themeColor="text1"/>
        </w:rPr>
        <w:br/>
      </w:r>
      <w:r w:rsidRPr="0099546B">
        <w:rPr>
          <w:rFonts w:asciiTheme="majorBidi" w:hAnsiTheme="majorBidi" w:cstheme="majorBidi"/>
          <w:color w:val="000000" w:themeColor="text1"/>
        </w:rPr>
        <w:br/>
      </w:r>
      <w:r w:rsidRPr="0099546B">
        <w:rPr>
          <w:rFonts w:asciiTheme="majorBidi" w:hAnsiTheme="majorBidi" w:cstheme="majorBidi"/>
          <w:color w:val="000000" w:themeColor="text1"/>
        </w:rPr>
        <w:br/>
      </w:r>
    </w:p>
    <w:p w14:paraId="0A0A0440" w14:textId="77777777" w:rsidR="008A12F9" w:rsidRPr="0099546B" w:rsidRDefault="008A12F9" w:rsidP="00754EF4">
      <w:pPr>
        <w:jc w:val="center"/>
        <w:rPr>
          <w:rFonts w:asciiTheme="majorBidi" w:hAnsiTheme="majorBidi" w:cstheme="majorBidi"/>
          <w:b/>
          <w:bCs/>
          <w:color w:val="000000" w:themeColor="text1"/>
          <w:rtl/>
        </w:rPr>
      </w:pPr>
    </w:p>
    <w:p w14:paraId="3D51C745" w14:textId="77777777" w:rsidR="008A12F9" w:rsidRPr="0099546B" w:rsidRDefault="008A12F9" w:rsidP="00754EF4">
      <w:pPr>
        <w:jc w:val="center"/>
        <w:rPr>
          <w:rFonts w:asciiTheme="majorBidi" w:hAnsiTheme="majorBidi" w:cstheme="majorBidi"/>
          <w:b/>
          <w:bCs/>
          <w:color w:val="000000" w:themeColor="text1"/>
          <w:rtl/>
        </w:rPr>
      </w:pPr>
    </w:p>
    <w:p w14:paraId="05566881" w14:textId="77777777" w:rsidR="008A12F9" w:rsidRPr="0099546B" w:rsidRDefault="008A12F9" w:rsidP="00754EF4">
      <w:pPr>
        <w:jc w:val="center"/>
        <w:rPr>
          <w:rFonts w:asciiTheme="majorBidi" w:hAnsiTheme="majorBidi" w:cstheme="majorBidi"/>
          <w:b/>
          <w:bCs/>
          <w:color w:val="000000" w:themeColor="text1"/>
          <w:rtl/>
        </w:rPr>
      </w:pPr>
    </w:p>
    <w:p w14:paraId="5EF3C672" w14:textId="77777777" w:rsidR="008A12F9" w:rsidRPr="0099546B" w:rsidRDefault="008A12F9" w:rsidP="00754EF4">
      <w:pPr>
        <w:jc w:val="center"/>
        <w:rPr>
          <w:rFonts w:asciiTheme="majorBidi" w:hAnsiTheme="majorBidi" w:cstheme="majorBidi"/>
          <w:b/>
          <w:bCs/>
          <w:color w:val="000000" w:themeColor="text1"/>
          <w:rtl/>
        </w:rPr>
      </w:pPr>
    </w:p>
    <w:p w14:paraId="4910FC59" w14:textId="77777777" w:rsidR="008A12F9" w:rsidRPr="0099546B" w:rsidRDefault="008A12F9" w:rsidP="00754EF4">
      <w:pPr>
        <w:jc w:val="center"/>
        <w:rPr>
          <w:rFonts w:asciiTheme="majorBidi" w:hAnsiTheme="majorBidi" w:cstheme="majorBidi"/>
          <w:b/>
          <w:bCs/>
          <w:color w:val="000000" w:themeColor="text1"/>
          <w:rtl/>
        </w:rPr>
      </w:pPr>
    </w:p>
    <w:p w14:paraId="2BADC29E" w14:textId="77777777" w:rsidR="008A12F9" w:rsidRPr="0099546B" w:rsidRDefault="008A12F9" w:rsidP="00754EF4">
      <w:pPr>
        <w:jc w:val="center"/>
        <w:rPr>
          <w:rFonts w:asciiTheme="majorBidi" w:hAnsiTheme="majorBidi" w:cstheme="majorBidi"/>
          <w:b/>
          <w:bCs/>
          <w:color w:val="000000" w:themeColor="text1"/>
          <w:rtl/>
        </w:rPr>
      </w:pPr>
    </w:p>
    <w:p w14:paraId="440FEA89" w14:textId="77777777" w:rsidR="008A12F9" w:rsidRPr="0099546B" w:rsidRDefault="008A12F9" w:rsidP="00754EF4">
      <w:pPr>
        <w:jc w:val="center"/>
        <w:rPr>
          <w:rFonts w:asciiTheme="majorBidi" w:hAnsiTheme="majorBidi" w:cstheme="majorBidi"/>
          <w:b/>
          <w:bCs/>
          <w:color w:val="000000" w:themeColor="text1"/>
          <w:rtl/>
        </w:rPr>
      </w:pPr>
    </w:p>
    <w:p w14:paraId="31A55A05" w14:textId="77777777" w:rsidR="008A12F9" w:rsidRPr="0099546B" w:rsidRDefault="008A12F9" w:rsidP="00754EF4">
      <w:pPr>
        <w:jc w:val="center"/>
        <w:rPr>
          <w:rFonts w:asciiTheme="majorBidi" w:hAnsiTheme="majorBidi" w:cstheme="majorBidi"/>
          <w:b/>
          <w:bCs/>
          <w:color w:val="000000" w:themeColor="text1"/>
          <w:rtl/>
        </w:rPr>
      </w:pPr>
    </w:p>
    <w:p w14:paraId="4482B5D3" w14:textId="77777777" w:rsidR="00827F14" w:rsidRPr="0099546B" w:rsidRDefault="00827F14" w:rsidP="008C4574">
      <w:pPr>
        <w:rPr>
          <w:rFonts w:asciiTheme="majorBidi" w:hAnsiTheme="majorBidi" w:cstheme="majorBidi"/>
          <w:b/>
          <w:bCs/>
          <w:color w:val="000000" w:themeColor="text1"/>
          <w:sz w:val="28"/>
          <w:szCs w:val="28"/>
        </w:rPr>
        <w:sectPr w:rsidR="00827F14" w:rsidRPr="0099546B" w:rsidSect="006D38F4">
          <w:footerReference w:type="default" r:id="rId12"/>
          <w:pgSz w:w="12240" w:h="15840"/>
          <w:pgMar w:top="1440" w:right="1440" w:bottom="1440" w:left="1440" w:header="720" w:footer="720" w:gutter="0"/>
          <w:cols w:space="720"/>
          <w:docGrid w:linePitch="360"/>
        </w:sectPr>
      </w:pPr>
    </w:p>
    <w:p w14:paraId="65864866" w14:textId="77777777" w:rsidR="00E52FD4" w:rsidRPr="0099546B" w:rsidRDefault="00E52FD4" w:rsidP="00E52FD4">
      <w:pPr>
        <w:spacing w:line="240" w:lineRule="auto"/>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lastRenderedPageBreak/>
        <w:t>Contents</w:t>
      </w:r>
      <w:r w:rsidR="00536B97" w:rsidRPr="0099546B">
        <w:rPr>
          <w:rFonts w:asciiTheme="majorBidi" w:hAnsiTheme="majorBidi" w:cstheme="majorBidi"/>
          <w:b/>
          <w:bCs/>
          <w:color w:val="000000" w:themeColor="text1"/>
          <w:sz w:val="24"/>
          <w:szCs w:val="24"/>
        </w:rPr>
        <w:t>:</w:t>
      </w:r>
    </w:p>
    <w:p w14:paraId="4CA1AB23" w14:textId="1DA2AF83" w:rsidR="00CE2C60" w:rsidRPr="0099546B" w:rsidRDefault="00CE2C60" w:rsidP="001C2A5E">
      <w:pPr>
        <w:spacing w:line="240" w:lineRule="auto"/>
        <w:jc w:val="both"/>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The metadata supplementary file was organized according to the order in which the contents first appeared in the manuscript.</w:t>
      </w:r>
    </w:p>
    <w:p w14:paraId="1F9EF581" w14:textId="0A9AB998" w:rsidR="0099546B" w:rsidRDefault="0099546B" w:rsidP="00F453D6">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EE0000"/>
        </w:rPr>
        <w:t>The PRISMA 2020 Abstract Checklist</w:t>
      </w:r>
      <w:r w:rsidRPr="00252EAB">
        <w:rPr>
          <w:rFonts w:asciiTheme="majorBidi" w:hAnsiTheme="majorBidi" w:cstheme="majorBidi"/>
        </w:rPr>
        <w:t xml:space="preserve"> </w:t>
      </w:r>
    </w:p>
    <w:p w14:paraId="7DA8E651" w14:textId="21644B06" w:rsidR="00F453D6" w:rsidRPr="0099546B" w:rsidRDefault="00F453D6" w:rsidP="0099546B">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Table S.1: Preferred Reporting Items for Systematic Reviews and Meta-analyses (PRISMA) checklist</w:t>
      </w:r>
    </w:p>
    <w:p w14:paraId="53989F92" w14:textId="71FF4B39" w:rsidR="00F453D6" w:rsidRPr="0099546B" w:rsidRDefault="00F453D6" w:rsidP="00F453D6">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Table S. 2: </w:t>
      </w:r>
      <w:r w:rsidR="00C348FC" w:rsidRPr="0099546B">
        <w:rPr>
          <w:rFonts w:asciiTheme="majorBidi" w:hAnsiTheme="majorBidi" w:cstheme="majorBidi"/>
          <w:color w:val="000000" w:themeColor="text1"/>
          <w:sz w:val="24"/>
          <w:szCs w:val="24"/>
        </w:rPr>
        <w:t>S</w:t>
      </w:r>
      <w:r w:rsidRPr="0099546B">
        <w:rPr>
          <w:rFonts w:asciiTheme="majorBidi" w:hAnsiTheme="majorBidi" w:cstheme="majorBidi"/>
          <w:color w:val="000000" w:themeColor="text1"/>
          <w:sz w:val="24"/>
          <w:szCs w:val="24"/>
        </w:rPr>
        <w:t>earch strategy for studies published between January 2000 and September 2024</w:t>
      </w:r>
    </w:p>
    <w:p w14:paraId="40219F82" w14:textId="77777777"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Table S. 3: Justification for excluding articles during full-text screening (n=30)</w:t>
      </w:r>
    </w:p>
    <w:p w14:paraId="64F112AB" w14:textId="23DEC8B8"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Table S. 4: The quality of the extracted articles using the Joanna Briggs Institute (JBI) quality assessment scale for prevalence studies (JBI, 2020)</w:t>
      </w:r>
      <w:r w:rsidRPr="0099546B">
        <w:rPr>
          <w:rFonts w:asciiTheme="majorBidi" w:hAnsiTheme="majorBidi" w:cstheme="majorBidi"/>
          <w:color w:val="000000" w:themeColor="text1"/>
          <w:sz w:val="24"/>
          <w:szCs w:val="24"/>
          <w:rtl/>
        </w:rPr>
        <w:t xml:space="preserve"> </w:t>
      </w:r>
    </w:p>
    <w:p w14:paraId="0F661F2A" w14:textId="37A4BFF3"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Figure S.1</w:t>
      </w:r>
      <w:r w:rsidR="00CE2C60"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Sensitivity test for pooled prevalence</w:t>
      </w:r>
      <w:r w:rsidRPr="0099546B">
        <w:rPr>
          <w:rFonts w:asciiTheme="majorBidi" w:hAnsiTheme="majorBidi" w:cstheme="majorBidi"/>
          <w:color w:val="000000" w:themeColor="text1"/>
          <w:sz w:val="24"/>
          <w:szCs w:val="24"/>
          <w:rtl/>
        </w:rPr>
        <w:t>.</w:t>
      </w:r>
    </w:p>
    <w:p w14:paraId="5BC63718" w14:textId="1A9937A5"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Figure S. 2</w:t>
      </w:r>
      <w:r w:rsidR="00CE2C60"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Funnel Plot for publication bias</w:t>
      </w:r>
      <w:r w:rsidRPr="0099546B">
        <w:rPr>
          <w:rFonts w:asciiTheme="majorBidi" w:hAnsiTheme="majorBidi" w:cstheme="majorBidi"/>
          <w:color w:val="000000" w:themeColor="text1"/>
          <w:sz w:val="24"/>
          <w:szCs w:val="24"/>
          <w:rtl/>
        </w:rPr>
        <w:t>.</w:t>
      </w:r>
    </w:p>
    <w:p w14:paraId="5E3C6D55" w14:textId="12907718"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Table S.5</w:t>
      </w:r>
      <w:r w:rsidR="00CE2C60"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Egger's regression intercept</w:t>
      </w:r>
      <w:r w:rsidR="00A568B4" w:rsidRPr="0099546B">
        <w:rPr>
          <w:rFonts w:asciiTheme="majorBidi" w:hAnsiTheme="majorBidi" w:cstheme="majorBidi"/>
          <w:color w:val="000000" w:themeColor="text1"/>
          <w:sz w:val="24"/>
          <w:szCs w:val="24"/>
        </w:rPr>
        <w:t>.</w:t>
      </w:r>
    </w:p>
    <w:p w14:paraId="4F3B3902" w14:textId="5EF538D2"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Table S.6</w:t>
      </w:r>
      <w:r w:rsidR="00CE2C60"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Heterogeneity findings</w:t>
      </w:r>
      <w:r w:rsidR="00A568B4" w:rsidRPr="0099546B">
        <w:rPr>
          <w:rFonts w:asciiTheme="majorBidi" w:hAnsiTheme="majorBidi" w:cstheme="majorBidi"/>
          <w:color w:val="000000" w:themeColor="text1"/>
          <w:sz w:val="24"/>
          <w:szCs w:val="24"/>
        </w:rPr>
        <w:t>.</w:t>
      </w:r>
    </w:p>
    <w:p w14:paraId="2E06E77B" w14:textId="08590B2E"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Figure S.3</w:t>
      </w:r>
      <w:r w:rsidR="00CE2C60"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Forest plot for findings of subgroup analysis according to the gender of the population in samples of selected studies</w:t>
      </w:r>
      <w:r w:rsidR="00CE5058" w:rsidRPr="0099546B">
        <w:rPr>
          <w:rFonts w:asciiTheme="majorBidi" w:hAnsiTheme="majorBidi" w:cstheme="majorBidi"/>
          <w:color w:val="000000" w:themeColor="text1"/>
          <w:sz w:val="24"/>
          <w:szCs w:val="24"/>
        </w:rPr>
        <w:t>.</w:t>
      </w:r>
    </w:p>
    <w:p w14:paraId="59EB26C9" w14:textId="5B0E8953"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Figure S. 4: Forest plot Sensitivity test of subgroup analysis based on Gender</w:t>
      </w:r>
      <w:r w:rsidR="0077189C"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w:t>
      </w:r>
      <w:r w:rsidR="0077189C" w:rsidRPr="0099546B">
        <w:rPr>
          <w:rFonts w:asciiTheme="majorBidi" w:hAnsiTheme="majorBidi" w:cstheme="majorBidi"/>
          <w:color w:val="000000" w:themeColor="text1"/>
          <w:sz w:val="24"/>
          <w:szCs w:val="24"/>
        </w:rPr>
        <w:t>excluding</w:t>
      </w:r>
      <w:r w:rsidRPr="0099546B">
        <w:rPr>
          <w:rFonts w:asciiTheme="majorBidi" w:hAnsiTheme="majorBidi" w:cstheme="majorBidi"/>
          <w:color w:val="000000" w:themeColor="text1"/>
          <w:sz w:val="24"/>
          <w:szCs w:val="24"/>
        </w:rPr>
        <w:t xml:space="preserve"> Al Shehri study</w:t>
      </w:r>
      <w:r w:rsidR="00CE5058" w:rsidRPr="0099546B">
        <w:rPr>
          <w:rFonts w:asciiTheme="majorBidi" w:hAnsiTheme="majorBidi" w:cstheme="majorBidi"/>
          <w:color w:val="000000" w:themeColor="text1"/>
          <w:sz w:val="24"/>
          <w:szCs w:val="24"/>
        </w:rPr>
        <w:t>.</w:t>
      </w:r>
    </w:p>
    <w:p w14:paraId="2D3BC357" w14:textId="57B71609"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Figure S. 5</w:t>
      </w:r>
      <w:r w:rsidR="00CE2C60"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Forest plot of the pooled prevalence of prediabetes by the regions where the studies were conducted</w:t>
      </w:r>
      <w:r w:rsidR="00CE5058" w:rsidRPr="0099546B">
        <w:rPr>
          <w:rFonts w:asciiTheme="majorBidi" w:hAnsiTheme="majorBidi" w:cstheme="majorBidi"/>
          <w:color w:val="000000" w:themeColor="text1"/>
          <w:sz w:val="24"/>
          <w:szCs w:val="24"/>
        </w:rPr>
        <w:t>.</w:t>
      </w:r>
    </w:p>
    <w:p w14:paraId="68C19DAB" w14:textId="09D669A0" w:rsidR="00146307"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Figure S. 6: Forest plot Sensitivity test of subgroup analysis based on the Central region</w:t>
      </w:r>
      <w:r w:rsidR="0077189C"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w:t>
      </w:r>
      <w:r w:rsidR="00CE5058" w:rsidRPr="0099546B">
        <w:rPr>
          <w:rFonts w:asciiTheme="majorBidi" w:hAnsiTheme="majorBidi" w:cstheme="majorBidi"/>
          <w:color w:val="000000" w:themeColor="text1"/>
          <w:sz w:val="24"/>
          <w:szCs w:val="24"/>
        </w:rPr>
        <w:t>excluding</w:t>
      </w:r>
      <w:r w:rsidRPr="0099546B">
        <w:rPr>
          <w:rFonts w:asciiTheme="majorBidi" w:hAnsiTheme="majorBidi" w:cstheme="majorBidi"/>
          <w:color w:val="000000" w:themeColor="text1"/>
          <w:sz w:val="24"/>
          <w:szCs w:val="24"/>
        </w:rPr>
        <w:t xml:space="preserve"> Al Shehri study</w:t>
      </w:r>
      <w:r w:rsidR="00CE5058" w:rsidRPr="0099546B">
        <w:rPr>
          <w:rFonts w:asciiTheme="majorBidi" w:hAnsiTheme="majorBidi" w:cstheme="majorBidi"/>
          <w:color w:val="000000" w:themeColor="text1"/>
          <w:sz w:val="24"/>
          <w:szCs w:val="24"/>
        </w:rPr>
        <w:t>.</w:t>
      </w:r>
    </w:p>
    <w:p w14:paraId="18B5944B" w14:textId="2EA4EE5C" w:rsidR="00CE5058" w:rsidRPr="0099546B" w:rsidRDefault="00CE5058" w:rsidP="00CE5058">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Figure S. 7: Forest plot Sensitivity test of subgroup analysis based on quality assessment of the studies.</w:t>
      </w:r>
    </w:p>
    <w:p w14:paraId="05B02090" w14:textId="77777777" w:rsidR="00FF1F1C" w:rsidRPr="0099546B" w:rsidRDefault="00FF1F1C" w:rsidP="00B8529E">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bookmarkStart w:id="0" w:name="_Hlk196512314"/>
      <w:r w:rsidRPr="0099546B">
        <w:rPr>
          <w:rFonts w:asciiTheme="majorBidi" w:hAnsiTheme="majorBidi" w:cstheme="majorBidi"/>
          <w:color w:val="000000" w:themeColor="text1"/>
          <w:sz w:val="24"/>
          <w:szCs w:val="24"/>
        </w:rPr>
        <w:t xml:space="preserve">Table S.7: </w:t>
      </w:r>
      <w:bookmarkEnd w:id="0"/>
      <w:r w:rsidRPr="0099546B">
        <w:rPr>
          <w:rFonts w:asciiTheme="majorBidi" w:hAnsiTheme="majorBidi" w:cstheme="majorBidi"/>
          <w:color w:val="000000" w:themeColor="text1"/>
          <w:sz w:val="24"/>
          <w:szCs w:val="24"/>
        </w:rPr>
        <w:t>The Grading of Recommendations Assessment, Development and Evaluation (GRADE) summary of the overall certainty of evidence for the pooled prevalence estimate</w:t>
      </w:r>
    </w:p>
    <w:p w14:paraId="0767D3CB" w14:textId="0FF35929" w:rsidR="00CE2C60" w:rsidRPr="0099546B" w:rsidRDefault="00CE2C60" w:rsidP="00FF1F1C">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Table S.</w:t>
      </w:r>
      <w:r w:rsidR="00625D52" w:rsidRPr="0099546B">
        <w:rPr>
          <w:rFonts w:asciiTheme="majorBidi" w:hAnsiTheme="majorBidi" w:cstheme="majorBidi"/>
          <w:color w:val="000000" w:themeColor="text1"/>
          <w:sz w:val="24"/>
          <w:szCs w:val="24"/>
        </w:rPr>
        <w:t>8</w:t>
      </w:r>
      <w:r w:rsidRPr="0099546B">
        <w:rPr>
          <w:rFonts w:asciiTheme="majorBidi" w:hAnsiTheme="majorBidi" w:cstheme="majorBidi"/>
          <w:color w:val="000000" w:themeColor="text1"/>
          <w:sz w:val="24"/>
          <w:szCs w:val="24"/>
        </w:rPr>
        <w:t xml:space="preserve">. A &amp; B. Secondary Outcomes, </w:t>
      </w:r>
      <w:proofErr w:type="spellStart"/>
      <w:r w:rsidRPr="0099546B">
        <w:rPr>
          <w:rFonts w:asciiTheme="majorBidi" w:hAnsiTheme="majorBidi" w:cstheme="majorBidi"/>
          <w:color w:val="000000" w:themeColor="text1"/>
          <w:sz w:val="24"/>
          <w:szCs w:val="24"/>
        </w:rPr>
        <w:t>Aljaadi</w:t>
      </w:r>
      <w:proofErr w:type="spellEnd"/>
      <w:r w:rsidRPr="0099546B">
        <w:rPr>
          <w:rFonts w:asciiTheme="majorBidi" w:hAnsiTheme="majorBidi" w:cstheme="majorBidi"/>
          <w:color w:val="000000" w:themeColor="text1"/>
          <w:sz w:val="24"/>
          <w:szCs w:val="24"/>
        </w:rPr>
        <w:t xml:space="preserve"> et al. (2023)</w:t>
      </w:r>
    </w:p>
    <w:p w14:paraId="4AFDB14D" w14:textId="057CC6C7" w:rsidR="00E10A79" w:rsidRPr="0099546B" w:rsidRDefault="00146307" w:rsidP="00146307">
      <w:pPr>
        <w:pStyle w:val="ListParagraph"/>
        <w:numPr>
          <w:ilvl w:val="0"/>
          <w:numId w:val="2"/>
        </w:numPr>
        <w:bidi w:val="0"/>
        <w:spacing w:after="0" w:line="240" w:lineRule="auto"/>
        <w:ind w:left="426" w:hanging="425"/>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Table S. </w:t>
      </w:r>
      <w:r w:rsidR="00625D52" w:rsidRPr="0099546B">
        <w:rPr>
          <w:rFonts w:asciiTheme="majorBidi" w:hAnsiTheme="majorBidi" w:cstheme="majorBidi"/>
          <w:color w:val="000000" w:themeColor="text1"/>
          <w:sz w:val="24"/>
          <w:szCs w:val="24"/>
        </w:rPr>
        <w:t>9</w:t>
      </w:r>
      <w:r w:rsidR="00CE2C60"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Summary of pooled prevalence estimates of prediabetes from various meta-analyses across different populations</w:t>
      </w:r>
    </w:p>
    <w:p w14:paraId="17E840E7" w14:textId="77777777" w:rsidR="00252ABE" w:rsidRPr="0099546B" w:rsidRDefault="00252ABE" w:rsidP="00252ABE">
      <w:pPr>
        <w:rPr>
          <w:rFonts w:asciiTheme="majorBidi" w:hAnsiTheme="majorBidi" w:cstheme="majorBidi"/>
          <w:b/>
          <w:bCs/>
          <w:color w:val="000000" w:themeColor="text1"/>
          <w:sz w:val="24"/>
          <w:szCs w:val="24"/>
        </w:rPr>
      </w:pPr>
    </w:p>
    <w:p w14:paraId="440E906B" w14:textId="77777777" w:rsidR="00252ABE" w:rsidRPr="0099546B" w:rsidRDefault="00252ABE" w:rsidP="00252ABE">
      <w:pPr>
        <w:rPr>
          <w:rFonts w:asciiTheme="majorBidi" w:hAnsiTheme="majorBidi" w:cstheme="majorBidi"/>
          <w:b/>
          <w:bCs/>
          <w:color w:val="000000" w:themeColor="text1"/>
          <w:sz w:val="24"/>
          <w:szCs w:val="24"/>
        </w:rPr>
      </w:pPr>
    </w:p>
    <w:p w14:paraId="7DC7430B" w14:textId="77777777" w:rsidR="00252ABE" w:rsidRPr="0099546B" w:rsidRDefault="00252ABE" w:rsidP="00252ABE">
      <w:pPr>
        <w:rPr>
          <w:rFonts w:asciiTheme="majorBidi" w:hAnsiTheme="majorBidi" w:cstheme="majorBidi"/>
          <w:b/>
          <w:bCs/>
          <w:color w:val="000000" w:themeColor="text1"/>
          <w:sz w:val="24"/>
          <w:szCs w:val="24"/>
        </w:rPr>
      </w:pPr>
    </w:p>
    <w:p w14:paraId="6063E598" w14:textId="77777777" w:rsidR="00252ABE" w:rsidRPr="0099546B" w:rsidRDefault="00252ABE" w:rsidP="00252ABE">
      <w:pPr>
        <w:rPr>
          <w:rFonts w:asciiTheme="majorBidi" w:hAnsiTheme="majorBidi" w:cstheme="majorBidi"/>
          <w:b/>
          <w:bCs/>
          <w:color w:val="000000" w:themeColor="text1"/>
          <w:sz w:val="24"/>
          <w:szCs w:val="24"/>
        </w:rPr>
      </w:pPr>
    </w:p>
    <w:p w14:paraId="175F5384" w14:textId="77777777" w:rsidR="00C81F43" w:rsidRPr="0099546B" w:rsidRDefault="00C81F43">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69B008C9" w14:textId="366A8B34" w:rsidR="00FD77AD" w:rsidRPr="00D30466" w:rsidRDefault="00FD77AD">
      <w:pPr>
        <w:rPr>
          <w:rFonts w:asciiTheme="majorBidi" w:hAnsiTheme="majorBidi" w:cstheme="majorBidi"/>
          <w:b/>
          <w:bCs/>
          <w:color w:val="EE0000"/>
          <w:sz w:val="24"/>
          <w:szCs w:val="24"/>
        </w:rPr>
      </w:pPr>
      <w:r w:rsidRPr="00D30466">
        <w:rPr>
          <w:rFonts w:asciiTheme="majorBidi" w:hAnsiTheme="majorBidi" w:cstheme="majorBidi"/>
          <w:b/>
          <w:bCs/>
          <w:color w:val="EE0000"/>
          <w:sz w:val="24"/>
          <w:szCs w:val="24"/>
        </w:rPr>
        <w:t xml:space="preserve">The PRISMA 2020 Abstract Checklist </w:t>
      </w:r>
    </w:p>
    <w:tbl>
      <w:tblPr>
        <w:tblW w:w="0" w:type="auto"/>
        <w:tblBorders>
          <w:top w:val="nil"/>
          <w:left w:val="nil"/>
          <w:bottom w:val="nil"/>
          <w:right w:val="nil"/>
        </w:tblBorders>
        <w:tblLook w:val="0000" w:firstRow="0" w:lastRow="0" w:firstColumn="0" w:lastColumn="0" w:noHBand="0" w:noVBand="0"/>
      </w:tblPr>
      <w:tblGrid>
        <w:gridCol w:w="1656"/>
        <w:gridCol w:w="721"/>
        <w:gridCol w:w="5665"/>
        <w:gridCol w:w="1306"/>
      </w:tblGrid>
      <w:tr w:rsidR="00D30466" w:rsidRPr="00D30466" w14:paraId="12BE907F" w14:textId="77777777" w:rsidTr="007237A2">
        <w:trPr>
          <w:trHeight w:val="65"/>
          <w:tblHeader/>
        </w:trPr>
        <w:tc>
          <w:tcPr>
            <w:tcW w:w="0" w:type="auto"/>
            <w:tcBorders>
              <w:top w:val="double" w:sz="5" w:space="0" w:color="000000"/>
              <w:left w:val="single" w:sz="5" w:space="0" w:color="000000"/>
              <w:bottom w:val="double" w:sz="2" w:space="0" w:color="FFFFCC"/>
              <w:right w:val="single" w:sz="5" w:space="0" w:color="000000"/>
            </w:tcBorders>
            <w:shd w:val="clear" w:color="auto" w:fill="auto"/>
            <w:vAlign w:val="center"/>
          </w:tcPr>
          <w:p w14:paraId="214DFD1C" w14:textId="77777777" w:rsidR="00FD77AD" w:rsidRPr="00D30466" w:rsidRDefault="00FD77AD" w:rsidP="00C67B11">
            <w:pPr>
              <w:pStyle w:val="Default"/>
              <w:rPr>
                <w:rFonts w:asciiTheme="majorBidi" w:hAnsiTheme="majorBidi" w:cstheme="majorBidi"/>
                <w:color w:val="EE0000"/>
              </w:rPr>
            </w:pPr>
            <w:r w:rsidRPr="00D30466">
              <w:rPr>
                <w:rFonts w:asciiTheme="majorBidi" w:hAnsiTheme="majorBidi" w:cstheme="majorBidi"/>
                <w:b/>
                <w:bCs/>
                <w:color w:val="EE0000"/>
              </w:rPr>
              <w:t xml:space="preserve">Section and Topic </w:t>
            </w:r>
          </w:p>
        </w:tc>
        <w:tc>
          <w:tcPr>
            <w:tcW w:w="0" w:type="auto"/>
            <w:tcBorders>
              <w:top w:val="double" w:sz="5" w:space="0" w:color="000000"/>
              <w:left w:val="single" w:sz="5" w:space="0" w:color="000000"/>
              <w:bottom w:val="double" w:sz="2" w:space="0" w:color="FFFFCC"/>
              <w:right w:val="single" w:sz="5" w:space="0" w:color="000000"/>
            </w:tcBorders>
            <w:shd w:val="clear" w:color="auto" w:fill="auto"/>
            <w:vAlign w:val="center"/>
          </w:tcPr>
          <w:p w14:paraId="47F3D8D6" w14:textId="77777777" w:rsidR="00FD77AD" w:rsidRPr="00D30466" w:rsidRDefault="00FD77AD" w:rsidP="00C67B11">
            <w:pPr>
              <w:pStyle w:val="Default"/>
              <w:rPr>
                <w:rFonts w:asciiTheme="majorBidi" w:hAnsiTheme="majorBidi" w:cstheme="majorBidi"/>
                <w:b/>
                <w:bCs/>
                <w:color w:val="EE0000"/>
              </w:rPr>
            </w:pPr>
            <w:r w:rsidRPr="00D30466">
              <w:rPr>
                <w:rFonts w:asciiTheme="majorBidi" w:hAnsiTheme="majorBidi" w:cstheme="majorBidi"/>
                <w:b/>
                <w:bCs/>
                <w:color w:val="EE0000"/>
              </w:rPr>
              <w:t>Item #</w:t>
            </w:r>
          </w:p>
        </w:tc>
        <w:tc>
          <w:tcPr>
            <w:tcW w:w="0" w:type="auto"/>
            <w:tcBorders>
              <w:top w:val="double" w:sz="5" w:space="0" w:color="000000"/>
              <w:left w:val="single" w:sz="5" w:space="0" w:color="000000"/>
              <w:bottom w:val="double" w:sz="5" w:space="0" w:color="000000"/>
              <w:right w:val="single" w:sz="5" w:space="0" w:color="000000"/>
            </w:tcBorders>
            <w:shd w:val="clear" w:color="auto" w:fill="auto"/>
            <w:vAlign w:val="center"/>
          </w:tcPr>
          <w:p w14:paraId="70D27663" w14:textId="77777777" w:rsidR="00FD77AD" w:rsidRPr="00D30466" w:rsidRDefault="00FD77AD" w:rsidP="00334F1C">
            <w:pPr>
              <w:pStyle w:val="Default"/>
              <w:jc w:val="both"/>
              <w:rPr>
                <w:rFonts w:asciiTheme="majorBidi" w:hAnsiTheme="majorBidi" w:cstheme="majorBidi"/>
                <w:color w:val="EE0000"/>
              </w:rPr>
            </w:pPr>
            <w:r w:rsidRPr="00D30466">
              <w:rPr>
                <w:rFonts w:asciiTheme="majorBidi" w:hAnsiTheme="majorBidi" w:cstheme="majorBidi"/>
                <w:b/>
                <w:bCs/>
                <w:color w:val="EE0000"/>
              </w:rPr>
              <w:t xml:space="preserve">Checklist item </w:t>
            </w:r>
          </w:p>
        </w:tc>
        <w:tc>
          <w:tcPr>
            <w:tcW w:w="0" w:type="auto"/>
            <w:tcBorders>
              <w:top w:val="double" w:sz="5" w:space="0" w:color="000000"/>
              <w:left w:val="single" w:sz="5" w:space="0" w:color="000000"/>
              <w:bottom w:val="double" w:sz="5" w:space="0" w:color="000000"/>
              <w:right w:val="single" w:sz="5" w:space="0" w:color="000000"/>
            </w:tcBorders>
            <w:shd w:val="clear" w:color="auto" w:fill="auto"/>
            <w:vAlign w:val="center"/>
          </w:tcPr>
          <w:p w14:paraId="55149C57" w14:textId="3826CF38" w:rsidR="00FD77AD" w:rsidRPr="00D30466" w:rsidRDefault="00FD77AD" w:rsidP="00334F1C">
            <w:pPr>
              <w:pStyle w:val="Default"/>
              <w:jc w:val="center"/>
              <w:rPr>
                <w:rFonts w:asciiTheme="majorBidi" w:hAnsiTheme="majorBidi" w:cstheme="majorBidi"/>
                <w:color w:val="EE0000"/>
              </w:rPr>
            </w:pPr>
            <w:r w:rsidRPr="00D30466">
              <w:rPr>
                <w:rFonts w:asciiTheme="majorBidi" w:hAnsiTheme="majorBidi" w:cstheme="majorBidi"/>
                <w:b/>
                <w:bCs/>
                <w:color w:val="EE0000"/>
              </w:rPr>
              <w:t>Reported (Yes/No)</w:t>
            </w:r>
          </w:p>
        </w:tc>
      </w:tr>
      <w:tr w:rsidR="00D30466" w:rsidRPr="00D30466" w14:paraId="55197BAA" w14:textId="77777777" w:rsidTr="007237A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33BA1847" w14:textId="77777777" w:rsidR="00FD77AD" w:rsidRPr="00D30466" w:rsidRDefault="00FD77AD" w:rsidP="00334F1C">
            <w:pPr>
              <w:pStyle w:val="Default"/>
              <w:jc w:val="both"/>
              <w:rPr>
                <w:rFonts w:asciiTheme="majorBidi" w:hAnsiTheme="majorBidi" w:cstheme="majorBidi"/>
                <w:color w:val="EE0000"/>
              </w:rPr>
            </w:pPr>
            <w:r w:rsidRPr="00D30466">
              <w:rPr>
                <w:rFonts w:asciiTheme="majorBidi" w:hAnsiTheme="majorBidi" w:cstheme="majorBidi"/>
                <w:b/>
                <w:bCs/>
                <w:color w:val="EE0000"/>
              </w:rPr>
              <w:t xml:space="preserve">TITLE </w:t>
            </w:r>
          </w:p>
        </w:tc>
        <w:tc>
          <w:tcPr>
            <w:tcW w:w="0" w:type="auto"/>
            <w:tcBorders>
              <w:top w:val="double" w:sz="5" w:space="0" w:color="000000"/>
              <w:left w:val="single" w:sz="5" w:space="0" w:color="000000"/>
              <w:bottom w:val="single" w:sz="5" w:space="0" w:color="000000"/>
              <w:right w:val="single" w:sz="5" w:space="0" w:color="000000"/>
            </w:tcBorders>
            <w:shd w:val="clear" w:color="auto" w:fill="auto"/>
          </w:tcPr>
          <w:p w14:paraId="054221DB" w14:textId="77777777" w:rsidR="00FD77AD" w:rsidRPr="00D30466" w:rsidRDefault="00FD77AD" w:rsidP="00334F1C">
            <w:pPr>
              <w:pStyle w:val="Default"/>
              <w:jc w:val="center"/>
              <w:rPr>
                <w:rFonts w:asciiTheme="majorBidi" w:hAnsiTheme="majorBidi" w:cstheme="majorBidi"/>
                <w:color w:val="EE0000"/>
              </w:rPr>
            </w:pPr>
          </w:p>
        </w:tc>
      </w:tr>
      <w:tr w:rsidR="00D30466" w:rsidRPr="00D30466" w14:paraId="02A1BC71" w14:textId="77777777" w:rsidTr="007237A2">
        <w:trPr>
          <w:trHeight w:val="48"/>
        </w:trPr>
        <w:tc>
          <w:tcPr>
            <w:tcW w:w="0" w:type="auto"/>
            <w:tcBorders>
              <w:top w:val="single" w:sz="5" w:space="0" w:color="000000"/>
              <w:left w:val="single" w:sz="5" w:space="0" w:color="000000"/>
              <w:bottom w:val="double" w:sz="2" w:space="0" w:color="FFFFCC"/>
              <w:right w:val="single" w:sz="5" w:space="0" w:color="000000"/>
            </w:tcBorders>
            <w:shd w:val="clear" w:color="auto" w:fill="auto"/>
          </w:tcPr>
          <w:p w14:paraId="4DAA0FEF"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 xml:space="preserve">Title </w:t>
            </w:r>
          </w:p>
        </w:tc>
        <w:tc>
          <w:tcPr>
            <w:tcW w:w="0" w:type="auto"/>
            <w:tcBorders>
              <w:top w:val="single" w:sz="5" w:space="0" w:color="000000"/>
              <w:left w:val="single" w:sz="5" w:space="0" w:color="000000"/>
              <w:bottom w:val="double" w:sz="2" w:space="0" w:color="FFFFCC"/>
              <w:right w:val="single" w:sz="5" w:space="0" w:color="000000"/>
            </w:tcBorders>
            <w:shd w:val="clear" w:color="auto" w:fill="auto"/>
          </w:tcPr>
          <w:p w14:paraId="1032223D"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1</w:t>
            </w:r>
          </w:p>
        </w:tc>
        <w:tc>
          <w:tcPr>
            <w:tcW w:w="0" w:type="auto"/>
            <w:tcBorders>
              <w:top w:val="single" w:sz="5" w:space="0" w:color="000000"/>
              <w:left w:val="single" w:sz="5" w:space="0" w:color="000000"/>
              <w:bottom w:val="double" w:sz="5" w:space="0" w:color="000000"/>
              <w:right w:val="single" w:sz="5" w:space="0" w:color="000000"/>
            </w:tcBorders>
            <w:shd w:val="clear" w:color="auto" w:fill="auto"/>
          </w:tcPr>
          <w:p w14:paraId="6E582C8A"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Identify the report as a systematic review.</w:t>
            </w:r>
          </w:p>
        </w:tc>
        <w:tc>
          <w:tcPr>
            <w:tcW w:w="0" w:type="auto"/>
            <w:tcBorders>
              <w:top w:val="single" w:sz="5" w:space="0" w:color="000000"/>
              <w:left w:val="single" w:sz="5" w:space="0" w:color="000000"/>
              <w:bottom w:val="double" w:sz="5" w:space="0" w:color="000000"/>
              <w:right w:val="single" w:sz="5" w:space="0" w:color="000000"/>
            </w:tcBorders>
            <w:shd w:val="clear" w:color="auto" w:fill="auto"/>
          </w:tcPr>
          <w:p w14:paraId="47B194AE" w14:textId="6427B7A3" w:rsidR="00FD77AD" w:rsidRPr="00D30466" w:rsidRDefault="00FD77AD"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34AE8EAE" w14:textId="77777777" w:rsidTr="007237A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11C6FDBD" w14:textId="77777777" w:rsidR="00FD77AD" w:rsidRPr="00D30466" w:rsidRDefault="00FD77AD" w:rsidP="00334F1C">
            <w:pPr>
              <w:pStyle w:val="Default"/>
              <w:jc w:val="both"/>
              <w:rPr>
                <w:rFonts w:asciiTheme="majorBidi" w:hAnsiTheme="majorBidi" w:cstheme="majorBidi"/>
                <w:color w:val="EE0000"/>
              </w:rPr>
            </w:pPr>
            <w:r w:rsidRPr="00D30466">
              <w:rPr>
                <w:rFonts w:asciiTheme="majorBidi" w:hAnsiTheme="majorBidi" w:cstheme="majorBidi"/>
                <w:b/>
                <w:bCs/>
                <w:color w:val="EE0000"/>
              </w:rPr>
              <w:t xml:space="preserve">BACKGROUND </w:t>
            </w:r>
          </w:p>
        </w:tc>
        <w:tc>
          <w:tcPr>
            <w:tcW w:w="0" w:type="auto"/>
            <w:tcBorders>
              <w:top w:val="double" w:sz="5" w:space="0" w:color="000000"/>
              <w:left w:val="single" w:sz="5" w:space="0" w:color="000000"/>
              <w:bottom w:val="single" w:sz="5" w:space="0" w:color="000000"/>
              <w:right w:val="single" w:sz="5" w:space="0" w:color="000000"/>
            </w:tcBorders>
            <w:shd w:val="clear" w:color="auto" w:fill="auto"/>
          </w:tcPr>
          <w:p w14:paraId="1A010877" w14:textId="77777777" w:rsidR="00FD77AD" w:rsidRPr="00D30466" w:rsidRDefault="00FD77AD" w:rsidP="00334F1C">
            <w:pPr>
              <w:pStyle w:val="Default"/>
              <w:jc w:val="center"/>
              <w:rPr>
                <w:rFonts w:asciiTheme="majorBidi" w:hAnsiTheme="majorBidi" w:cstheme="majorBidi"/>
                <w:color w:val="EE0000"/>
              </w:rPr>
            </w:pPr>
          </w:p>
        </w:tc>
      </w:tr>
      <w:tr w:rsidR="00D30466" w:rsidRPr="00D30466" w14:paraId="6D6DC325" w14:textId="77777777" w:rsidTr="007237A2">
        <w:trPr>
          <w:trHeight w:val="48"/>
        </w:trPr>
        <w:tc>
          <w:tcPr>
            <w:tcW w:w="0" w:type="auto"/>
            <w:tcBorders>
              <w:top w:val="single" w:sz="5" w:space="0" w:color="000000"/>
              <w:left w:val="single" w:sz="5" w:space="0" w:color="000000"/>
              <w:bottom w:val="double" w:sz="2" w:space="0" w:color="FFFFCC"/>
              <w:right w:val="single" w:sz="5" w:space="0" w:color="000000"/>
            </w:tcBorders>
            <w:shd w:val="clear" w:color="auto" w:fill="auto"/>
          </w:tcPr>
          <w:p w14:paraId="27A46DB2"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 xml:space="preserve">Objectives </w:t>
            </w:r>
          </w:p>
        </w:tc>
        <w:tc>
          <w:tcPr>
            <w:tcW w:w="0" w:type="auto"/>
            <w:tcBorders>
              <w:top w:val="single" w:sz="5" w:space="0" w:color="000000"/>
              <w:left w:val="single" w:sz="5" w:space="0" w:color="000000"/>
              <w:bottom w:val="double" w:sz="2" w:space="0" w:color="FFFFCC"/>
              <w:right w:val="single" w:sz="5" w:space="0" w:color="000000"/>
            </w:tcBorders>
            <w:shd w:val="clear" w:color="auto" w:fill="auto"/>
          </w:tcPr>
          <w:p w14:paraId="6A112040"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2</w:t>
            </w:r>
          </w:p>
        </w:tc>
        <w:tc>
          <w:tcPr>
            <w:tcW w:w="0" w:type="auto"/>
            <w:tcBorders>
              <w:top w:val="single" w:sz="5" w:space="0" w:color="000000"/>
              <w:left w:val="single" w:sz="5" w:space="0" w:color="000000"/>
              <w:bottom w:val="double" w:sz="5" w:space="0" w:color="000000"/>
              <w:right w:val="single" w:sz="5" w:space="0" w:color="000000"/>
            </w:tcBorders>
            <w:shd w:val="clear" w:color="auto" w:fill="auto"/>
          </w:tcPr>
          <w:p w14:paraId="2E0F283E"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Provide an explicit statement of the main objective(s) or question(s) the review addresses.</w:t>
            </w:r>
          </w:p>
        </w:tc>
        <w:tc>
          <w:tcPr>
            <w:tcW w:w="0" w:type="auto"/>
            <w:tcBorders>
              <w:top w:val="single" w:sz="5" w:space="0" w:color="000000"/>
              <w:left w:val="single" w:sz="5" w:space="0" w:color="000000"/>
              <w:bottom w:val="double" w:sz="5" w:space="0" w:color="000000"/>
              <w:right w:val="single" w:sz="5" w:space="0" w:color="000000"/>
            </w:tcBorders>
            <w:shd w:val="clear" w:color="auto" w:fill="auto"/>
          </w:tcPr>
          <w:p w14:paraId="1687A912" w14:textId="27A36885" w:rsidR="00FD77AD" w:rsidRPr="00D30466" w:rsidRDefault="00FD77AD"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69EF4D42" w14:textId="77777777" w:rsidTr="007237A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26E457B5" w14:textId="77777777" w:rsidR="00FD77AD" w:rsidRPr="00D30466" w:rsidRDefault="00FD77AD" w:rsidP="00334F1C">
            <w:pPr>
              <w:pStyle w:val="Default"/>
              <w:jc w:val="both"/>
              <w:rPr>
                <w:rFonts w:asciiTheme="majorBidi" w:hAnsiTheme="majorBidi" w:cstheme="majorBidi"/>
                <w:color w:val="EE0000"/>
              </w:rPr>
            </w:pPr>
            <w:r w:rsidRPr="00D30466">
              <w:rPr>
                <w:rFonts w:asciiTheme="majorBidi" w:hAnsiTheme="majorBidi" w:cstheme="majorBidi"/>
                <w:b/>
                <w:bCs/>
                <w:color w:val="EE0000"/>
              </w:rPr>
              <w:t xml:space="preserve">METHODS </w:t>
            </w:r>
          </w:p>
        </w:tc>
        <w:tc>
          <w:tcPr>
            <w:tcW w:w="0" w:type="auto"/>
            <w:tcBorders>
              <w:top w:val="double" w:sz="5" w:space="0" w:color="000000"/>
              <w:left w:val="single" w:sz="5" w:space="0" w:color="000000"/>
              <w:bottom w:val="single" w:sz="5" w:space="0" w:color="000000"/>
              <w:right w:val="single" w:sz="5" w:space="0" w:color="000000"/>
            </w:tcBorders>
            <w:shd w:val="clear" w:color="auto" w:fill="auto"/>
          </w:tcPr>
          <w:p w14:paraId="21057892" w14:textId="77777777" w:rsidR="00FD77AD" w:rsidRPr="00D30466" w:rsidRDefault="00FD77AD" w:rsidP="00334F1C">
            <w:pPr>
              <w:pStyle w:val="Default"/>
              <w:jc w:val="center"/>
              <w:rPr>
                <w:rFonts w:asciiTheme="majorBidi" w:hAnsiTheme="majorBidi" w:cstheme="majorBidi"/>
                <w:color w:val="EE0000"/>
              </w:rPr>
            </w:pPr>
          </w:p>
        </w:tc>
      </w:tr>
      <w:tr w:rsidR="00D30466" w:rsidRPr="00D30466" w14:paraId="70C15152" w14:textId="77777777" w:rsidTr="007237A2">
        <w:trPr>
          <w:trHeight w:val="48"/>
        </w:trPr>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1C73BD1D"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 xml:space="preserve">Eligibility criteria </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1F2AB6BD"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3</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44B122CA"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Specify the inclusion and exclusion criteria for the review.</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5A9066B7" w14:textId="361614CB" w:rsidR="00FD77AD" w:rsidRPr="00D30466" w:rsidRDefault="00FD77AD"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129D6912" w14:textId="77777777" w:rsidTr="007237A2">
        <w:trPr>
          <w:trHeight w:val="191"/>
        </w:trPr>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4359A4A2"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 xml:space="preserve">Information sources </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10DBFC7"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4</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78328D5"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Specify the information sources (e.g. databases, registers) used to identify studies and the date when each was last searched.</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2DC250AB" w14:textId="09CDF287" w:rsidR="00FD77AD" w:rsidRPr="00D30466" w:rsidRDefault="00FD77AD"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5E5C99D1" w14:textId="77777777" w:rsidTr="007237A2">
        <w:trPr>
          <w:trHeight w:val="48"/>
        </w:trPr>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3BD48CD0"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Risk of bias</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42AE705"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5</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5CED9464"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Specify the methods used to assess risk of bias in the included studies.</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2162978C" w14:textId="3FFC8D7E" w:rsidR="00FD77AD" w:rsidRPr="00D30466" w:rsidRDefault="00FD77AD"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1437C10B" w14:textId="77777777" w:rsidTr="007237A2">
        <w:trPr>
          <w:trHeight w:val="48"/>
        </w:trPr>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2185DD77"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278DDF58"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6</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08BE06E4"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Specify the methods used to present and synthesise results.</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7D1B1D16" w14:textId="06CF799F" w:rsidR="00FD77AD" w:rsidRPr="00D30466" w:rsidRDefault="00D54856"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4F6602D0" w14:textId="77777777" w:rsidTr="007237A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39F573C6" w14:textId="77777777" w:rsidR="00FD77AD" w:rsidRPr="00D30466" w:rsidRDefault="00FD77AD" w:rsidP="00334F1C">
            <w:pPr>
              <w:pStyle w:val="Default"/>
              <w:jc w:val="both"/>
              <w:rPr>
                <w:rFonts w:asciiTheme="majorBidi" w:hAnsiTheme="majorBidi" w:cstheme="majorBidi"/>
                <w:color w:val="EE0000"/>
              </w:rPr>
            </w:pPr>
            <w:r w:rsidRPr="00D30466">
              <w:rPr>
                <w:rFonts w:asciiTheme="majorBidi" w:hAnsiTheme="majorBidi" w:cstheme="majorBidi"/>
                <w:b/>
                <w:bCs/>
                <w:color w:val="EE0000"/>
              </w:rPr>
              <w:t xml:space="preserve">RESULTS </w:t>
            </w:r>
          </w:p>
        </w:tc>
        <w:tc>
          <w:tcPr>
            <w:tcW w:w="0" w:type="auto"/>
            <w:tcBorders>
              <w:top w:val="double" w:sz="5" w:space="0" w:color="000000"/>
              <w:left w:val="single" w:sz="5" w:space="0" w:color="000000"/>
              <w:bottom w:val="single" w:sz="5" w:space="0" w:color="000000"/>
              <w:right w:val="single" w:sz="5" w:space="0" w:color="000000"/>
            </w:tcBorders>
            <w:shd w:val="clear" w:color="auto" w:fill="auto"/>
          </w:tcPr>
          <w:p w14:paraId="1867564A" w14:textId="77777777" w:rsidR="00FD77AD" w:rsidRPr="00D30466" w:rsidRDefault="00FD77AD" w:rsidP="00334F1C">
            <w:pPr>
              <w:pStyle w:val="Default"/>
              <w:jc w:val="center"/>
              <w:rPr>
                <w:rFonts w:asciiTheme="majorBidi" w:hAnsiTheme="majorBidi" w:cstheme="majorBidi"/>
                <w:color w:val="EE0000"/>
              </w:rPr>
            </w:pPr>
          </w:p>
        </w:tc>
      </w:tr>
      <w:tr w:rsidR="00D30466" w:rsidRPr="00D30466" w14:paraId="69EDEB19" w14:textId="77777777" w:rsidTr="007237A2">
        <w:trPr>
          <w:trHeight w:val="103"/>
        </w:trPr>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1786CCAB"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 xml:space="preserve">Included studies </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29666D33"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7</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59781664"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Give the total number of included studies and participants and summarise relevant characteristics of studies.</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EFFE480" w14:textId="2D7DD58D" w:rsidR="00FD77AD" w:rsidRPr="00D30466" w:rsidRDefault="00D54856"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2D34521E" w14:textId="77777777" w:rsidTr="007237A2">
        <w:trPr>
          <w:trHeight w:val="48"/>
        </w:trPr>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7610DCC"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115B44A5"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8</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7565393E"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4751EE6B" w14:textId="6EF60305" w:rsidR="00FD77AD" w:rsidRPr="00D30466" w:rsidRDefault="00D54856"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21479550" w14:textId="77777777" w:rsidTr="007237A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4B3F1B2B" w14:textId="77777777" w:rsidR="00FD77AD" w:rsidRPr="00D30466" w:rsidRDefault="00FD77AD" w:rsidP="00334F1C">
            <w:pPr>
              <w:pStyle w:val="Default"/>
              <w:jc w:val="both"/>
              <w:rPr>
                <w:rFonts w:asciiTheme="majorBidi" w:hAnsiTheme="majorBidi" w:cstheme="majorBidi"/>
                <w:color w:val="EE0000"/>
              </w:rPr>
            </w:pPr>
            <w:r w:rsidRPr="00D30466">
              <w:rPr>
                <w:rFonts w:asciiTheme="majorBidi" w:hAnsiTheme="majorBidi" w:cstheme="majorBidi"/>
                <w:b/>
                <w:bCs/>
                <w:color w:val="EE0000"/>
              </w:rPr>
              <w:t xml:space="preserve">DISCUSSION </w:t>
            </w:r>
          </w:p>
        </w:tc>
        <w:tc>
          <w:tcPr>
            <w:tcW w:w="0" w:type="auto"/>
            <w:tcBorders>
              <w:top w:val="double" w:sz="5" w:space="0" w:color="000000"/>
              <w:left w:val="single" w:sz="5" w:space="0" w:color="000000"/>
              <w:bottom w:val="single" w:sz="5" w:space="0" w:color="000000"/>
              <w:right w:val="single" w:sz="5" w:space="0" w:color="000000"/>
            </w:tcBorders>
            <w:shd w:val="clear" w:color="auto" w:fill="auto"/>
          </w:tcPr>
          <w:p w14:paraId="4F022B65" w14:textId="77777777" w:rsidR="00FD77AD" w:rsidRPr="00D30466" w:rsidRDefault="00FD77AD" w:rsidP="00334F1C">
            <w:pPr>
              <w:pStyle w:val="Default"/>
              <w:jc w:val="center"/>
              <w:rPr>
                <w:rFonts w:asciiTheme="majorBidi" w:hAnsiTheme="majorBidi" w:cstheme="majorBidi"/>
                <w:color w:val="EE0000"/>
              </w:rPr>
            </w:pPr>
          </w:p>
        </w:tc>
      </w:tr>
      <w:tr w:rsidR="00D30466" w:rsidRPr="00D30466" w14:paraId="082720AE" w14:textId="77777777" w:rsidTr="007237A2">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7ECD0"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Limitations of evidence</w:t>
            </w:r>
          </w:p>
        </w:tc>
        <w:tc>
          <w:tcPr>
            <w:tcW w:w="0" w:type="auto"/>
            <w:tcBorders>
              <w:top w:val="single" w:sz="5" w:space="0" w:color="000000"/>
              <w:left w:val="single" w:sz="4" w:space="0" w:color="auto"/>
              <w:bottom w:val="single" w:sz="5" w:space="0" w:color="000000"/>
              <w:right w:val="single" w:sz="5" w:space="0" w:color="000000"/>
            </w:tcBorders>
            <w:shd w:val="clear" w:color="auto" w:fill="auto"/>
          </w:tcPr>
          <w:p w14:paraId="4684BDBB"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9</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D6F846D"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Provide a brief summary of the limitations of the evidence included in the review (e.g. study risk of bias, inconsistency and imprecision).</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A382D1A" w14:textId="5FC6F2B7" w:rsidR="00FD77AD" w:rsidRPr="00D30466" w:rsidRDefault="00D54856"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56BE522F" w14:textId="77777777" w:rsidTr="007237A2">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D6BB5"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Interpretation</w:t>
            </w:r>
          </w:p>
        </w:tc>
        <w:tc>
          <w:tcPr>
            <w:tcW w:w="0" w:type="auto"/>
            <w:tcBorders>
              <w:top w:val="single" w:sz="5" w:space="0" w:color="000000"/>
              <w:left w:val="single" w:sz="4" w:space="0" w:color="auto"/>
              <w:bottom w:val="single" w:sz="5" w:space="0" w:color="000000"/>
              <w:right w:val="single" w:sz="5" w:space="0" w:color="000000"/>
            </w:tcBorders>
            <w:shd w:val="clear" w:color="auto" w:fill="auto"/>
          </w:tcPr>
          <w:p w14:paraId="63B9D6F1"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10</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B77D3BC"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Provide a general interpretation of the results and important implications.</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F02BA9F" w14:textId="410C10C8" w:rsidR="00FD77AD" w:rsidRPr="00D30466" w:rsidRDefault="00D54856"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6DB6E5C8" w14:textId="77777777" w:rsidTr="007237A2">
        <w:trPr>
          <w:trHeight w:val="24"/>
        </w:trPr>
        <w:tc>
          <w:tcPr>
            <w:tcW w:w="0" w:type="auto"/>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5E63A89E" w14:textId="77777777" w:rsidR="00FD77AD" w:rsidRPr="00D30466" w:rsidRDefault="00FD77AD" w:rsidP="00334F1C">
            <w:pPr>
              <w:pStyle w:val="Default"/>
              <w:jc w:val="both"/>
              <w:rPr>
                <w:rFonts w:asciiTheme="majorBidi" w:hAnsiTheme="majorBidi" w:cstheme="majorBidi"/>
                <w:color w:val="EE0000"/>
              </w:rPr>
            </w:pPr>
            <w:r w:rsidRPr="00D30466">
              <w:rPr>
                <w:rFonts w:asciiTheme="majorBidi" w:hAnsiTheme="majorBidi" w:cstheme="majorBidi"/>
                <w:b/>
                <w:bCs/>
                <w:color w:val="EE0000"/>
              </w:rPr>
              <w:t xml:space="preserve">OTHER </w:t>
            </w:r>
          </w:p>
        </w:tc>
        <w:tc>
          <w:tcPr>
            <w:tcW w:w="0" w:type="auto"/>
            <w:tcBorders>
              <w:top w:val="double" w:sz="5" w:space="0" w:color="000000"/>
              <w:left w:val="single" w:sz="5" w:space="0" w:color="000000"/>
              <w:bottom w:val="single" w:sz="5" w:space="0" w:color="000000"/>
              <w:right w:val="single" w:sz="5" w:space="0" w:color="000000"/>
            </w:tcBorders>
            <w:shd w:val="clear" w:color="auto" w:fill="auto"/>
          </w:tcPr>
          <w:p w14:paraId="3048A38B" w14:textId="77777777" w:rsidR="00FD77AD" w:rsidRPr="00D30466" w:rsidRDefault="00FD77AD" w:rsidP="00334F1C">
            <w:pPr>
              <w:pStyle w:val="Default"/>
              <w:jc w:val="center"/>
              <w:rPr>
                <w:rFonts w:asciiTheme="majorBidi" w:hAnsiTheme="majorBidi" w:cstheme="majorBidi"/>
                <w:color w:val="EE0000"/>
              </w:rPr>
            </w:pPr>
          </w:p>
        </w:tc>
      </w:tr>
      <w:tr w:rsidR="00D30466" w:rsidRPr="00D30466" w14:paraId="28F2FF23" w14:textId="77777777" w:rsidTr="007237A2">
        <w:trPr>
          <w:trHeight w:val="48"/>
        </w:trPr>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1C9A2524"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Funding</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608F96BD"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11</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7F96C77E"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Specify the primary source of funding for the review.</w:t>
            </w:r>
          </w:p>
        </w:tc>
        <w:tc>
          <w:tcPr>
            <w:tcW w:w="0" w:type="auto"/>
            <w:tcBorders>
              <w:top w:val="single" w:sz="5" w:space="0" w:color="000000"/>
              <w:left w:val="single" w:sz="5" w:space="0" w:color="000000"/>
              <w:bottom w:val="single" w:sz="5" w:space="0" w:color="000000"/>
              <w:right w:val="single" w:sz="5" w:space="0" w:color="000000"/>
            </w:tcBorders>
            <w:shd w:val="clear" w:color="auto" w:fill="auto"/>
          </w:tcPr>
          <w:p w14:paraId="5670301F" w14:textId="473F006E" w:rsidR="00FD77AD" w:rsidRPr="00D30466" w:rsidRDefault="00D54856"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r w:rsidR="00D30466" w:rsidRPr="00D30466" w14:paraId="510815DE" w14:textId="77777777" w:rsidTr="007237A2">
        <w:trPr>
          <w:trHeight w:val="219"/>
        </w:trPr>
        <w:tc>
          <w:tcPr>
            <w:tcW w:w="0" w:type="auto"/>
            <w:tcBorders>
              <w:top w:val="single" w:sz="5" w:space="0" w:color="000000"/>
              <w:left w:val="single" w:sz="5" w:space="0" w:color="000000"/>
              <w:bottom w:val="double" w:sz="5" w:space="0" w:color="000000"/>
              <w:right w:val="single" w:sz="5" w:space="0" w:color="000000"/>
            </w:tcBorders>
            <w:shd w:val="clear" w:color="auto" w:fill="auto"/>
          </w:tcPr>
          <w:p w14:paraId="0D32AE72" w14:textId="77777777" w:rsidR="00FD77AD" w:rsidRPr="00D30466" w:rsidRDefault="00FD77AD" w:rsidP="00C67B11">
            <w:pPr>
              <w:pStyle w:val="Default"/>
              <w:spacing w:before="40" w:after="40"/>
              <w:rPr>
                <w:rFonts w:asciiTheme="majorBidi" w:hAnsiTheme="majorBidi" w:cstheme="majorBidi"/>
                <w:color w:val="EE0000"/>
              </w:rPr>
            </w:pPr>
            <w:r w:rsidRPr="00D30466">
              <w:rPr>
                <w:rFonts w:asciiTheme="majorBidi" w:hAnsiTheme="majorBidi" w:cstheme="majorBidi"/>
                <w:color w:val="EE0000"/>
              </w:rPr>
              <w:t>Registration</w:t>
            </w:r>
          </w:p>
        </w:tc>
        <w:tc>
          <w:tcPr>
            <w:tcW w:w="0" w:type="auto"/>
            <w:tcBorders>
              <w:top w:val="single" w:sz="5" w:space="0" w:color="000000"/>
              <w:left w:val="single" w:sz="5" w:space="0" w:color="000000"/>
              <w:bottom w:val="double" w:sz="5" w:space="0" w:color="000000"/>
              <w:right w:val="single" w:sz="5" w:space="0" w:color="000000"/>
            </w:tcBorders>
            <w:shd w:val="clear" w:color="auto" w:fill="auto"/>
          </w:tcPr>
          <w:p w14:paraId="6C5AFEE3" w14:textId="77777777" w:rsidR="00FD77AD" w:rsidRPr="00D30466" w:rsidRDefault="00FD77AD" w:rsidP="00C67B11">
            <w:pPr>
              <w:pStyle w:val="Default"/>
              <w:spacing w:before="40" w:after="40"/>
              <w:jc w:val="right"/>
              <w:rPr>
                <w:rFonts w:asciiTheme="majorBidi" w:hAnsiTheme="majorBidi" w:cstheme="majorBidi"/>
                <w:color w:val="EE0000"/>
              </w:rPr>
            </w:pPr>
            <w:r w:rsidRPr="00D30466">
              <w:rPr>
                <w:rFonts w:asciiTheme="majorBidi" w:hAnsiTheme="majorBidi" w:cstheme="majorBidi"/>
                <w:color w:val="EE0000"/>
              </w:rPr>
              <w:t>12</w:t>
            </w:r>
          </w:p>
        </w:tc>
        <w:tc>
          <w:tcPr>
            <w:tcW w:w="0" w:type="auto"/>
            <w:tcBorders>
              <w:top w:val="single" w:sz="5" w:space="0" w:color="000000"/>
              <w:left w:val="single" w:sz="5" w:space="0" w:color="000000"/>
              <w:bottom w:val="double" w:sz="5" w:space="0" w:color="000000"/>
              <w:right w:val="single" w:sz="5" w:space="0" w:color="000000"/>
            </w:tcBorders>
            <w:shd w:val="clear" w:color="auto" w:fill="auto"/>
          </w:tcPr>
          <w:p w14:paraId="79F1427F" w14:textId="77777777" w:rsidR="00FD77AD" w:rsidRPr="00D30466" w:rsidRDefault="00FD77AD" w:rsidP="00334F1C">
            <w:pPr>
              <w:pStyle w:val="Default"/>
              <w:spacing w:before="40" w:after="40"/>
              <w:jc w:val="both"/>
              <w:rPr>
                <w:rFonts w:asciiTheme="majorBidi" w:hAnsiTheme="majorBidi" w:cstheme="majorBidi"/>
                <w:color w:val="EE0000"/>
              </w:rPr>
            </w:pPr>
            <w:r w:rsidRPr="00D30466">
              <w:rPr>
                <w:rFonts w:asciiTheme="majorBidi" w:hAnsiTheme="majorBidi" w:cstheme="majorBidi"/>
                <w:color w:val="EE0000"/>
              </w:rPr>
              <w:t>Provide the register name and registration number.</w:t>
            </w:r>
          </w:p>
        </w:tc>
        <w:tc>
          <w:tcPr>
            <w:tcW w:w="0" w:type="auto"/>
            <w:tcBorders>
              <w:top w:val="single" w:sz="5" w:space="0" w:color="000000"/>
              <w:left w:val="single" w:sz="5" w:space="0" w:color="000000"/>
              <w:bottom w:val="double" w:sz="5" w:space="0" w:color="000000"/>
              <w:right w:val="single" w:sz="5" w:space="0" w:color="000000"/>
            </w:tcBorders>
            <w:shd w:val="clear" w:color="auto" w:fill="auto"/>
          </w:tcPr>
          <w:p w14:paraId="3791020A" w14:textId="18CBD6F6" w:rsidR="00FD77AD" w:rsidRPr="00D30466" w:rsidRDefault="00D54856" w:rsidP="00334F1C">
            <w:pPr>
              <w:pStyle w:val="Default"/>
              <w:spacing w:before="40" w:after="40"/>
              <w:jc w:val="center"/>
              <w:rPr>
                <w:rFonts w:asciiTheme="majorBidi" w:hAnsiTheme="majorBidi" w:cstheme="majorBidi"/>
                <w:color w:val="EE0000"/>
              </w:rPr>
            </w:pPr>
            <w:r w:rsidRPr="00D30466">
              <w:rPr>
                <w:rFonts w:asciiTheme="majorBidi" w:hAnsiTheme="majorBidi" w:cstheme="majorBidi"/>
                <w:color w:val="EE0000"/>
              </w:rPr>
              <w:t>Yes</w:t>
            </w:r>
          </w:p>
        </w:tc>
      </w:tr>
    </w:tbl>
    <w:p w14:paraId="1C8456D7" w14:textId="1C043D4A" w:rsidR="00FD77AD" w:rsidRDefault="00FD77AD">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br w:type="page"/>
      </w:r>
    </w:p>
    <w:p w14:paraId="736BE7EF" w14:textId="3053DE4F" w:rsidR="00252ABE" w:rsidRPr="0099546B" w:rsidRDefault="00252ABE" w:rsidP="00482757">
      <w:pPr>
        <w:jc w:val="cente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Table</w:t>
      </w:r>
      <w:r w:rsidR="00A07E8D" w:rsidRPr="0099546B">
        <w:rPr>
          <w:rFonts w:asciiTheme="majorBidi" w:hAnsiTheme="majorBidi" w:cstheme="majorBidi"/>
          <w:b/>
          <w:bCs/>
          <w:color w:val="000000" w:themeColor="text1"/>
          <w:sz w:val="24"/>
          <w:szCs w:val="24"/>
        </w:rPr>
        <w:t xml:space="preserve"> </w:t>
      </w:r>
      <w:r w:rsidRPr="0099546B">
        <w:rPr>
          <w:rFonts w:asciiTheme="majorBidi" w:hAnsiTheme="majorBidi" w:cstheme="majorBidi"/>
          <w:b/>
          <w:bCs/>
          <w:color w:val="000000" w:themeColor="text1"/>
          <w:sz w:val="24"/>
          <w:szCs w:val="24"/>
        </w:rPr>
        <w:t>S</w:t>
      </w:r>
      <w:r w:rsidR="00482757" w:rsidRPr="0099546B">
        <w:rPr>
          <w:rFonts w:asciiTheme="majorBidi" w:hAnsiTheme="majorBidi" w:cstheme="majorBidi"/>
          <w:b/>
          <w:bCs/>
          <w:color w:val="000000" w:themeColor="text1"/>
          <w:sz w:val="24"/>
          <w:szCs w:val="24"/>
        </w:rPr>
        <w:t>.</w:t>
      </w:r>
      <w:r w:rsidRPr="0099546B">
        <w:rPr>
          <w:rFonts w:asciiTheme="majorBidi" w:hAnsiTheme="majorBidi" w:cstheme="majorBidi"/>
          <w:b/>
          <w:bCs/>
          <w:color w:val="000000" w:themeColor="text1"/>
          <w:sz w:val="24"/>
          <w:szCs w:val="24"/>
        </w:rPr>
        <w:t>1: Preferred Reporting Items for Systematic Reviews and Meta-analyses (PRISMA) checklist</w:t>
      </w:r>
    </w:p>
    <w:tbl>
      <w:tblPr>
        <w:tblStyle w:val="TableGrid"/>
        <w:tblW w:w="0" w:type="auto"/>
        <w:tblLook w:val="04A0" w:firstRow="1" w:lastRow="0" w:firstColumn="1" w:lastColumn="0" w:noHBand="0" w:noVBand="1"/>
      </w:tblPr>
      <w:tblGrid>
        <w:gridCol w:w="1838"/>
        <w:gridCol w:w="456"/>
        <w:gridCol w:w="5388"/>
        <w:gridCol w:w="1668"/>
      </w:tblGrid>
      <w:tr w:rsidR="0099546B" w:rsidRPr="0099546B" w14:paraId="7791CE78" w14:textId="77777777" w:rsidTr="00E96396">
        <w:trPr>
          <w:tblHeader/>
        </w:trPr>
        <w:tc>
          <w:tcPr>
            <w:tcW w:w="0" w:type="auto"/>
            <w:shd w:val="clear" w:color="auto" w:fill="D9D9D9" w:themeFill="background1" w:themeFillShade="D9"/>
          </w:tcPr>
          <w:p w14:paraId="203C4FAF" w14:textId="77777777" w:rsidR="00482757" w:rsidRPr="0099546B" w:rsidRDefault="00482757" w:rsidP="00E96396">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 xml:space="preserve">Section/topic </w:t>
            </w:r>
          </w:p>
        </w:tc>
        <w:tc>
          <w:tcPr>
            <w:tcW w:w="0" w:type="auto"/>
            <w:shd w:val="clear" w:color="auto" w:fill="D9D9D9" w:themeFill="background1" w:themeFillShade="D9"/>
          </w:tcPr>
          <w:p w14:paraId="44C9BBA0" w14:textId="77777777" w:rsidR="00482757" w:rsidRPr="0099546B" w:rsidRDefault="00482757" w:rsidP="00E96396">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w:t>
            </w:r>
          </w:p>
        </w:tc>
        <w:tc>
          <w:tcPr>
            <w:tcW w:w="0" w:type="auto"/>
            <w:shd w:val="clear" w:color="auto" w:fill="D9D9D9" w:themeFill="background1" w:themeFillShade="D9"/>
          </w:tcPr>
          <w:p w14:paraId="0A2FB4CE" w14:textId="77777777" w:rsidR="00482757" w:rsidRPr="0099546B" w:rsidRDefault="00482757" w:rsidP="00E96396">
            <w:pPr>
              <w:jc w:val="both"/>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 xml:space="preserve">Checklist item </w:t>
            </w:r>
          </w:p>
        </w:tc>
        <w:tc>
          <w:tcPr>
            <w:tcW w:w="0" w:type="auto"/>
            <w:shd w:val="clear" w:color="auto" w:fill="D9D9D9" w:themeFill="background1" w:themeFillShade="D9"/>
          </w:tcPr>
          <w:p w14:paraId="633807D8" w14:textId="77777777" w:rsidR="00482757" w:rsidRPr="0099546B" w:rsidRDefault="00482757" w:rsidP="00E96396">
            <w:pPr>
              <w:jc w:val="cente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Reported on page #</w:t>
            </w:r>
          </w:p>
        </w:tc>
      </w:tr>
      <w:tr w:rsidR="0099546B" w:rsidRPr="0099546B" w14:paraId="103F0A68" w14:textId="77777777" w:rsidTr="00E0798B">
        <w:tc>
          <w:tcPr>
            <w:tcW w:w="0" w:type="auto"/>
            <w:gridSpan w:val="3"/>
          </w:tcPr>
          <w:p w14:paraId="2626523A" w14:textId="27BF4635" w:rsidR="00482757" w:rsidRPr="0099546B" w:rsidRDefault="00482757" w:rsidP="00E96396">
            <w:pPr>
              <w:jc w:val="both"/>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 xml:space="preserve">TITLE </w:t>
            </w:r>
          </w:p>
        </w:tc>
        <w:tc>
          <w:tcPr>
            <w:tcW w:w="0" w:type="auto"/>
          </w:tcPr>
          <w:p w14:paraId="272D4F11" w14:textId="77777777" w:rsidR="00482757" w:rsidRPr="0099546B" w:rsidRDefault="00482757" w:rsidP="00E96396">
            <w:pPr>
              <w:jc w:val="center"/>
              <w:rPr>
                <w:rFonts w:asciiTheme="majorBidi" w:hAnsiTheme="majorBidi" w:cstheme="majorBidi"/>
                <w:color w:val="000000" w:themeColor="text1"/>
                <w:sz w:val="24"/>
                <w:szCs w:val="24"/>
              </w:rPr>
            </w:pPr>
          </w:p>
        </w:tc>
      </w:tr>
      <w:tr w:rsidR="0099546B" w:rsidRPr="0099546B" w14:paraId="1CFAF6D3" w14:textId="77777777" w:rsidTr="00E96396">
        <w:tc>
          <w:tcPr>
            <w:tcW w:w="0" w:type="auto"/>
          </w:tcPr>
          <w:p w14:paraId="5D7EF958"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Title </w:t>
            </w:r>
          </w:p>
        </w:tc>
        <w:tc>
          <w:tcPr>
            <w:tcW w:w="0" w:type="auto"/>
          </w:tcPr>
          <w:p w14:paraId="6B307C55"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w:t>
            </w:r>
          </w:p>
        </w:tc>
        <w:tc>
          <w:tcPr>
            <w:tcW w:w="0" w:type="auto"/>
          </w:tcPr>
          <w:p w14:paraId="3E1EC124"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Identify the report as a systematic review, meta-analysis, or both. </w:t>
            </w:r>
          </w:p>
        </w:tc>
        <w:tc>
          <w:tcPr>
            <w:tcW w:w="0" w:type="auto"/>
          </w:tcPr>
          <w:p w14:paraId="3CE44A16" w14:textId="77777777" w:rsidR="00482757" w:rsidRPr="0099546B" w:rsidRDefault="00482757"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w:t>
            </w:r>
          </w:p>
        </w:tc>
      </w:tr>
      <w:tr w:rsidR="0099546B" w:rsidRPr="0099546B" w14:paraId="409B4D6F" w14:textId="77777777" w:rsidTr="00661449">
        <w:tc>
          <w:tcPr>
            <w:tcW w:w="0" w:type="auto"/>
            <w:gridSpan w:val="3"/>
          </w:tcPr>
          <w:p w14:paraId="0916ACBC" w14:textId="5D76DFF3" w:rsidR="00482757" w:rsidRPr="0099546B" w:rsidRDefault="00482757" w:rsidP="00E96396">
            <w:pPr>
              <w:jc w:val="both"/>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 xml:space="preserve">ABSTRACT </w:t>
            </w:r>
          </w:p>
        </w:tc>
        <w:tc>
          <w:tcPr>
            <w:tcW w:w="0" w:type="auto"/>
          </w:tcPr>
          <w:p w14:paraId="45ED6DD5" w14:textId="77777777" w:rsidR="00482757" w:rsidRPr="0099546B" w:rsidRDefault="00482757" w:rsidP="00E96396">
            <w:pPr>
              <w:jc w:val="center"/>
              <w:rPr>
                <w:rFonts w:asciiTheme="majorBidi" w:hAnsiTheme="majorBidi" w:cstheme="majorBidi"/>
                <w:color w:val="000000" w:themeColor="text1"/>
                <w:sz w:val="24"/>
                <w:szCs w:val="24"/>
              </w:rPr>
            </w:pPr>
          </w:p>
        </w:tc>
      </w:tr>
      <w:tr w:rsidR="0099546B" w:rsidRPr="0099546B" w14:paraId="2EF8C3CF" w14:textId="77777777" w:rsidTr="00E96396">
        <w:tc>
          <w:tcPr>
            <w:tcW w:w="0" w:type="auto"/>
          </w:tcPr>
          <w:p w14:paraId="20F678FD"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Structured summary </w:t>
            </w:r>
          </w:p>
        </w:tc>
        <w:tc>
          <w:tcPr>
            <w:tcW w:w="0" w:type="auto"/>
          </w:tcPr>
          <w:p w14:paraId="2A8C3756"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2</w:t>
            </w:r>
          </w:p>
        </w:tc>
        <w:tc>
          <w:tcPr>
            <w:tcW w:w="0" w:type="auto"/>
          </w:tcPr>
          <w:p w14:paraId="6033A546"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0" w:type="auto"/>
          </w:tcPr>
          <w:p w14:paraId="38584FC3" w14:textId="35DEA65B" w:rsidR="00482757" w:rsidRPr="0099546B" w:rsidRDefault="00676B37"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3</w:t>
            </w:r>
          </w:p>
        </w:tc>
      </w:tr>
      <w:tr w:rsidR="0099546B" w:rsidRPr="0099546B" w14:paraId="0321164E" w14:textId="77777777" w:rsidTr="00DB5033">
        <w:tc>
          <w:tcPr>
            <w:tcW w:w="0" w:type="auto"/>
            <w:gridSpan w:val="3"/>
          </w:tcPr>
          <w:p w14:paraId="5F6F32EE" w14:textId="06443052" w:rsidR="00482757" w:rsidRPr="0099546B" w:rsidRDefault="00482757" w:rsidP="00E96396">
            <w:pPr>
              <w:jc w:val="both"/>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 xml:space="preserve">INTRODUCTION </w:t>
            </w:r>
          </w:p>
        </w:tc>
        <w:tc>
          <w:tcPr>
            <w:tcW w:w="0" w:type="auto"/>
          </w:tcPr>
          <w:p w14:paraId="4801AB9A" w14:textId="77777777" w:rsidR="00482757" w:rsidRPr="0099546B" w:rsidRDefault="00482757" w:rsidP="00E96396">
            <w:pPr>
              <w:jc w:val="center"/>
              <w:rPr>
                <w:rFonts w:asciiTheme="majorBidi" w:hAnsiTheme="majorBidi" w:cstheme="majorBidi"/>
                <w:color w:val="000000" w:themeColor="text1"/>
                <w:sz w:val="24"/>
                <w:szCs w:val="24"/>
              </w:rPr>
            </w:pPr>
          </w:p>
        </w:tc>
      </w:tr>
      <w:tr w:rsidR="0099546B" w:rsidRPr="0099546B" w14:paraId="6B2294A3" w14:textId="77777777" w:rsidTr="00E96396">
        <w:tc>
          <w:tcPr>
            <w:tcW w:w="0" w:type="auto"/>
          </w:tcPr>
          <w:p w14:paraId="27615C45"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Rationale </w:t>
            </w:r>
          </w:p>
        </w:tc>
        <w:tc>
          <w:tcPr>
            <w:tcW w:w="0" w:type="auto"/>
          </w:tcPr>
          <w:p w14:paraId="5D1D83CE"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3</w:t>
            </w:r>
          </w:p>
        </w:tc>
        <w:tc>
          <w:tcPr>
            <w:tcW w:w="0" w:type="auto"/>
          </w:tcPr>
          <w:p w14:paraId="50566448"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Describe the rationale for the review in the context of what is already known. </w:t>
            </w:r>
          </w:p>
        </w:tc>
        <w:tc>
          <w:tcPr>
            <w:tcW w:w="0" w:type="auto"/>
          </w:tcPr>
          <w:p w14:paraId="1D51EDF5" w14:textId="4C029A0D" w:rsidR="00482757" w:rsidRPr="0099546B" w:rsidRDefault="003A15BA"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4</w:t>
            </w:r>
          </w:p>
        </w:tc>
      </w:tr>
      <w:tr w:rsidR="0099546B" w:rsidRPr="0099546B" w14:paraId="443E2BBA" w14:textId="77777777" w:rsidTr="00E96396">
        <w:tc>
          <w:tcPr>
            <w:tcW w:w="0" w:type="auto"/>
          </w:tcPr>
          <w:p w14:paraId="28AD19BE"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Objectives </w:t>
            </w:r>
          </w:p>
        </w:tc>
        <w:tc>
          <w:tcPr>
            <w:tcW w:w="0" w:type="auto"/>
          </w:tcPr>
          <w:p w14:paraId="13C1507D"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4</w:t>
            </w:r>
          </w:p>
        </w:tc>
        <w:tc>
          <w:tcPr>
            <w:tcW w:w="0" w:type="auto"/>
          </w:tcPr>
          <w:p w14:paraId="7A39834E"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Provide an explicit statement of questions being addressed with reference to participants, interventions, comparisons, outcomes, and study design (PICOS). </w:t>
            </w:r>
          </w:p>
        </w:tc>
        <w:tc>
          <w:tcPr>
            <w:tcW w:w="0" w:type="auto"/>
          </w:tcPr>
          <w:p w14:paraId="0B6F3483" w14:textId="220BA60A" w:rsidR="00482757" w:rsidRPr="0099546B" w:rsidRDefault="003A15BA"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4</w:t>
            </w:r>
          </w:p>
        </w:tc>
      </w:tr>
      <w:tr w:rsidR="0099546B" w:rsidRPr="0099546B" w14:paraId="0052C067" w14:textId="77777777" w:rsidTr="00C5663D">
        <w:tc>
          <w:tcPr>
            <w:tcW w:w="0" w:type="auto"/>
            <w:gridSpan w:val="4"/>
          </w:tcPr>
          <w:p w14:paraId="06E0FCE6" w14:textId="769C55A8" w:rsidR="00B2358A" w:rsidRPr="0099546B" w:rsidRDefault="00B2358A" w:rsidP="00D8016F">
            <w:pPr>
              <w:rPr>
                <w:rFonts w:asciiTheme="majorBidi" w:hAnsiTheme="majorBidi" w:cstheme="majorBidi"/>
                <w:color w:val="000000" w:themeColor="text1"/>
                <w:sz w:val="24"/>
                <w:szCs w:val="24"/>
              </w:rPr>
            </w:pPr>
            <w:r w:rsidRPr="0099546B">
              <w:rPr>
                <w:rFonts w:asciiTheme="majorBidi" w:hAnsiTheme="majorBidi" w:cstheme="majorBidi"/>
                <w:b/>
                <w:bCs/>
                <w:color w:val="000000" w:themeColor="text1"/>
                <w:sz w:val="24"/>
                <w:szCs w:val="24"/>
              </w:rPr>
              <w:t xml:space="preserve">METHODS </w:t>
            </w:r>
          </w:p>
        </w:tc>
      </w:tr>
      <w:tr w:rsidR="0099546B" w:rsidRPr="0099546B" w14:paraId="554B043D" w14:textId="77777777" w:rsidTr="00E96396">
        <w:tc>
          <w:tcPr>
            <w:tcW w:w="0" w:type="auto"/>
          </w:tcPr>
          <w:p w14:paraId="01ABCF6B"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Protocol and registration </w:t>
            </w:r>
          </w:p>
        </w:tc>
        <w:tc>
          <w:tcPr>
            <w:tcW w:w="0" w:type="auto"/>
          </w:tcPr>
          <w:p w14:paraId="3740DE7E"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5</w:t>
            </w:r>
          </w:p>
        </w:tc>
        <w:tc>
          <w:tcPr>
            <w:tcW w:w="0" w:type="auto"/>
          </w:tcPr>
          <w:p w14:paraId="4EA4467A"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Indicate if a review protocol exists, if and where it can be accessed (e.g., Web address), and, if available, provide registration information including registration number. </w:t>
            </w:r>
          </w:p>
        </w:tc>
        <w:tc>
          <w:tcPr>
            <w:tcW w:w="0" w:type="auto"/>
          </w:tcPr>
          <w:p w14:paraId="0F309183" w14:textId="5099A742" w:rsidR="00482757" w:rsidRPr="0099546B" w:rsidRDefault="00C308C3"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5</w:t>
            </w:r>
          </w:p>
        </w:tc>
      </w:tr>
      <w:tr w:rsidR="0099546B" w:rsidRPr="0099546B" w14:paraId="5574EF07" w14:textId="77777777" w:rsidTr="00E96396">
        <w:tc>
          <w:tcPr>
            <w:tcW w:w="0" w:type="auto"/>
          </w:tcPr>
          <w:p w14:paraId="39EE7419"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Eligibility criteria </w:t>
            </w:r>
          </w:p>
        </w:tc>
        <w:tc>
          <w:tcPr>
            <w:tcW w:w="0" w:type="auto"/>
          </w:tcPr>
          <w:p w14:paraId="0BE8B80E"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6</w:t>
            </w:r>
          </w:p>
        </w:tc>
        <w:tc>
          <w:tcPr>
            <w:tcW w:w="0" w:type="auto"/>
          </w:tcPr>
          <w:p w14:paraId="79E9A3CF"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Specify study characteristics (e.g., PICOS, length of follow-up) and report characteristics (e.g., years considered, language, publication status) used as criteria for eligibility, giving rationale. </w:t>
            </w:r>
          </w:p>
        </w:tc>
        <w:tc>
          <w:tcPr>
            <w:tcW w:w="0" w:type="auto"/>
          </w:tcPr>
          <w:p w14:paraId="133E3B48" w14:textId="090FAE15" w:rsidR="00482757" w:rsidRPr="0099546B" w:rsidRDefault="00457391"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4</w:t>
            </w:r>
          </w:p>
        </w:tc>
      </w:tr>
      <w:tr w:rsidR="0099546B" w:rsidRPr="0099546B" w14:paraId="60B8D448" w14:textId="77777777" w:rsidTr="00E96396">
        <w:tc>
          <w:tcPr>
            <w:tcW w:w="0" w:type="auto"/>
          </w:tcPr>
          <w:p w14:paraId="0202D064"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Information sources </w:t>
            </w:r>
          </w:p>
        </w:tc>
        <w:tc>
          <w:tcPr>
            <w:tcW w:w="0" w:type="auto"/>
          </w:tcPr>
          <w:p w14:paraId="41012E92"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7</w:t>
            </w:r>
          </w:p>
        </w:tc>
        <w:tc>
          <w:tcPr>
            <w:tcW w:w="0" w:type="auto"/>
          </w:tcPr>
          <w:p w14:paraId="65647141"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Describe all information sources (e.g., databases with dates of coverage, contact with study authors to identify additional studies) in the search and date last searched. </w:t>
            </w:r>
          </w:p>
        </w:tc>
        <w:tc>
          <w:tcPr>
            <w:tcW w:w="0" w:type="auto"/>
          </w:tcPr>
          <w:p w14:paraId="5959AFC4" w14:textId="6D5DF538" w:rsidR="00482757" w:rsidRPr="0099546B" w:rsidRDefault="00383925"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4</w:t>
            </w:r>
            <w:r w:rsidR="00482757" w:rsidRPr="0099546B">
              <w:rPr>
                <w:rFonts w:asciiTheme="majorBidi" w:hAnsiTheme="majorBidi" w:cstheme="majorBidi"/>
                <w:color w:val="000000" w:themeColor="text1"/>
                <w:sz w:val="24"/>
                <w:szCs w:val="24"/>
              </w:rPr>
              <w:t>&amp;</w:t>
            </w:r>
            <w:r w:rsidRPr="0099546B">
              <w:rPr>
                <w:rFonts w:asciiTheme="majorBidi" w:hAnsiTheme="majorBidi" w:cstheme="majorBidi"/>
                <w:color w:val="000000" w:themeColor="text1"/>
                <w:sz w:val="24"/>
                <w:szCs w:val="24"/>
              </w:rPr>
              <w:t>5</w:t>
            </w:r>
          </w:p>
        </w:tc>
      </w:tr>
      <w:tr w:rsidR="0099546B" w:rsidRPr="0099546B" w14:paraId="34B3AEE6" w14:textId="77777777" w:rsidTr="00E96396">
        <w:tc>
          <w:tcPr>
            <w:tcW w:w="0" w:type="auto"/>
          </w:tcPr>
          <w:p w14:paraId="2DB4C572"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Search </w:t>
            </w:r>
          </w:p>
        </w:tc>
        <w:tc>
          <w:tcPr>
            <w:tcW w:w="0" w:type="auto"/>
          </w:tcPr>
          <w:p w14:paraId="0B07607D"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8</w:t>
            </w:r>
          </w:p>
        </w:tc>
        <w:tc>
          <w:tcPr>
            <w:tcW w:w="0" w:type="auto"/>
          </w:tcPr>
          <w:p w14:paraId="350D461F"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Present full electronic search strategy for at least one database, including any limits used, such that it could be repeated. </w:t>
            </w:r>
          </w:p>
        </w:tc>
        <w:tc>
          <w:tcPr>
            <w:tcW w:w="0" w:type="auto"/>
          </w:tcPr>
          <w:p w14:paraId="5947DB44" w14:textId="77777777" w:rsidR="00482757" w:rsidRPr="0099546B" w:rsidRDefault="00482757"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Table S.2</w:t>
            </w:r>
          </w:p>
        </w:tc>
      </w:tr>
      <w:tr w:rsidR="0099546B" w:rsidRPr="0099546B" w14:paraId="2A427EF5" w14:textId="77777777" w:rsidTr="00E96396">
        <w:tc>
          <w:tcPr>
            <w:tcW w:w="0" w:type="auto"/>
          </w:tcPr>
          <w:p w14:paraId="6C49764F"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Study selection </w:t>
            </w:r>
          </w:p>
        </w:tc>
        <w:tc>
          <w:tcPr>
            <w:tcW w:w="0" w:type="auto"/>
          </w:tcPr>
          <w:p w14:paraId="594C9CD9"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9</w:t>
            </w:r>
          </w:p>
        </w:tc>
        <w:tc>
          <w:tcPr>
            <w:tcW w:w="0" w:type="auto"/>
          </w:tcPr>
          <w:p w14:paraId="6B2A1D40"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State the process for selecting studies (i.e., screening, eligibility, included in systematic review, and, if applicable, included in the meta-analysis). </w:t>
            </w:r>
          </w:p>
        </w:tc>
        <w:tc>
          <w:tcPr>
            <w:tcW w:w="0" w:type="auto"/>
          </w:tcPr>
          <w:p w14:paraId="49B11A15" w14:textId="73CD48B6" w:rsidR="00482757" w:rsidRPr="0099546B" w:rsidRDefault="00E5334B"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5</w:t>
            </w:r>
          </w:p>
        </w:tc>
      </w:tr>
      <w:tr w:rsidR="0099546B" w:rsidRPr="0099546B" w14:paraId="47AA2C42" w14:textId="77777777" w:rsidTr="00E96396">
        <w:tc>
          <w:tcPr>
            <w:tcW w:w="0" w:type="auto"/>
          </w:tcPr>
          <w:p w14:paraId="540D42FC"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Data collection process </w:t>
            </w:r>
          </w:p>
        </w:tc>
        <w:tc>
          <w:tcPr>
            <w:tcW w:w="0" w:type="auto"/>
          </w:tcPr>
          <w:p w14:paraId="1BCFB06A"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10</w:t>
            </w:r>
          </w:p>
        </w:tc>
        <w:tc>
          <w:tcPr>
            <w:tcW w:w="0" w:type="auto"/>
          </w:tcPr>
          <w:p w14:paraId="09AF9772"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Describe method of data extraction from reports (e.g., piloted forms, independently, in duplicate) and any processes for obtaining and confirming data from investigators. </w:t>
            </w:r>
          </w:p>
        </w:tc>
        <w:tc>
          <w:tcPr>
            <w:tcW w:w="0" w:type="auto"/>
          </w:tcPr>
          <w:p w14:paraId="3051A816" w14:textId="333E525C" w:rsidR="00482757" w:rsidRPr="0099546B" w:rsidRDefault="00E5334B"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5</w:t>
            </w:r>
          </w:p>
        </w:tc>
      </w:tr>
      <w:tr w:rsidR="0099546B" w:rsidRPr="0099546B" w14:paraId="7AF35228" w14:textId="77777777" w:rsidTr="00E96396">
        <w:tc>
          <w:tcPr>
            <w:tcW w:w="0" w:type="auto"/>
          </w:tcPr>
          <w:p w14:paraId="6670B8C4"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Data items </w:t>
            </w:r>
          </w:p>
        </w:tc>
        <w:tc>
          <w:tcPr>
            <w:tcW w:w="0" w:type="auto"/>
          </w:tcPr>
          <w:p w14:paraId="0D6D1A69"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11</w:t>
            </w:r>
          </w:p>
        </w:tc>
        <w:tc>
          <w:tcPr>
            <w:tcW w:w="0" w:type="auto"/>
          </w:tcPr>
          <w:p w14:paraId="2D9AF481"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List and define all variables for which data were sought (e.g., PICOS, funding sources) and any assumptions and simplifications made. </w:t>
            </w:r>
          </w:p>
        </w:tc>
        <w:tc>
          <w:tcPr>
            <w:tcW w:w="0" w:type="auto"/>
          </w:tcPr>
          <w:p w14:paraId="2CA2C1D8" w14:textId="12854848" w:rsidR="00482757" w:rsidRPr="0099546B" w:rsidRDefault="00CE477C"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5</w:t>
            </w:r>
          </w:p>
        </w:tc>
      </w:tr>
      <w:tr w:rsidR="0099546B" w:rsidRPr="0099546B" w14:paraId="0D32F913" w14:textId="77777777" w:rsidTr="00E96396">
        <w:tc>
          <w:tcPr>
            <w:tcW w:w="0" w:type="auto"/>
          </w:tcPr>
          <w:p w14:paraId="63A3CECD"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Risk of bias in individual studies </w:t>
            </w:r>
          </w:p>
        </w:tc>
        <w:tc>
          <w:tcPr>
            <w:tcW w:w="0" w:type="auto"/>
          </w:tcPr>
          <w:p w14:paraId="1E417B7F"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12</w:t>
            </w:r>
          </w:p>
        </w:tc>
        <w:tc>
          <w:tcPr>
            <w:tcW w:w="0" w:type="auto"/>
          </w:tcPr>
          <w:p w14:paraId="512B75A0"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Pr>
          <w:p w14:paraId="0B4C67B3" w14:textId="4F3CA45E" w:rsidR="00482757" w:rsidRPr="0099546B" w:rsidRDefault="007A44F5"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6</w:t>
            </w:r>
          </w:p>
        </w:tc>
      </w:tr>
      <w:tr w:rsidR="0099546B" w:rsidRPr="0099546B" w14:paraId="52737EC3" w14:textId="77777777" w:rsidTr="00E96396">
        <w:tc>
          <w:tcPr>
            <w:tcW w:w="0" w:type="auto"/>
          </w:tcPr>
          <w:p w14:paraId="778A0678"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Summary measures </w:t>
            </w:r>
          </w:p>
        </w:tc>
        <w:tc>
          <w:tcPr>
            <w:tcW w:w="0" w:type="auto"/>
          </w:tcPr>
          <w:p w14:paraId="05272F1F"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13</w:t>
            </w:r>
          </w:p>
        </w:tc>
        <w:tc>
          <w:tcPr>
            <w:tcW w:w="0" w:type="auto"/>
          </w:tcPr>
          <w:p w14:paraId="4B475FC0"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State the principal summary measures (e.g., risk ratio, difference in means). </w:t>
            </w:r>
          </w:p>
        </w:tc>
        <w:tc>
          <w:tcPr>
            <w:tcW w:w="0" w:type="auto"/>
          </w:tcPr>
          <w:p w14:paraId="0C311807" w14:textId="516F5EDE" w:rsidR="00482757" w:rsidRPr="0099546B" w:rsidRDefault="00D8016F"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6</w:t>
            </w:r>
          </w:p>
        </w:tc>
      </w:tr>
      <w:tr w:rsidR="0099546B" w:rsidRPr="0099546B" w14:paraId="4ABF434A" w14:textId="77777777" w:rsidTr="00E96396">
        <w:tc>
          <w:tcPr>
            <w:tcW w:w="0" w:type="auto"/>
          </w:tcPr>
          <w:p w14:paraId="33D2DDDA"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Synthesis of results </w:t>
            </w:r>
          </w:p>
        </w:tc>
        <w:tc>
          <w:tcPr>
            <w:tcW w:w="0" w:type="auto"/>
          </w:tcPr>
          <w:p w14:paraId="3B95B3F6"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14</w:t>
            </w:r>
          </w:p>
        </w:tc>
        <w:tc>
          <w:tcPr>
            <w:tcW w:w="0" w:type="auto"/>
          </w:tcPr>
          <w:p w14:paraId="7925ADF2"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Describe the methods of handling data and combining results of studies, if done, including measures of consistency (e.g., I2) for each meta-analysis. </w:t>
            </w:r>
          </w:p>
        </w:tc>
        <w:tc>
          <w:tcPr>
            <w:tcW w:w="0" w:type="auto"/>
          </w:tcPr>
          <w:p w14:paraId="358F04FE" w14:textId="09526490" w:rsidR="00482757" w:rsidRPr="0099546B" w:rsidRDefault="00386C94"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6</w:t>
            </w:r>
          </w:p>
        </w:tc>
      </w:tr>
      <w:tr w:rsidR="0099546B" w:rsidRPr="0099546B" w14:paraId="2F57D159" w14:textId="77777777" w:rsidTr="00E96396">
        <w:tc>
          <w:tcPr>
            <w:tcW w:w="0" w:type="auto"/>
          </w:tcPr>
          <w:p w14:paraId="26853E82"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Risk of bias across studies </w:t>
            </w:r>
          </w:p>
        </w:tc>
        <w:tc>
          <w:tcPr>
            <w:tcW w:w="0" w:type="auto"/>
          </w:tcPr>
          <w:p w14:paraId="60BBC5C9"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15</w:t>
            </w:r>
          </w:p>
        </w:tc>
        <w:tc>
          <w:tcPr>
            <w:tcW w:w="0" w:type="auto"/>
          </w:tcPr>
          <w:p w14:paraId="1E9F9194"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Specify any assessment of risk of bias that may affect the cumulative evidence (e.g., publication bias, selective reporting within studies). </w:t>
            </w:r>
          </w:p>
        </w:tc>
        <w:tc>
          <w:tcPr>
            <w:tcW w:w="0" w:type="auto"/>
          </w:tcPr>
          <w:p w14:paraId="6AA0A145" w14:textId="1899E937" w:rsidR="00482757" w:rsidRPr="0099546B" w:rsidRDefault="00386C94"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6</w:t>
            </w:r>
          </w:p>
        </w:tc>
      </w:tr>
      <w:tr w:rsidR="0099546B" w:rsidRPr="0099546B" w14:paraId="75DFF388" w14:textId="77777777" w:rsidTr="00E96396">
        <w:tc>
          <w:tcPr>
            <w:tcW w:w="0" w:type="auto"/>
          </w:tcPr>
          <w:p w14:paraId="570711C8"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Additional analyses </w:t>
            </w:r>
          </w:p>
        </w:tc>
        <w:tc>
          <w:tcPr>
            <w:tcW w:w="0" w:type="auto"/>
          </w:tcPr>
          <w:p w14:paraId="45420650"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16</w:t>
            </w:r>
          </w:p>
        </w:tc>
        <w:tc>
          <w:tcPr>
            <w:tcW w:w="0" w:type="auto"/>
          </w:tcPr>
          <w:p w14:paraId="10F9110B"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Describe methods of additional analyses (e.g., sensitivity or subgroup analyses, meta-regression), if done, indicating which were pre-specified. </w:t>
            </w:r>
          </w:p>
        </w:tc>
        <w:tc>
          <w:tcPr>
            <w:tcW w:w="0" w:type="auto"/>
          </w:tcPr>
          <w:p w14:paraId="3E0F8EA4" w14:textId="61D4767A" w:rsidR="00482757" w:rsidRPr="0099546B" w:rsidRDefault="00F41A9D"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6</w:t>
            </w:r>
          </w:p>
        </w:tc>
      </w:tr>
      <w:tr w:rsidR="0099546B" w:rsidRPr="0099546B" w14:paraId="0FE4EB4E" w14:textId="77777777" w:rsidTr="005F0477">
        <w:tc>
          <w:tcPr>
            <w:tcW w:w="0" w:type="auto"/>
            <w:gridSpan w:val="4"/>
          </w:tcPr>
          <w:p w14:paraId="07D19F9C" w14:textId="0672C9DE" w:rsidR="00B2358A" w:rsidRPr="0099546B" w:rsidRDefault="00B2358A" w:rsidP="00B2358A">
            <w:pPr>
              <w:rPr>
                <w:rFonts w:asciiTheme="majorBidi" w:hAnsiTheme="majorBidi" w:cstheme="majorBidi"/>
                <w:color w:val="000000" w:themeColor="text1"/>
                <w:sz w:val="24"/>
                <w:szCs w:val="24"/>
              </w:rPr>
            </w:pPr>
            <w:r w:rsidRPr="0099546B">
              <w:rPr>
                <w:rFonts w:asciiTheme="majorBidi" w:hAnsiTheme="majorBidi" w:cstheme="majorBidi"/>
                <w:b/>
                <w:bCs/>
                <w:color w:val="000000" w:themeColor="text1"/>
                <w:sz w:val="24"/>
                <w:szCs w:val="24"/>
              </w:rPr>
              <w:t xml:space="preserve">RESULTS </w:t>
            </w:r>
          </w:p>
        </w:tc>
      </w:tr>
      <w:tr w:rsidR="0099546B" w:rsidRPr="0099546B" w14:paraId="0B86E003" w14:textId="77777777" w:rsidTr="00E96396">
        <w:tc>
          <w:tcPr>
            <w:tcW w:w="0" w:type="auto"/>
          </w:tcPr>
          <w:p w14:paraId="5C23DBB0"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Study selection </w:t>
            </w:r>
          </w:p>
        </w:tc>
        <w:tc>
          <w:tcPr>
            <w:tcW w:w="0" w:type="auto"/>
          </w:tcPr>
          <w:p w14:paraId="66AFCC4C"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17</w:t>
            </w:r>
          </w:p>
        </w:tc>
        <w:tc>
          <w:tcPr>
            <w:tcW w:w="0" w:type="auto"/>
          </w:tcPr>
          <w:p w14:paraId="013D65E4"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Give numbers of studies screened, assessed for eligibility, and included in the review, with reasons for exclusions at each stage, ideally with a flow diagram. </w:t>
            </w:r>
          </w:p>
        </w:tc>
        <w:tc>
          <w:tcPr>
            <w:tcW w:w="0" w:type="auto"/>
          </w:tcPr>
          <w:p w14:paraId="2B7A8CFC" w14:textId="146BDD93" w:rsidR="00482757" w:rsidRPr="0099546B" w:rsidRDefault="0061488B"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6</w:t>
            </w:r>
            <w:r w:rsidR="00F41A9D" w:rsidRPr="0099546B">
              <w:rPr>
                <w:rFonts w:asciiTheme="majorBidi" w:hAnsiTheme="majorBidi" w:cstheme="majorBidi" w:hint="cs"/>
                <w:color w:val="000000" w:themeColor="text1"/>
                <w:sz w:val="24"/>
                <w:szCs w:val="24"/>
                <w:rtl/>
              </w:rPr>
              <w:t xml:space="preserve"> </w:t>
            </w:r>
          </w:p>
          <w:p w14:paraId="3361B884" w14:textId="77777777" w:rsidR="00482757" w:rsidRPr="0099546B" w:rsidRDefault="0061488B"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tl/>
              </w:rPr>
              <w:t>&amp;</w:t>
            </w:r>
            <w:r w:rsidRPr="0099546B">
              <w:rPr>
                <w:rFonts w:asciiTheme="majorBidi" w:hAnsiTheme="majorBidi" w:cstheme="majorBidi"/>
                <w:color w:val="000000" w:themeColor="text1"/>
                <w:sz w:val="24"/>
                <w:szCs w:val="24"/>
              </w:rPr>
              <w:t xml:space="preserve"> </w:t>
            </w:r>
            <w:r w:rsidR="00482757" w:rsidRPr="0099546B">
              <w:rPr>
                <w:rFonts w:asciiTheme="majorBidi" w:hAnsiTheme="majorBidi" w:cstheme="majorBidi"/>
                <w:color w:val="000000" w:themeColor="text1"/>
                <w:sz w:val="24"/>
                <w:szCs w:val="24"/>
              </w:rPr>
              <w:t>Figure. 1</w:t>
            </w:r>
          </w:p>
          <w:p w14:paraId="177F5905" w14:textId="0DB5B8A1" w:rsidR="00457391" w:rsidRPr="0099546B" w:rsidRDefault="00457391"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Table S.4</w:t>
            </w:r>
          </w:p>
        </w:tc>
      </w:tr>
      <w:tr w:rsidR="0099546B" w:rsidRPr="0099546B" w14:paraId="0B31F05C" w14:textId="77777777" w:rsidTr="00E96396">
        <w:tc>
          <w:tcPr>
            <w:tcW w:w="0" w:type="auto"/>
          </w:tcPr>
          <w:p w14:paraId="504C7DFC"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Study characteristics </w:t>
            </w:r>
          </w:p>
        </w:tc>
        <w:tc>
          <w:tcPr>
            <w:tcW w:w="0" w:type="auto"/>
          </w:tcPr>
          <w:p w14:paraId="218A1928"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18</w:t>
            </w:r>
          </w:p>
        </w:tc>
        <w:tc>
          <w:tcPr>
            <w:tcW w:w="0" w:type="auto"/>
          </w:tcPr>
          <w:p w14:paraId="49F3E534"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For each study, present characteristics for which data were extracted (e.g., study size, PICOS, follow-up period) and provide the citations. </w:t>
            </w:r>
          </w:p>
        </w:tc>
        <w:tc>
          <w:tcPr>
            <w:tcW w:w="0" w:type="auto"/>
          </w:tcPr>
          <w:p w14:paraId="2CACD548" w14:textId="58F694BB" w:rsidR="00482757" w:rsidRPr="0099546B" w:rsidRDefault="001C5726" w:rsidP="00B81647">
            <w:pPr>
              <w:rPr>
                <w:rFonts w:asciiTheme="majorBidi" w:hAnsiTheme="majorBidi" w:cstheme="majorBidi"/>
                <w:color w:val="000000" w:themeColor="text1"/>
                <w:sz w:val="24"/>
                <w:szCs w:val="24"/>
                <w:rtl/>
              </w:rPr>
            </w:pPr>
            <w:r w:rsidRPr="0099546B">
              <w:rPr>
                <w:rFonts w:asciiTheme="majorBidi" w:hAnsiTheme="majorBidi" w:cstheme="majorBidi"/>
                <w:color w:val="000000" w:themeColor="text1"/>
                <w:sz w:val="24"/>
                <w:szCs w:val="24"/>
              </w:rPr>
              <w:t>7</w:t>
            </w:r>
            <w:r w:rsidR="00482757" w:rsidRPr="0099546B">
              <w:rPr>
                <w:rFonts w:asciiTheme="majorBidi" w:hAnsiTheme="majorBidi" w:cstheme="majorBidi"/>
                <w:color w:val="000000" w:themeColor="text1"/>
                <w:sz w:val="24"/>
                <w:szCs w:val="24"/>
                <w:rtl/>
              </w:rPr>
              <w:t xml:space="preserve"> </w:t>
            </w:r>
            <w:r w:rsidR="00B81647" w:rsidRPr="0099546B">
              <w:rPr>
                <w:rFonts w:asciiTheme="majorBidi" w:hAnsiTheme="majorBidi" w:cstheme="majorBidi" w:hint="cs"/>
                <w:color w:val="000000" w:themeColor="text1"/>
                <w:sz w:val="24"/>
                <w:szCs w:val="24"/>
                <w:rtl/>
              </w:rPr>
              <w:t xml:space="preserve"> </w:t>
            </w:r>
          </w:p>
          <w:p w14:paraId="7D7EF961" w14:textId="224A8156" w:rsidR="00482757" w:rsidRPr="0099546B" w:rsidRDefault="00B81647"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tl/>
              </w:rPr>
              <w:t>&amp;</w:t>
            </w:r>
            <w:r w:rsidR="00482757" w:rsidRPr="0099546B">
              <w:rPr>
                <w:rFonts w:asciiTheme="majorBidi" w:hAnsiTheme="majorBidi" w:cstheme="majorBidi"/>
                <w:color w:val="000000" w:themeColor="text1"/>
                <w:sz w:val="24"/>
                <w:szCs w:val="24"/>
              </w:rPr>
              <w:t xml:space="preserve">Tables </w:t>
            </w:r>
            <w:r w:rsidR="00457391" w:rsidRPr="0099546B">
              <w:rPr>
                <w:rFonts w:asciiTheme="majorBidi" w:hAnsiTheme="majorBidi" w:cstheme="majorBidi"/>
                <w:color w:val="000000" w:themeColor="text1"/>
                <w:sz w:val="24"/>
                <w:szCs w:val="24"/>
              </w:rPr>
              <w:t>1</w:t>
            </w:r>
            <w:r w:rsidR="00482757" w:rsidRPr="0099546B">
              <w:rPr>
                <w:rFonts w:asciiTheme="majorBidi" w:hAnsiTheme="majorBidi" w:cstheme="majorBidi"/>
                <w:color w:val="000000" w:themeColor="text1"/>
                <w:sz w:val="24"/>
                <w:szCs w:val="24"/>
              </w:rPr>
              <w:t xml:space="preserve"> &amp; S. 3</w:t>
            </w:r>
          </w:p>
        </w:tc>
      </w:tr>
      <w:tr w:rsidR="0099546B" w:rsidRPr="0099546B" w14:paraId="6ED53493" w14:textId="77777777" w:rsidTr="00E96396">
        <w:tc>
          <w:tcPr>
            <w:tcW w:w="0" w:type="auto"/>
          </w:tcPr>
          <w:p w14:paraId="15DE9F1D"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Risk of bias within studies </w:t>
            </w:r>
          </w:p>
        </w:tc>
        <w:tc>
          <w:tcPr>
            <w:tcW w:w="0" w:type="auto"/>
          </w:tcPr>
          <w:p w14:paraId="188ADD06"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19</w:t>
            </w:r>
          </w:p>
        </w:tc>
        <w:tc>
          <w:tcPr>
            <w:tcW w:w="0" w:type="auto"/>
          </w:tcPr>
          <w:p w14:paraId="224DFF94"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Present data on risk of bias of each study and, if available, any outcome level assessment (see item 12). </w:t>
            </w:r>
          </w:p>
        </w:tc>
        <w:tc>
          <w:tcPr>
            <w:tcW w:w="0" w:type="auto"/>
          </w:tcPr>
          <w:p w14:paraId="2552A6C9" w14:textId="355DEDC4" w:rsidR="00482757" w:rsidRPr="0099546B" w:rsidRDefault="001820C4"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7</w:t>
            </w:r>
            <w:r w:rsidR="00482757" w:rsidRPr="0099546B">
              <w:rPr>
                <w:rFonts w:asciiTheme="majorBidi" w:hAnsiTheme="majorBidi" w:cstheme="majorBidi"/>
                <w:color w:val="000000" w:themeColor="text1"/>
                <w:sz w:val="24"/>
                <w:szCs w:val="24"/>
              </w:rPr>
              <w:t xml:space="preserve"> &amp; Figure </w:t>
            </w:r>
            <w:r w:rsidRPr="0099546B">
              <w:rPr>
                <w:rFonts w:asciiTheme="majorBidi" w:hAnsiTheme="majorBidi" w:cstheme="majorBidi"/>
                <w:color w:val="000000" w:themeColor="text1"/>
                <w:sz w:val="24"/>
                <w:szCs w:val="24"/>
              </w:rPr>
              <w:t>S.2</w:t>
            </w:r>
          </w:p>
        </w:tc>
      </w:tr>
      <w:tr w:rsidR="0099546B" w:rsidRPr="0099546B" w14:paraId="2380F9EA" w14:textId="77777777" w:rsidTr="00E96396">
        <w:tc>
          <w:tcPr>
            <w:tcW w:w="0" w:type="auto"/>
          </w:tcPr>
          <w:p w14:paraId="044ED727"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Results of individual studies </w:t>
            </w:r>
          </w:p>
        </w:tc>
        <w:tc>
          <w:tcPr>
            <w:tcW w:w="0" w:type="auto"/>
          </w:tcPr>
          <w:p w14:paraId="5FA0AE6F"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20</w:t>
            </w:r>
          </w:p>
        </w:tc>
        <w:tc>
          <w:tcPr>
            <w:tcW w:w="0" w:type="auto"/>
          </w:tcPr>
          <w:p w14:paraId="3250CC2A"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For all outcomes considered (benefits or harms), present, for each study: (a) simple summary data for each intervention group (b) effect estimates and confidence intervals, ideally with a forest plot. </w:t>
            </w:r>
          </w:p>
        </w:tc>
        <w:tc>
          <w:tcPr>
            <w:tcW w:w="0" w:type="auto"/>
          </w:tcPr>
          <w:p w14:paraId="60B53A0D" w14:textId="2C9282DE" w:rsidR="00482757" w:rsidRPr="0099546B" w:rsidRDefault="001820C4"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7</w:t>
            </w:r>
            <w:r w:rsidR="00482757" w:rsidRPr="0099546B">
              <w:rPr>
                <w:rFonts w:asciiTheme="majorBidi" w:hAnsiTheme="majorBidi" w:cstheme="majorBidi"/>
                <w:color w:val="000000" w:themeColor="text1"/>
                <w:sz w:val="24"/>
                <w:szCs w:val="24"/>
              </w:rPr>
              <w:t xml:space="preserve"> &amp; Figure </w:t>
            </w:r>
            <w:r w:rsidRPr="0099546B">
              <w:rPr>
                <w:rFonts w:asciiTheme="majorBidi" w:hAnsiTheme="majorBidi" w:cstheme="majorBidi"/>
                <w:color w:val="000000" w:themeColor="text1"/>
                <w:sz w:val="24"/>
                <w:szCs w:val="24"/>
              </w:rPr>
              <w:t>2</w:t>
            </w:r>
          </w:p>
        </w:tc>
      </w:tr>
      <w:tr w:rsidR="0099546B" w:rsidRPr="0099546B" w14:paraId="6ECC0509" w14:textId="77777777" w:rsidTr="00E96396">
        <w:tc>
          <w:tcPr>
            <w:tcW w:w="0" w:type="auto"/>
          </w:tcPr>
          <w:p w14:paraId="26003CC8"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Synthesis of results </w:t>
            </w:r>
          </w:p>
        </w:tc>
        <w:tc>
          <w:tcPr>
            <w:tcW w:w="0" w:type="auto"/>
          </w:tcPr>
          <w:p w14:paraId="72289607"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21</w:t>
            </w:r>
          </w:p>
        </w:tc>
        <w:tc>
          <w:tcPr>
            <w:tcW w:w="0" w:type="auto"/>
          </w:tcPr>
          <w:p w14:paraId="1A106E6D"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Present results of each meta-analysis done, including confidence intervals and measures of consistency. </w:t>
            </w:r>
          </w:p>
        </w:tc>
        <w:tc>
          <w:tcPr>
            <w:tcW w:w="0" w:type="auto"/>
          </w:tcPr>
          <w:p w14:paraId="03690406" w14:textId="443CD389" w:rsidR="00482757" w:rsidRPr="0099546B" w:rsidRDefault="001820C4"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7</w:t>
            </w:r>
            <w:r w:rsidR="00482757" w:rsidRPr="0099546B">
              <w:rPr>
                <w:rFonts w:asciiTheme="majorBidi" w:hAnsiTheme="majorBidi" w:cstheme="majorBidi"/>
                <w:color w:val="000000" w:themeColor="text1"/>
                <w:sz w:val="24"/>
                <w:szCs w:val="24"/>
              </w:rPr>
              <w:t xml:space="preserve"> &amp; Figure </w:t>
            </w:r>
            <w:r w:rsidRPr="0099546B">
              <w:rPr>
                <w:rFonts w:asciiTheme="majorBidi" w:hAnsiTheme="majorBidi" w:cstheme="majorBidi"/>
                <w:color w:val="000000" w:themeColor="text1"/>
                <w:sz w:val="24"/>
                <w:szCs w:val="24"/>
              </w:rPr>
              <w:t>2</w:t>
            </w:r>
          </w:p>
        </w:tc>
      </w:tr>
      <w:tr w:rsidR="0099546B" w:rsidRPr="0099546B" w14:paraId="37D83B80" w14:textId="77777777" w:rsidTr="00E96396">
        <w:tc>
          <w:tcPr>
            <w:tcW w:w="0" w:type="auto"/>
          </w:tcPr>
          <w:p w14:paraId="23EA2694"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Risk of bias across studies </w:t>
            </w:r>
          </w:p>
        </w:tc>
        <w:tc>
          <w:tcPr>
            <w:tcW w:w="0" w:type="auto"/>
          </w:tcPr>
          <w:p w14:paraId="68D6BC6D"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22</w:t>
            </w:r>
          </w:p>
        </w:tc>
        <w:tc>
          <w:tcPr>
            <w:tcW w:w="0" w:type="auto"/>
          </w:tcPr>
          <w:p w14:paraId="11079870"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Present results of any assessment of risk of bias across studies (see Item 15). </w:t>
            </w:r>
          </w:p>
        </w:tc>
        <w:tc>
          <w:tcPr>
            <w:tcW w:w="0" w:type="auto"/>
          </w:tcPr>
          <w:p w14:paraId="6B6FB74F" w14:textId="249FCD05" w:rsidR="00482757" w:rsidRPr="0099546B" w:rsidRDefault="001820C4"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7 &amp; Figure S. 2</w:t>
            </w:r>
          </w:p>
        </w:tc>
      </w:tr>
      <w:tr w:rsidR="0099546B" w:rsidRPr="0099546B" w14:paraId="0BE41A9F" w14:textId="77777777" w:rsidTr="00E96396">
        <w:tc>
          <w:tcPr>
            <w:tcW w:w="0" w:type="auto"/>
          </w:tcPr>
          <w:p w14:paraId="7D6F6341"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Additional analysis </w:t>
            </w:r>
          </w:p>
        </w:tc>
        <w:tc>
          <w:tcPr>
            <w:tcW w:w="0" w:type="auto"/>
          </w:tcPr>
          <w:p w14:paraId="353FB8F0"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23</w:t>
            </w:r>
          </w:p>
        </w:tc>
        <w:tc>
          <w:tcPr>
            <w:tcW w:w="0" w:type="auto"/>
          </w:tcPr>
          <w:p w14:paraId="68A6A0A2"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Give results of additional analyses, if done (e.g., sensitivity or subgroup analyses, meta-regression [see Item 16]). </w:t>
            </w:r>
          </w:p>
        </w:tc>
        <w:tc>
          <w:tcPr>
            <w:tcW w:w="0" w:type="auto"/>
          </w:tcPr>
          <w:p w14:paraId="5B6D51B3" w14:textId="21D201E0" w:rsidR="00482757" w:rsidRPr="0099546B" w:rsidRDefault="001820C4"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7</w:t>
            </w:r>
            <w:r w:rsidR="00482757" w:rsidRPr="0099546B">
              <w:rPr>
                <w:rFonts w:asciiTheme="majorBidi" w:hAnsiTheme="majorBidi" w:cstheme="majorBidi"/>
                <w:color w:val="000000" w:themeColor="text1"/>
                <w:sz w:val="24"/>
                <w:szCs w:val="24"/>
              </w:rPr>
              <w:t xml:space="preserve"> - </w:t>
            </w:r>
            <w:r w:rsidRPr="0099546B">
              <w:rPr>
                <w:rFonts w:asciiTheme="majorBidi" w:hAnsiTheme="majorBidi" w:cstheme="majorBidi"/>
                <w:color w:val="000000" w:themeColor="text1"/>
                <w:sz w:val="24"/>
                <w:szCs w:val="24"/>
              </w:rPr>
              <w:t>8</w:t>
            </w:r>
            <w:r w:rsidR="00482757" w:rsidRPr="0099546B">
              <w:rPr>
                <w:rFonts w:asciiTheme="majorBidi" w:hAnsiTheme="majorBidi" w:cstheme="majorBidi"/>
                <w:color w:val="000000" w:themeColor="text1"/>
                <w:sz w:val="24"/>
                <w:szCs w:val="24"/>
              </w:rPr>
              <w:t xml:space="preserve"> &amp; Figures </w:t>
            </w:r>
            <w:r w:rsidRPr="0099546B">
              <w:rPr>
                <w:rFonts w:asciiTheme="majorBidi" w:hAnsiTheme="majorBidi" w:cstheme="majorBidi"/>
                <w:color w:val="000000" w:themeColor="text1"/>
                <w:sz w:val="24"/>
                <w:szCs w:val="24"/>
              </w:rPr>
              <w:t>3, 4, S.3, S.4, S.5, S.6, S.7, S.8</w:t>
            </w:r>
            <w:r w:rsidR="00482757" w:rsidRPr="0099546B">
              <w:rPr>
                <w:rFonts w:asciiTheme="majorBidi" w:hAnsiTheme="majorBidi" w:cstheme="majorBidi"/>
                <w:color w:val="000000" w:themeColor="text1"/>
                <w:sz w:val="24"/>
                <w:szCs w:val="24"/>
              </w:rPr>
              <w:t xml:space="preserve"> </w:t>
            </w:r>
          </w:p>
        </w:tc>
      </w:tr>
      <w:tr w:rsidR="0099546B" w:rsidRPr="0099546B" w14:paraId="29698C98" w14:textId="77777777" w:rsidTr="00437FFD">
        <w:tc>
          <w:tcPr>
            <w:tcW w:w="0" w:type="auto"/>
            <w:gridSpan w:val="4"/>
          </w:tcPr>
          <w:p w14:paraId="58FE28A1" w14:textId="7294BC35" w:rsidR="00B2358A" w:rsidRPr="0099546B" w:rsidRDefault="00B2358A" w:rsidP="00B2358A">
            <w:pPr>
              <w:rPr>
                <w:rFonts w:asciiTheme="majorBidi" w:hAnsiTheme="majorBidi" w:cstheme="majorBidi"/>
                <w:color w:val="000000" w:themeColor="text1"/>
                <w:sz w:val="24"/>
                <w:szCs w:val="24"/>
              </w:rPr>
            </w:pPr>
            <w:r w:rsidRPr="0099546B">
              <w:rPr>
                <w:rFonts w:asciiTheme="majorBidi" w:hAnsiTheme="majorBidi" w:cstheme="majorBidi"/>
                <w:b/>
                <w:bCs/>
                <w:color w:val="000000" w:themeColor="text1"/>
                <w:sz w:val="24"/>
                <w:szCs w:val="24"/>
              </w:rPr>
              <w:t xml:space="preserve">DISCUSSION </w:t>
            </w:r>
          </w:p>
        </w:tc>
      </w:tr>
      <w:tr w:rsidR="0099546B" w:rsidRPr="0099546B" w14:paraId="57911AF4" w14:textId="77777777" w:rsidTr="00E96396">
        <w:tc>
          <w:tcPr>
            <w:tcW w:w="0" w:type="auto"/>
          </w:tcPr>
          <w:p w14:paraId="51437078"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Summary of evidence </w:t>
            </w:r>
          </w:p>
        </w:tc>
        <w:tc>
          <w:tcPr>
            <w:tcW w:w="0" w:type="auto"/>
          </w:tcPr>
          <w:p w14:paraId="233E8FDA"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24</w:t>
            </w:r>
          </w:p>
        </w:tc>
        <w:tc>
          <w:tcPr>
            <w:tcW w:w="0" w:type="auto"/>
          </w:tcPr>
          <w:p w14:paraId="32215305"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Summarize the main findings including the strength of evidence for each main outcome; consider their relevance to key groups (e.g., healthcare providers, users, and policy makers). </w:t>
            </w:r>
          </w:p>
        </w:tc>
        <w:tc>
          <w:tcPr>
            <w:tcW w:w="0" w:type="auto"/>
          </w:tcPr>
          <w:p w14:paraId="437AC2D4" w14:textId="188CAA5F" w:rsidR="00482757" w:rsidRPr="0099546B" w:rsidRDefault="001820C4"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8</w:t>
            </w:r>
            <w:r w:rsidR="00482757" w:rsidRPr="0099546B">
              <w:rPr>
                <w:rFonts w:asciiTheme="majorBidi" w:hAnsiTheme="majorBidi" w:cstheme="majorBidi"/>
                <w:color w:val="000000" w:themeColor="text1"/>
                <w:sz w:val="24"/>
                <w:szCs w:val="24"/>
              </w:rPr>
              <w:t>-1</w:t>
            </w:r>
            <w:r w:rsidRPr="0099546B">
              <w:rPr>
                <w:rFonts w:asciiTheme="majorBidi" w:hAnsiTheme="majorBidi" w:cstheme="majorBidi"/>
                <w:color w:val="000000" w:themeColor="text1"/>
                <w:sz w:val="24"/>
                <w:szCs w:val="24"/>
              </w:rPr>
              <w:t>1</w:t>
            </w:r>
          </w:p>
        </w:tc>
      </w:tr>
      <w:tr w:rsidR="0099546B" w:rsidRPr="0099546B" w14:paraId="56408705" w14:textId="77777777" w:rsidTr="00E96396">
        <w:tc>
          <w:tcPr>
            <w:tcW w:w="0" w:type="auto"/>
          </w:tcPr>
          <w:p w14:paraId="74C3D79B"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Limitations </w:t>
            </w:r>
          </w:p>
        </w:tc>
        <w:tc>
          <w:tcPr>
            <w:tcW w:w="0" w:type="auto"/>
          </w:tcPr>
          <w:p w14:paraId="183354C4"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25</w:t>
            </w:r>
          </w:p>
        </w:tc>
        <w:tc>
          <w:tcPr>
            <w:tcW w:w="0" w:type="auto"/>
          </w:tcPr>
          <w:p w14:paraId="044795A2" w14:textId="14D181AA"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Discuss limitations at study and outcome level (e.g., risk of bias), and at the review-level (e.g., incomplete retrieval of identified research, reporting bias). </w:t>
            </w:r>
          </w:p>
        </w:tc>
        <w:tc>
          <w:tcPr>
            <w:tcW w:w="0" w:type="auto"/>
          </w:tcPr>
          <w:p w14:paraId="494424B1" w14:textId="6D263D84" w:rsidR="00482757" w:rsidRPr="0099546B" w:rsidRDefault="00482757"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w:t>
            </w:r>
            <w:r w:rsidR="001820C4" w:rsidRPr="0099546B">
              <w:rPr>
                <w:rFonts w:asciiTheme="majorBidi" w:hAnsiTheme="majorBidi" w:cstheme="majorBidi"/>
                <w:color w:val="000000" w:themeColor="text1"/>
                <w:sz w:val="24"/>
                <w:szCs w:val="24"/>
              </w:rPr>
              <w:t>2</w:t>
            </w:r>
          </w:p>
        </w:tc>
      </w:tr>
      <w:tr w:rsidR="0099546B" w:rsidRPr="0099546B" w14:paraId="6573C6C1" w14:textId="77777777" w:rsidTr="00E96396">
        <w:tc>
          <w:tcPr>
            <w:tcW w:w="0" w:type="auto"/>
          </w:tcPr>
          <w:p w14:paraId="0488BA2A"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Conclusions </w:t>
            </w:r>
          </w:p>
        </w:tc>
        <w:tc>
          <w:tcPr>
            <w:tcW w:w="0" w:type="auto"/>
          </w:tcPr>
          <w:p w14:paraId="0C5A8D97"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26</w:t>
            </w:r>
          </w:p>
        </w:tc>
        <w:tc>
          <w:tcPr>
            <w:tcW w:w="0" w:type="auto"/>
          </w:tcPr>
          <w:p w14:paraId="08F69367"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Provide a general interpretation of the results in the context of other evidence, and implications for future research. </w:t>
            </w:r>
          </w:p>
        </w:tc>
        <w:tc>
          <w:tcPr>
            <w:tcW w:w="0" w:type="auto"/>
          </w:tcPr>
          <w:p w14:paraId="76819D13" w14:textId="4039B137" w:rsidR="00482757" w:rsidRPr="0099546B" w:rsidRDefault="00482757"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w:t>
            </w:r>
            <w:r w:rsidR="001820C4" w:rsidRPr="0099546B">
              <w:rPr>
                <w:rFonts w:asciiTheme="majorBidi" w:hAnsiTheme="majorBidi" w:cstheme="majorBidi"/>
                <w:color w:val="000000" w:themeColor="text1"/>
                <w:sz w:val="24"/>
                <w:szCs w:val="24"/>
              </w:rPr>
              <w:t>2</w:t>
            </w:r>
          </w:p>
        </w:tc>
      </w:tr>
      <w:tr w:rsidR="0099546B" w:rsidRPr="0099546B" w14:paraId="407E65E3" w14:textId="77777777" w:rsidTr="00C47BE9">
        <w:tc>
          <w:tcPr>
            <w:tcW w:w="0" w:type="auto"/>
            <w:gridSpan w:val="4"/>
          </w:tcPr>
          <w:p w14:paraId="000E5278" w14:textId="775BB8E8" w:rsidR="00482757" w:rsidRPr="0099546B" w:rsidRDefault="00482757" w:rsidP="00B2358A">
            <w:pPr>
              <w:rPr>
                <w:rFonts w:asciiTheme="majorBidi" w:hAnsiTheme="majorBidi" w:cstheme="majorBidi"/>
                <w:color w:val="000000" w:themeColor="text1"/>
                <w:sz w:val="24"/>
                <w:szCs w:val="24"/>
              </w:rPr>
            </w:pPr>
            <w:r w:rsidRPr="0099546B">
              <w:rPr>
                <w:rFonts w:asciiTheme="majorBidi" w:hAnsiTheme="majorBidi" w:cstheme="majorBidi"/>
                <w:b/>
                <w:bCs/>
                <w:color w:val="000000" w:themeColor="text1"/>
                <w:sz w:val="24"/>
                <w:szCs w:val="24"/>
              </w:rPr>
              <w:t xml:space="preserve">FUNDING </w:t>
            </w:r>
          </w:p>
        </w:tc>
      </w:tr>
      <w:tr w:rsidR="00482757" w:rsidRPr="0099546B" w14:paraId="41955F86" w14:textId="77777777" w:rsidTr="00E96396">
        <w:tc>
          <w:tcPr>
            <w:tcW w:w="0" w:type="auto"/>
          </w:tcPr>
          <w:p w14:paraId="4C179A52"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Funding </w:t>
            </w:r>
          </w:p>
        </w:tc>
        <w:tc>
          <w:tcPr>
            <w:tcW w:w="0" w:type="auto"/>
          </w:tcPr>
          <w:p w14:paraId="40880FA2" w14:textId="77777777" w:rsidR="00482757" w:rsidRPr="0099546B" w:rsidRDefault="00482757" w:rsidP="00E96396">
            <w:pP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27</w:t>
            </w:r>
          </w:p>
        </w:tc>
        <w:tc>
          <w:tcPr>
            <w:tcW w:w="0" w:type="auto"/>
          </w:tcPr>
          <w:p w14:paraId="3ECC9D82" w14:textId="77777777" w:rsidR="00482757" w:rsidRPr="0099546B" w:rsidRDefault="00482757" w:rsidP="00E96396">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Describe sources of funding for the systematic review and other support (e.g., supply of data); role of funders for the systematic review. </w:t>
            </w:r>
          </w:p>
        </w:tc>
        <w:tc>
          <w:tcPr>
            <w:tcW w:w="0" w:type="auto"/>
          </w:tcPr>
          <w:p w14:paraId="4AC34E08" w14:textId="23F143BA" w:rsidR="00482757" w:rsidRPr="0099546B" w:rsidRDefault="00482757" w:rsidP="00E96396">
            <w:pPr>
              <w:jc w:val="center"/>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1</w:t>
            </w:r>
            <w:r w:rsidR="001820C4" w:rsidRPr="0099546B">
              <w:rPr>
                <w:rFonts w:asciiTheme="majorBidi" w:hAnsiTheme="majorBidi" w:cstheme="majorBidi"/>
                <w:color w:val="000000" w:themeColor="text1"/>
                <w:sz w:val="24"/>
                <w:szCs w:val="24"/>
              </w:rPr>
              <w:t>2</w:t>
            </w:r>
          </w:p>
        </w:tc>
      </w:tr>
    </w:tbl>
    <w:p w14:paraId="1253DAF5" w14:textId="77777777" w:rsidR="00482757" w:rsidRPr="0099546B" w:rsidRDefault="00482757" w:rsidP="00252ABE">
      <w:pPr>
        <w:rPr>
          <w:rFonts w:asciiTheme="majorBidi" w:hAnsiTheme="majorBidi" w:cstheme="majorBidi"/>
          <w:b/>
          <w:bCs/>
          <w:color w:val="000000" w:themeColor="text1"/>
          <w:sz w:val="24"/>
          <w:szCs w:val="24"/>
        </w:rPr>
      </w:pPr>
    </w:p>
    <w:p w14:paraId="536924EA" w14:textId="77777777" w:rsidR="00482757" w:rsidRPr="0099546B" w:rsidRDefault="00482757" w:rsidP="00252ABE">
      <w:pPr>
        <w:rPr>
          <w:rFonts w:asciiTheme="majorBidi" w:hAnsiTheme="majorBidi" w:cstheme="majorBidi"/>
          <w:b/>
          <w:bCs/>
          <w:color w:val="000000" w:themeColor="text1"/>
          <w:sz w:val="24"/>
          <w:szCs w:val="24"/>
        </w:rPr>
      </w:pPr>
    </w:p>
    <w:p w14:paraId="10DD233B" w14:textId="77777777" w:rsidR="00482757" w:rsidRPr="0099546B" w:rsidRDefault="00482757" w:rsidP="00252ABE">
      <w:pPr>
        <w:rPr>
          <w:rFonts w:asciiTheme="majorBidi" w:hAnsiTheme="majorBidi" w:cstheme="majorBidi"/>
          <w:b/>
          <w:bCs/>
          <w:color w:val="000000" w:themeColor="text1"/>
          <w:sz w:val="24"/>
          <w:szCs w:val="24"/>
        </w:rPr>
      </w:pPr>
    </w:p>
    <w:p w14:paraId="7A933367" w14:textId="77777777" w:rsidR="00482757" w:rsidRPr="0099546B" w:rsidRDefault="00482757" w:rsidP="00252ABE">
      <w:pPr>
        <w:rPr>
          <w:rFonts w:asciiTheme="majorBidi" w:hAnsiTheme="majorBidi" w:cstheme="majorBidi"/>
          <w:b/>
          <w:bCs/>
          <w:color w:val="000000" w:themeColor="text1"/>
          <w:sz w:val="24"/>
          <w:szCs w:val="24"/>
        </w:rPr>
      </w:pPr>
    </w:p>
    <w:p w14:paraId="7180191B" w14:textId="77777777" w:rsidR="00482757" w:rsidRPr="0099546B" w:rsidRDefault="00482757" w:rsidP="00252ABE">
      <w:pPr>
        <w:rPr>
          <w:rFonts w:asciiTheme="majorBidi" w:hAnsiTheme="majorBidi" w:cstheme="majorBidi"/>
          <w:b/>
          <w:bCs/>
          <w:color w:val="000000" w:themeColor="text1"/>
          <w:sz w:val="24"/>
          <w:szCs w:val="24"/>
        </w:rPr>
      </w:pPr>
    </w:p>
    <w:p w14:paraId="51DCCF27" w14:textId="77777777" w:rsidR="00482757" w:rsidRPr="0099546B" w:rsidRDefault="00482757" w:rsidP="00252ABE">
      <w:pPr>
        <w:rPr>
          <w:rFonts w:asciiTheme="majorBidi" w:hAnsiTheme="majorBidi" w:cstheme="majorBidi"/>
          <w:b/>
          <w:bCs/>
          <w:color w:val="000000" w:themeColor="text1"/>
          <w:sz w:val="24"/>
          <w:szCs w:val="24"/>
        </w:rPr>
      </w:pPr>
    </w:p>
    <w:p w14:paraId="796F8E3D" w14:textId="77777777" w:rsidR="00482757" w:rsidRPr="0099546B" w:rsidRDefault="00482757" w:rsidP="00252ABE">
      <w:pPr>
        <w:rPr>
          <w:rFonts w:asciiTheme="majorBidi" w:hAnsiTheme="majorBidi" w:cstheme="majorBidi"/>
          <w:b/>
          <w:bCs/>
          <w:color w:val="000000" w:themeColor="text1"/>
          <w:sz w:val="24"/>
          <w:szCs w:val="24"/>
        </w:rPr>
      </w:pPr>
    </w:p>
    <w:p w14:paraId="15553314" w14:textId="77777777" w:rsidR="00482757" w:rsidRPr="0099546B" w:rsidRDefault="00482757" w:rsidP="00252ABE">
      <w:pPr>
        <w:rPr>
          <w:rFonts w:asciiTheme="majorBidi" w:hAnsiTheme="majorBidi" w:cstheme="majorBidi"/>
          <w:b/>
          <w:bCs/>
          <w:color w:val="000000" w:themeColor="text1"/>
          <w:sz w:val="24"/>
          <w:szCs w:val="24"/>
        </w:rPr>
      </w:pPr>
    </w:p>
    <w:p w14:paraId="5278B30A" w14:textId="77777777" w:rsidR="004F0BB0" w:rsidRPr="0099546B" w:rsidRDefault="004F0BB0" w:rsidP="004F0BB0">
      <w:pPr>
        <w:pStyle w:val="CM1"/>
        <w:jc w:val="center"/>
        <w:rPr>
          <w:rFonts w:asciiTheme="majorBidi" w:hAnsiTheme="majorBidi" w:cstheme="majorBidi"/>
          <w:color w:val="000000" w:themeColor="text1"/>
          <w:sz w:val="8"/>
          <w:szCs w:val="8"/>
        </w:rPr>
      </w:pPr>
    </w:p>
    <w:p w14:paraId="6F749AA0" w14:textId="77777777" w:rsidR="004F0BB0" w:rsidRPr="0099546B" w:rsidRDefault="004F0BB0" w:rsidP="004F0BB0">
      <w:pPr>
        <w:pStyle w:val="Default"/>
        <w:rPr>
          <w:rFonts w:asciiTheme="majorBidi" w:hAnsiTheme="majorBidi" w:cstheme="majorBidi"/>
          <w:color w:val="000000" w:themeColor="text1"/>
        </w:rPr>
      </w:pPr>
    </w:p>
    <w:p w14:paraId="44E7CBCC" w14:textId="77777777" w:rsidR="009A7B32" w:rsidRPr="0099546B" w:rsidRDefault="009A7B32" w:rsidP="004F0BB0">
      <w:pPr>
        <w:pStyle w:val="Default"/>
        <w:rPr>
          <w:rFonts w:asciiTheme="majorBidi" w:hAnsiTheme="majorBidi" w:cstheme="majorBidi"/>
          <w:color w:val="000000" w:themeColor="text1"/>
        </w:rPr>
      </w:pPr>
    </w:p>
    <w:p w14:paraId="1A662D15" w14:textId="77777777" w:rsidR="009A7B32" w:rsidRPr="0099546B" w:rsidRDefault="009A7B32" w:rsidP="004F0BB0">
      <w:pPr>
        <w:pStyle w:val="Default"/>
        <w:rPr>
          <w:rFonts w:asciiTheme="majorBidi" w:hAnsiTheme="majorBidi" w:cstheme="majorBidi"/>
          <w:color w:val="000000" w:themeColor="text1"/>
        </w:rPr>
      </w:pPr>
    </w:p>
    <w:p w14:paraId="675CEB20" w14:textId="77777777" w:rsidR="00252ABE" w:rsidRPr="0099546B" w:rsidRDefault="00252ABE" w:rsidP="00252ABE">
      <w:pPr>
        <w:rPr>
          <w:rFonts w:asciiTheme="majorBidi" w:hAnsiTheme="majorBidi" w:cstheme="majorBidi"/>
          <w:color w:val="000000" w:themeColor="text1"/>
          <w:sz w:val="16"/>
          <w:szCs w:val="16"/>
        </w:rPr>
      </w:pPr>
    </w:p>
    <w:p w14:paraId="72B52654" w14:textId="77777777" w:rsidR="00252ABE" w:rsidRPr="0099546B" w:rsidRDefault="00252ABE" w:rsidP="00252ABE">
      <w:pPr>
        <w:widowControl w:val="0"/>
        <w:autoSpaceDE w:val="0"/>
        <w:autoSpaceDN w:val="0"/>
        <w:adjustRightInd w:val="0"/>
        <w:spacing w:after="0" w:line="240" w:lineRule="auto"/>
        <w:rPr>
          <w:rFonts w:asciiTheme="majorBidi" w:eastAsia="Times New Roman" w:hAnsiTheme="majorBidi" w:cstheme="majorBidi"/>
          <w:color w:val="000000" w:themeColor="text1"/>
          <w:sz w:val="24"/>
          <w:szCs w:val="24"/>
          <w:lang w:val="en-CA" w:eastAsia="en-CA"/>
        </w:rPr>
      </w:pPr>
    </w:p>
    <w:p w14:paraId="2A8C6073" w14:textId="77777777" w:rsidR="00252ABE" w:rsidRPr="0099546B" w:rsidRDefault="00252ABE" w:rsidP="007A5812">
      <w:pPr>
        <w:rPr>
          <w:rFonts w:asciiTheme="majorBidi" w:hAnsiTheme="majorBidi" w:cstheme="majorBidi"/>
          <w:b/>
          <w:bCs/>
          <w:color w:val="000000" w:themeColor="text1"/>
          <w:sz w:val="28"/>
          <w:szCs w:val="28"/>
        </w:rPr>
      </w:pPr>
    </w:p>
    <w:p w14:paraId="665CE009" w14:textId="77777777" w:rsidR="00252ABE" w:rsidRPr="0099546B" w:rsidRDefault="00252ABE" w:rsidP="007A5812">
      <w:pPr>
        <w:rPr>
          <w:rFonts w:asciiTheme="majorBidi" w:hAnsiTheme="majorBidi" w:cstheme="majorBidi"/>
          <w:b/>
          <w:bCs/>
          <w:color w:val="000000" w:themeColor="text1"/>
          <w:sz w:val="28"/>
          <w:szCs w:val="28"/>
        </w:rPr>
      </w:pPr>
    </w:p>
    <w:p w14:paraId="5D0C9691" w14:textId="77777777" w:rsidR="00C26381" w:rsidRPr="0099546B" w:rsidRDefault="00C26381">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09C123CB" w14:textId="1D48F608" w:rsidR="000F779C" w:rsidRPr="0099546B" w:rsidRDefault="00252ABE" w:rsidP="00AA7542">
      <w:pPr>
        <w:ind w:right="-138"/>
        <w:jc w:val="cente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Table</w:t>
      </w:r>
      <w:r w:rsidRPr="0099546B">
        <w:rPr>
          <w:rFonts w:asciiTheme="majorBidi" w:hAnsiTheme="majorBidi" w:cstheme="majorBidi"/>
          <w:color w:val="000000" w:themeColor="text1"/>
        </w:rPr>
        <w:t xml:space="preserve"> </w:t>
      </w:r>
      <w:r w:rsidRPr="0099546B">
        <w:rPr>
          <w:rFonts w:asciiTheme="majorBidi" w:hAnsiTheme="majorBidi" w:cstheme="majorBidi"/>
          <w:b/>
          <w:bCs/>
          <w:color w:val="000000" w:themeColor="text1"/>
          <w:sz w:val="24"/>
          <w:szCs w:val="24"/>
        </w:rPr>
        <w:t>S</w:t>
      </w:r>
      <w:r w:rsidR="00E73F38" w:rsidRPr="0099546B">
        <w:rPr>
          <w:rFonts w:asciiTheme="majorBidi" w:hAnsiTheme="majorBidi" w:cstheme="majorBidi"/>
          <w:b/>
          <w:bCs/>
          <w:color w:val="000000" w:themeColor="text1"/>
          <w:sz w:val="24"/>
          <w:szCs w:val="24"/>
        </w:rPr>
        <w:t xml:space="preserve">. </w:t>
      </w:r>
      <w:r w:rsidR="00A07E8D" w:rsidRPr="0099546B">
        <w:rPr>
          <w:rFonts w:asciiTheme="majorBidi" w:hAnsiTheme="majorBidi" w:cstheme="majorBidi"/>
          <w:b/>
          <w:bCs/>
          <w:color w:val="000000" w:themeColor="text1"/>
          <w:sz w:val="24"/>
          <w:szCs w:val="24"/>
        </w:rPr>
        <w:t>2</w:t>
      </w:r>
      <w:r w:rsidRPr="0099546B">
        <w:rPr>
          <w:rFonts w:asciiTheme="majorBidi" w:hAnsiTheme="majorBidi" w:cstheme="majorBidi"/>
          <w:b/>
          <w:bCs/>
          <w:color w:val="000000" w:themeColor="text1"/>
          <w:sz w:val="24"/>
          <w:szCs w:val="24"/>
        </w:rPr>
        <w:t xml:space="preserve">: </w:t>
      </w:r>
      <w:r w:rsidR="00AA7542" w:rsidRPr="0099546B">
        <w:rPr>
          <w:rFonts w:asciiTheme="majorBidi" w:hAnsiTheme="majorBidi" w:cstheme="majorBidi"/>
          <w:b/>
          <w:bCs/>
          <w:color w:val="000000" w:themeColor="text1"/>
          <w:sz w:val="24"/>
          <w:szCs w:val="24"/>
        </w:rPr>
        <w:t>S</w:t>
      </w:r>
      <w:r w:rsidRPr="0099546B">
        <w:rPr>
          <w:rFonts w:asciiTheme="majorBidi" w:hAnsiTheme="majorBidi" w:cstheme="majorBidi"/>
          <w:b/>
          <w:bCs/>
          <w:color w:val="000000" w:themeColor="text1"/>
          <w:sz w:val="24"/>
          <w:szCs w:val="24"/>
        </w:rPr>
        <w:t xml:space="preserve">earch strategy for studies published between January 2000 </w:t>
      </w:r>
      <w:r w:rsidR="003820EB" w:rsidRPr="0099546B">
        <w:rPr>
          <w:rFonts w:asciiTheme="majorBidi" w:hAnsiTheme="majorBidi" w:cstheme="majorBidi"/>
          <w:b/>
          <w:bCs/>
          <w:color w:val="000000" w:themeColor="text1"/>
          <w:sz w:val="24"/>
          <w:szCs w:val="24"/>
        </w:rPr>
        <w:t>and</w:t>
      </w:r>
      <w:r w:rsidR="003820EB" w:rsidRPr="0099546B">
        <w:rPr>
          <w:rFonts w:asciiTheme="majorBidi" w:hAnsiTheme="majorBidi" w:cstheme="majorBidi"/>
          <w:b/>
          <w:bCs/>
          <w:color w:val="000000" w:themeColor="text1"/>
          <w:sz w:val="24"/>
          <w:szCs w:val="24"/>
          <w:rtl/>
        </w:rPr>
        <w:t xml:space="preserve"> </w:t>
      </w:r>
      <w:r w:rsidR="003820EB" w:rsidRPr="0099546B">
        <w:rPr>
          <w:rFonts w:asciiTheme="majorBidi" w:hAnsiTheme="majorBidi" w:cstheme="majorBidi"/>
          <w:b/>
          <w:bCs/>
          <w:color w:val="000000" w:themeColor="text1"/>
          <w:sz w:val="24"/>
          <w:szCs w:val="24"/>
        </w:rPr>
        <w:t xml:space="preserve">September </w:t>
      </w:r>
      <w:r w:rsidRPr="0099546B">
        <w:rPr>
          <w:rFonts w:asciiTheme="majorBidi" w:hAnsiTheme="majorBidi" w:cstheme="majorBidi"/>
          <w:b/>
          <w:bCs/>
          <w:color w:val="000000" w:themeColor="text1"/>
          <w:sz w:val="24"/>
          <w:szCs w:val="24"/>
        </w:rPr>
        <w:t>202</w:t>
      </w:r>
      <w:r w:rsidR="003820EB" w:rsidRPr="0099546B">
        <w:rPr>
          <w:rFonts w:asciiTheme="majorBidi" w:hAnsiTheme="majorBidi" w:cstheme="majorBidi"/>
          <w:b/>
          <w:bCs/>
          <w:color w:val="000000" w:themeColor="text1"/>
          <w:sz w:val="24"/>
          <w:szCs w:val="24"/>
        </w:rPr>
        <w:t>4</w:t>
      </w:r>
    </w:p>
    <w:tbl>
      <w:tblPr>
        <w:tblStyle w:val="TableGrid"/>
        <w:tblW w:w="0" w:type="auto"/>
        <w:jc w:val="center"/>
        <w:tblLook w:val="04A0" w:firstRow="1" w:lastRow="0" w:firstColumn="1" w:lastColumn="0" w:noHBand="0" w:noVBand="1"/>
      </w:tblPr>
      <w:tblGrid>
        <w:gridCol w:w="1035"/>
        <w:gridCol w:w="8315"/>
      </w:tblGrid>
      <w:tr w:rsidR="0099546B" w:rsidRPr="0099546B" w14:paraId="3A0D0D7F" w14:textId="77777777" w:rsidTr="003820EB">
        <w:trPr>
          <w:jc w:val="center"/>
        </w:trPr>
        <w:tc>
          <w:tcPr>
            <w:tcW w:w="1057" w:type="dxa"/>
            <w:shd w:val="clear" w:color="auto" w:fill="D9D9D9" w:themeFill="background1" w:themeFillShade="D9"/>
          </w:tcPr>
          <w:p w14:paraId="5186E608" w14:textId="77777777" w:rsidR="000F779C" w:rsidRPr="0099546B" w:rsidRDefault="000F779C" w:rsidP="007E0732">
            <w:pPr>
              <w:spacing w:line="360" w:lineRule="auto"/>
              <w:contextualSpacing/>
              <w:rPr>
                <w:rFonts w:asciiTheme="majorBidi" w:eastAsia="Calibri" w:hAnsiTheme="majorBidi" w:cstheme="majorBidi"/>
                <w:b/>
                <w:bCs/>
                <w:color w:val="000000" w:themeColor="text1"/>
                <w:sz w:val="24"/>
                <w:szCs w:val="24"/>
              </w:rPr>
            </w:pPr>
            <w:r w:rsidRPr="0099546B">
              <w:rPr>
                <w:rFonts w:asciiTheme="majorBidi" w:eastAsia="Calibri" w:hAnsiTheme="majorBidi" w:cstheme="majorBidi"/>
                <w:b/>
                <w:bCs/>
                <w:color w:val="000000" w:themeColor="text1"/>
                <w:sz w:val="24"/>
                <w:szCs w:val="24"/>
              </w:rPr>
              <w:t>String</w:t>
            </w:r>
          </w:p>
        </w:tc>
        <w:tc>
          <w:tcPr>
            <w:tcW w:w="9144" w:type="dxa"/>
            <w:shd w:val="clear" w:color="auto" w:fill="D9D9D9" w:themeFill="background1" w:themeFillShade="D9"/>
          </w:tcPr>
          <w:p w14:paraId="3F339F17" w14:textId="77777777" w:rsidR="000F779C" w:rsidRPr="0099546B" w:rsidRDefault="000F779C" w:rsidP="007E0732">
            <w:pPr>
              <w:spacing w:line="360" w:lineRule="auto"/>
              <w:contextualSpacing/>
              <w:rPr>
                <w:rFonts w:asciiTheme="majorBidi" w:eastAsia="Calibri" w:hAnsiTheme="majorBidi" w:cstheme="majorBidi"/>
                <w:b/>
                <w:bCs/>
                <w:color w:val="000000" w:themeColor="text1"/>
                <w:sz w:val="24"/>
                <w:szCs w:val="24"/>
              </w:rPr>
            </w:pPr>
            <w:r w:rsidRPr="0099546B">
              <w:rPr>
                <w:rFonts w:asciiTheme="majorBidi" w:eastAsia="Calibri" w:hAnsiTheme="majorBidi" w:cstheme="majorBidi"/>
                <w:b/>
                <w:bCs/>
                <w:color w:val="000000" w:themeColor="text1"/>
                <w:sz w:val="24"/>
                <w:szCs w:val="24"/>
              </w:rPr>
              <w:t>Keywords</w:t>
            </w:r>
          </w:p>
        </w:tc>
      </w:tr>
      <w:tr w:rsidR="0099546B" w:rsidRPr="0099546B" w14:paraId="4186DDDB" w14:textId="77777777" w:rsidTr="003820EB">
        <w:trPr>
          <w:jc w:val="center"/>
        </w:trPr>
        <w:tc>
          <w:tcPr>
            <w:tcW w:w="1057" w:type="dxa"/>
          </w:tcPr>
          <w:p w14:paraId="21CBA518" w14:textId="77777777"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#1</w:t>
            </w:r>
          </w:p>
        </w:tc>
        <w:tc>
          <w:tcPr>
            <w:tcW w:w="9144" w:type="dxa"/>
          </w:tcPr>
          <w:p w14:paraId="1C894909" w14:textId="77777777"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("Saudi Arabia" OR "Kingdom of Saudi Arabia" OR "KSA" OR "Middle East" OR "Arabian Peninsula")</w:t>
            </w:r>
          </w:p>
        </w:tc>
      </w:tr>
      <w:tr w:rsidR="0099546B" w:rsidRPr="0099546B" w14:paraId="10BE1A68" w14:textId="77777777" w:rsidTr="003820EB">
        <w:trPr>
          <w:jc w:val="center"/>
        </w:trPr>
        <w:tc>
          <w:tcPr>
            <w:tcW w:w="1057" w:type="dxa"/>
          </w:tcPr>
          <w:p w14:paraId="6DF9FD9C" w14:textId="77777777"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#2</w:t>
            </w:r>
          </w:p>
        </w:tc>
        <w:tc>
          <w:tcPr>
            <w:tcW w:w="9144" w:type="dxa"/>
          </w:tcPr>
          <w:p w14:paraId="2A834ED2" w14:textId="79BFF7AE"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 xml:space="preserve">("Prediabetes" OR "Pre-diabetes" OR "Pre-diabetic" OR "Impaired glucose tolerance" OR "Impaired fasting glucose" OR "Glucose intolerance" </w:t>
            </w:r>
          </w:p>
        </w:tc>
      </w:tr>
      <w:tr w:rsidR="0099546B" w:rsidRPr="0099546B" w14:paraId="63CB0C38" w14:textId="77777777" w:rsidTr="003820EB">
        <w:trPr>
          <w:jc w:val="center"/>
        </w:trPr>
        <w:tc>
          <w:tcPr>
            <w:tcW w:w="1057" w:type="dxa"/>
          </w:tcPr>
          <w:p w14:paraId="6807C43F" w14:textId="77777777"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#3</w:t>
            </w:r>
          </w:p>
        </w:tc>
        <w:tc>
          <w:tcPr>
            <w:tcW w:w="9144" w:type="dxa"/>
          </w:tcPr>
          <w:p w14:paraId="0D009522" w14:textId="548DD6E1"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 xml:space="preserve">("Prevalence" OR </w:t>
            </w:r>
            <w:r w:rsidR="00C6246E" w:rsidRPr="0099546B">
              <w:rPr>
                <w:rFonts w:asciiTheme="majorBidi" w:eastAsia="Calibri" w:hAnsiTheme="majorBidi" w:cstheme="majorBidi"/>
                <w:color w:val="000000" w:themeColor="text1"/>
                <w:sz w:val="24"/>
                <w:szCs w:val="24"/>
              </w:rPr>
              <w:t>"</w:t>
            </w:r>
            <w:r w:rsidRPr="0099546B">
              <w:rPr>
                <w:rFonts w:asciiTheme="majorBidi" w:eastAsia="Calibri" w:hAnsiTheme="majorBidi" w:cstheme="majorBidi"/>
                <w:color w:val="000000" w:themeColor="text1"/>
                <w:sz w:val="24"/>
                <w:szCs w:val="24"/>
              </w:rPr>
              <w:t xml:space="preserve">Cross-sectional" OR " Epidemiology" OR "Population-based" </w:t>
            </w:r>
          </w:p>
        </w:tc>
      </w:tr>
      <w:tr w:rsidR="0099546B" w:rsidRPr="0099546B" w14:paraId="27BAB656" w14:textId="77777777" w:rsidTr="003820EB">
        <w:trPr>
          <w:jc w:val="center"/>
        </w:trPr>
        <w:tc>
          <w:tcPr>
            <w:tcW w:w="1057" w:type="dxa"/>
          </w:tcPr>
          <w:p w14:paraId="7FA0B1DB" w14:textId="77777777"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#4</w:t>
            </w:r>
          </w:p>
        </w:tc>
        <w:tc>
          <w:tcPr>
            <w:tcW w:w="9144" w:type="dxa"/>
          </w:tcPr>
          <w:p w14:paraId="52D425E1" w14:textId="77777777"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("2000-2024" OR "2000 to 2024" OR "21st century")</w:t>
            </w:r>
          </w:p>
        </w:tc>
      </w:tr>
      <w:tr w:rsidR="0099546B" w:rsidRPr="0099546B" w14:paraId="38574DC7" w14:textId="77777777" w:rsidTr="003820EB">
        <w:trPr>
          <w:jc w:val="center"/>
        </w:trPr>
        <w:tc>
          <w:tcPr>
            <w:tcW w:w="1057" w:type="dxa"/>
          </w:tcPr>
          <w:p w14:paraId="40F1C474" w14:textId="77777777"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#5</w:t>
            </w:r>
          </w:p>
        </w:tc>
        <w:tc>
          <w:tcPr>
            <w:tcW w:w="9144" w:type="dxa"/>
          </w:tcPr>
          <w:p w14:paraId="160A6D5C" w14:textId="77777777"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("Fasting plasma glucose" OR "Oral glucose tolerance test" OR "HbA1c" OR "American Diabetes Association" OR "ADA" OR "World Health Organization" OR "WHO")</w:t>
            </w:r>
          </w:p>
        </w:tc>
      </w:tr>
      <w:tr w:rsidR="003820EB" w:rsidRPr="0099546B" w14:paraId="6B7B286E" w14:textId="77777777" w:rsidTr="003820EB">
        <w:trPr>
          <w:jc w:val="center"/>
        </w:trPr>
        <w:tc>
          <w:tcPr>
            <w:tcW w:w="1057" w:type="dxa"/>
          </w:tcPr>
          <w:p w14:paraId="67E47E2C" w14:textId="5B0D5785"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#6</w:t>
            </w:r>
          </w:p>
        </w:tc>
        <w:tc>
          <w:tcPr>
            <w:tcW w:w="9144" w:type="dxa"/>
          </w:tcPr>
          <w:p w14:paraId="43C958CB" w14:textId="3DE5B515" w:rsidR="000F779C" w:rsidRPr="0099546B" w:rsidRDefault="000F779C" w:rsidP="007E0732">
            <w:pPr>
              <w:spacing w:line="360" w:lineRule="auto"/>
              <w:contextualSpacing/>
              <w:rPr>
                <w:rFonts w:asciiTheme="majorBidi" w:eastAsia="Calibri" w:hAnsiTheme="majorBidi" w:cstheme="majorBidi"/>
                <w:color w:val="000000" w:themeColor="text1"/>
                <w:sz w:val="24"/>
                <w:szCs w:val="24"/>
              </w:rPr>
            </w:pPr>
            <w:r w:rsidRPr="0099546B">
              <w:rPr>
                <w:rFonts w:asciiTheme="majorBidi" w:eastAsia="Calibri" w:hAnsiTheme="majorBidi" w:cstheme="majorBidi"/>
                <w:color w:val="000000" w:themeColor="text1"/>
                <w:sz w:val="24"/>
                <w:szCs w:val="24"/>
              </w:rPr>
              <w:t>#1 AND #2 AND #3 AND #4 AND #5</w:t>
            </w:r>
          </w:p>
        </w:tc>
      </w:tr>
    </w:tbl>
    <w:p w14:paraId="37B6F1CD" w14:textId="5261B748" w:rsidR="00252ABE" w:rsidRPr="0099546B" w:rsidRDefault="00252ABE" w:rsidP="00837CA7">
      <w:pPr>
        <w:rPr>
          <w:rFonts w:asciiTheme="majorBidi" w:hAnsiTheme="majorBidi" w:cstheme="majorBidi"/>
          <w:b/>
          <w:bCs/>
          <w:color w:val="000000" w:themeColor="text1"/>
          <w:sz w:val="24"/>
          <w:szCs w:val="24"/>
        </w:rPr>
      </w:pPr>
    </w:p>
    <w:p w14:paraId="58BEDA45" w14:textId="2CC87ACF" w:rsidR="001541FB" w:rsidRPr="0099546B" w:rsidRDefault="001541FB">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2D057027" w14:textId="77777777" w:rsidR="001541FB" w:rsidRPr="0099546B" w:rsidRDefault="001541FB" w:rsidP="001541FB">
      <w:pPr>
        <w:jc w:val="center"/>
        <w:rPr>
          <w:rFonts w:asciiTheme="majorBidi" w:hAnsiTheme="majorBidi" w:cstheme="majorBidi"/>
          <w:b/>
          <w:bCs/>
          <w:color w:val="000000" w:themeColor="text1"/>
          <w:sz w:val="24"/>
          <w:szCs w:val="24"/>
        </w:rPr>
      </w:pPr>
      <w:bookmarkStart w:id="1" w:name="_Hlk182744372"/>
      <w:r w:rsidRPr="0099546B">
        <w:rPr>
          <w:rFonts w:asciiTheme="majorBidi" w:hAnsiTheme="majorBidi" w:cstheme="majorBidi"/>
          <w:b/>
          <w:bCs/>
          <w:color w:val="000000" w:themeColor="text1"/>
          <w:sz w:val="24"/>
          <w:szCs w:val="24"/>
        </w:rPr>
        <w:t>Table</w:t>
      </w:r>
      <w:r w:rsidRPr="0099546B">
        <w:rPr>
          <w:rFonts w:asciiTheme="majorBidi" w:hAnsiTheme="majorBidi" w:cstheme="majorBidi"/>
          <w:color w:val="000000" w:themeColor="text1"/>
        </w:rPr>
        <w:t xml:space="preserve"> </w:t>
      </w:r>
      <w:r w:rsidRPr="0099546B">
        <w:rPr>
          <w:rFonts w:asciiTheme="majorBidi" w:hAnsiTheme="majorBidi" w:cstheme="majorBidi"/>
          <w:b/>
          <w:bCs/>
          <w:color w:val="000000" w:themeColor="text1"/>
          <w:sz w:val="24"/>
          <w:szCs w:val="24"/>
        </w:rPr>
        <w:t>S. 3: Justification for excluding articles during full-text screening (n=30)</w:t>
      </w:r>
    </w:p>
    <w:bookmarkEnd w:id="1"/>
    <w:tbl>
      <w:tblPr>
        <w:tblStyle w:val="TableGrid"/>
        <w:tblW w:w="0" w:type="auto"/>
        <w:jc w:val="center"/>
        <w:tblLayout w:type="fixed"/>
        <w:tblLook w:val="04A0" w:firstRow="1" w:lastRow="0" w:firstColumn="1" w:lastColumn="0" w:noHBand="0" w:noVBand="1"/>
      </w:tblPr>
      <w:tblGrid>
        <w:gridCol w:w="376"/>
        <w:gridCol w:w="1112"/>
        <w:gridCol w:w="2051"/>
        <w:gridCol w:w="851"/>
        <w:gridCol w:w="850"/>
        <w:gridCol w:w="3160"/>
        <w:gridCol w:w="950"/>
      </w:tblGrid>
      <w:tr w:rsidR="0099546B" w:rsidRPr="0099546B" w14:paraId="49B87257" w14:textId="77777777" w:rsidTr="00755AD1">
        <w:trPr>
          <w:tblHeader/>
          <w:jc w:val="center"/>
        </w:trPr>
        <w:tc>
          <w:tcPr>
            <w:tcW w:w="376" w:type="dxa"/>
            <w:shd w:val="clear" w:color="auto" w:fill="D9D9D9" w:themeFill="background1" w:themeFillShade="D9"/>
          </w:tcPr>
          <w:p w14:paraId="44AC5AD0" w14:textId="77777777" w:rsidR="001541FB" w:rsidRPr="0099546B" w:rsidRDefault="001541FB" w:rsidP="00755AD1">
            <w:pPr>
              <w:jc w:val="center"/>
              <w:rPr>
                <w:rFonts w:asciiTheme="majorBidi" w:hAnsiTheme="majorBidi" w:cstheme="majorBidi"/>
                <w:color w:val="000000" w:themeColor="text1"/>
                <w:sz w:val="16"/>
                <w:szCs w:val="16"/>
              </w:rPr>
            </w:pPr>
          </w:p>
        </w:tc>
        <w:tc>
          <w:tcPr>
            <w:tcW w:w="1112" w:type="dxa"/>
            <w:shd w:val="clear" w:color="auto" w:fill="D9D9D9" w:themeFill="background1" w:themeFillShade="D9"/>
          </w:tcPr>
          <w:p w14:paraId="2324C4D1" w14:textId="77777777" w:rsidR="001541FB" w:rsidRPr="0099546B" w:rsidRDefault="001541FB" w:rsidP="00755AD1">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Author, Publication year</w:t>
            </w:r>
          </w:p>
        </w:tc>
        <w:tc>
          <w:tcPr>
            <w:tcW w:w="2051" w:type="dxa"/>
            <w:shd w:val="clear" w:color="auto" w:fill="D9D9D9" w:themeFill="background1" w:themeFillShade="D9"/>
          </w:tcPr>
          <w:p w14:paraId="549F44F1" w14:textId="77777777" w:rsidR="001541FB" w:rsidRPr="0099546B" w:rsidRDefault="001541FB" w:rsidP="00755AD1">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Doi</w:t>
            </w:r>
          </w:p>
        </w:tc>
        <w:tc>
          <w:tcPr>
            <w:tcW w:w="851" w:type="dxa"/>
            <w:shd w:val="clear" w:color="auto" w:fill="D9D9D9" w:themeFill="background1" w:themeFillShade="D9"/>
          </w:tcPr>
          <w:p w14:paraId="7D24A22C" w14:textId="77777777" w:rsidR="001541FB" w:rsidRPr="0099546B" w:rsidRDefault="001541FB" w:rsidP="00755AD1">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Region of study</w:t>
            </w:r>
          </w:p>
        </w:tc>
        <w:tc>
          <w:tcPr>
            <w:tcW w:w="850" w:type="dxa"/>
            <w:shd w:val="clear" w:color="auto" w:fill="D9D9D9" w:themeFill="background1" w:themeFillShade="D9"/>
          </w:tcPr>
          <w:p w14:paraId="016E5CE9" w14:textId="77777777" w:rsidR="001541FB" w:rsidRPr="0099546B" w:rsidRDefault="001541FB" w:rsidP="00755AD1">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Region</w:t>
            </w:r>
          </w:p>
        </w:tc>
        <w:tc>
          <w:tcPr>
            <w:tcW w:w="3160" w:type="dxa"/>
            <w:shd w:val="clear" w:color="auto" w:fill="D9D9D9" w:themeFill="background1" w:themeFillShade="D9"/>
          </w:tcPr>
          <w:p w14:paraId="01EF11EB" w14:textId="77777777" w:rsidR="001541FB" w:rsidRPr="0099546B" w:rsidRDefault="001541FB" w:rsidP="00755AD1">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Reason for exclusion</w:t>
            </w:r>
          </w:p>
        </w:tc>
        <w:tc>
          <w:tcPr>
            <w:tcW w:w="950" w:type="dxa"/>
            <w:shd w:val="clear" w:color="auto" w:fill="D9D9D9" w:themeFill="background1" w:themeFillShade="D9"/>
          </w:tcPr>
          <w:p w14:paraId="4B8F0B7C" w14:textId="77777777" w:rsidR="001541FB" w:rsidRPr="0099546B" w:rsidRDefault="001541FB" w:rsidP="00755AD1">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Category of reasons for exclusion</w:t>
            </w:r>
          </w:p>
        </w:tc>
      </w:tr>
      <w:tr w:rsidR="0099546B" w:rsidRPr="0099546B" w14:paraId="46C8A9EB" w14:textId="77777777" w:rsidTr="00755AD1">
        <w:trPr>
          <w:jc w:val="center"/>
        </w:trPr>
        <w:tc>
          <w:tcPr>
            <w:tcW w:w="376" w:type="dxa"/>
          </w:tcPr>
          <w:p w14:paraId="4407607A"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w:t>
            </w:r>
          </w:p>
        </w:tc>
        <w:tc>
          <w:tcPr>
            <w:tcW w:w="1112" w:type="dxa"/>
          </w:tcPr>
          <w:p w14:paraId="6A0CFF3C" w14:textId="77777777" w:rsidR="001541FB" w:rsidRPr="0099546B" w:rsidRDefault="001541FB" w:rsidP="00755AD1">
            <w:pPr>
              <w:jc w:val="both"/>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Alshaikhi</w:t>
            </w:r>
            <w:proofErr w:type="spellEnd"/>
            <w:r w:rsidRPr="0099546B">
              <w:rPr>
                <w:rFonts w:asciiTheme="majorBidi" w:hAnsiTheme="majorBidi" w:cstheme="majorBidi"/>
                <w:color w:val="000000" w:themeColor="text1"/>
                <w:sz w:val="16"/>
                <w:szCs w:val="16"/>
              </w:rPr>
              <w:t xml:space="preserve"> et al., 2024.</w:t>
            </w:r>
          </w:p>
        </w:tc>
        <w:tc>
          <w:tcPr>
            <w:tcW w:w="2051" w:type="dxa"/>
          </w:tcPr>
          <w:p w14:paraId="0FA8959D"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10.2144/fsoa-2023-0208</w:t>
            </w:r>
          </w:p>
        </w:tc>
        <w:tc>
          <w:tcPr>
            <w:tcW w:w="851" w:type="dxa"/>
          </w:tcPr>
          <w:p w14:paraId="51806254" w14:textId="77777777" w:rsidR="001541FB" w:rsidRPr="0099546B" w:rsidRDefault="001541FB" w:rsidP="00755AD1">
            <w:pPr>
              <w:jc w:val="cente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Alqunfudah</w:t>
            </w:r>
            <w:proofErr w:type="spellEnd"/>
            <w:r w:rsidRPr="0099546B">
              <w:rPr>
                <w:rFonts w:asciiTheme="majorBidi" w:hAnsiTheme="majorBidi" w:cstheme="majorBidi"/>
                <w:color w:val="000000" w:themeColor="text1"/>
                <w:sz w:val="16"/>
                <w:szCs w:val="16"/>
              </w:rPr>
              <w:t>,</w:t>
            </w:r>
          </w:p>
        </w:tc>
        <w:tc>
          <w:tcPr>
            <w:tcW w:w="850" w:type="dxa"/>
          </w:tcPr>
          <w:p w14:paraId="4549167E"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Southern</w:t>
            </w:r>
          </w:p>
        </w:tc>
        <w:tc>
          <w:tcPr>
            <w:tcW w:w="3160" w:type="dxa"/>
          </w:tcPr>
          <w:p w14:paraId="1FF0C1C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included both Saudi and non-Saudi participants.</w:t>
            </w:r>
          </w:p>
          <w:p w14:paraId="7246DF9C" w14:textId="77777777" w:rsidR="001541FB" w:rsidRPr="0099546B" w:rsidRDefault="001541FB" w:rsidP="00755AD1">
            <w:pPr>
              <w:jc w:val="both"/>
              <w:rPr>
                <w:rFonts w:asciiTheme="majorBidi" w:hAnsiTheme="majorBidi" w:cstheme="majorBidi"/>
                <w:color w:val="000000" w:themeColor="text1"/>
                <w:sz w:val="16"/>
                <w:szCs w:val="16"/>
              </w:rPr>
            </w:pPr>
          </w:p>
        </w:tc>
        <w:tc>
          <w:tcPr>
            <w:tcW w:w="950" w:type="dxa"/>
          </w:tcPr>
          <w:p w14:paraId="23FD483A"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59132F65" w14:textId="77777777" w:rsidTr="00755AD1">
        <w:trPr>
          <w:jc w:val="center"/>
        </w:trPr>
        <w:tc>
          <w:tcPr>
            <w:tcW w:w="376" w:type="dxa"/>
          </w:tcPr>
          <w:p w14:paraId="1B2B75D7"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w:t>
            </w:r>
          </w:p>
        </w:tc>
        <w:tc>
          <w:tcPr>
            <w:tcW w:w="1112" w:type="dxa"/>
          </w:tcPr>
          <w:p w14:paraId="6D5467E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Meo et al., 2020</w:t>
            </w:r>
          </w:p>
        </w:tc>
        <w:tc>
          <w:tcPr>
            <w:tcW w:w="2051" w:type="dxa"/>
          </w:tcPr>
          <w:p w14:paraId="5A2429D1"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Doi:10.3390/ijerph17113992</w:t>
            </w:r>
          </w:p>
        </w:tc>
        <w:tc>
          <w:tcPr>
            <w:tcW w:w="851" w:type="dxa"/>
          </w:tcPr>
          <w:p w14:paraId="386529A4"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1BFB55F1"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141CBE7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did not clearly specify Saudi population</w:t>
            </w:r>
          </w:p>
          <w:p w14:paraId="2DC3B2C0" w14:textId="77777777" w:rsidR="001541FB" w:rsidRPr="0099546B" w:rsidRDefault="001541FB" w:rsidP="00755AD1">
            <w:pPr>
              <w:jc w:val="both"/>
              <w:rPr>
                <w:rFonts w:asciiTheme="majorBidi" w:hAnsiTheme="majorBidi" w:cstheme="majorBidi"/>
                <w:b/>
                <w:bCs/>
                <w:color w:val="000000" w:themeColor="text1"/>
                <w:sz w:val="16"/>
                <w:szCs w:val="16"/>
              </w:rPr>
            </w:pPr>
            <w:r w:rsidRPr="0099546B">
              <w:rPr>
                <w:rFonts w:asciiTheme="majorBidi" w:hAnsiTheme="majorBidi" w:cstheme="majorBidi"/>
                <w:color w:val="000000" w:themeColor="text1"/>
                <w:sz w:val="16"/>
                <w:szCs w:val="16"/>
              </w:rPr>
              <w:t xml:space="preserve">The study focused exclusively on male workers from specific industries, which does not represent the general adult Saudi population. </w:t>
            </w:r>
          </w:p>
        </w:tc>
        <w:tc>
          <w:tcPr>
            <w:tcW w:w="950" w:type="dxa"/>
          </w:tcPr>
          <w:p w14:paraId="47AD293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0840DE08" w14:textId="77777777" w:rsidTr="00755AD1">
        <w:trPr>
          <w:jc w:val="center"/>
        </w:trPr>
        <w:tc>
          <w:tcPr>
            <w:tcW w:w="376" w:type="dxa"/>
          </w:tcPr>
          <w:p w14:paraId="500E1EAA"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3</w:t>
            </w:r>
          </w:p>
        </w:tc>
        <w:tc>
          <w:tcPr>
            <w:tcW w:w="1112" w:type="dxa"/>
          </w:tcPr>
          <w:p w14:paraId="48BB4BF4" w14:textId="77777777" w:rsidR="001541FB" w:rsidRPr="0099546B" w:rsidRDefault="001541FB" w:rsidP="00755AD1">
            <w:pPr>
              <w:jc w:val="both"/>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Bahijri</w:t>
            </w:r>
            <w:proofErr w:type="spellEnd"/>
            <w:r w:rsidRPr="0099546B">
              <w:rPr>
                <w:rFonts w:asciiTheme="majorBidi" w:hAnsiTheme="majorBidi" w:cstheme="majorBidi"/>
                <w:color w:val="000000" w:themeColor="text1"/>
                <w:sz w:val="16"/>
                <w:szCs w:val="16"/>
              </w:rPr>
              <w:t xml:space="preserve"> et al., 2016.</w:t>
            </w:r>
          </w:p>
        </w:tc>
        <w:tc>
          <w:tcPr>
            <w:tcW w:w="2051" w:type="dxa"/>
          </w:tcPr>
          <w:p w14:paraId="545DB491"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10.1371/journal.pone.0152559</w:t>
            </w:r>
          </w:p>
        </w:tc>
        <w:tc>
          <w:tcPr>
            <w:tcW w:w="851" w:type="dxa"/>
          </w:tcPr>
          <w:p w14:paraId="29E51238"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Jeddah</w:t>
            </w:r>
          </w:p>
        </w:tc>
        <w:tc>
          <w:tcPr>
            <w:tcW w:w="850" w:type="dxa"/>
          </w:tcPr>
          <w:p w14:paraId="53F8A544"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Western</w:t>
            </w:r>
          </w:p>
        </w:tc>
        <w:tc>
          <w:tcPr>
            <w:tcW w:w="3160" w:type="dxa"/>
          </w:tcPr>
          <w:p w14:paraId="04E90104"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included both Saudi and non-Saudi participants.</w:t>
            </w:r>
          </w:p>
        </w:tc>
        <w:tc>
          <w:tcPr>
            <w:tcW w:w="950" w:type="dxa"/>
          </w:tcPr>
          <w:p w14:paraId="79D8ABB9"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578A517A" w14:textId="77777777" w:rsidTr="00755AD1">
        <w:trPr>
          <w:jc w:val="center"/>
        </w:trPr>
        <w:tc>
          <w:tcPr>
            <w:tcW w:w="376" w:type="dxa"/>
          </w:tcPr>
          <w:p w14:paraId="3B929C44"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4</w:t>
            </w:r>
          </w:p>
        </w:tc>
        <w:tc>
          <w:tcPr>
            <w:tcW w:w="1112" w:type="dxa"/>
          </w:tcPr>
          <w:p w14:paraId="0281C1DC"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Meo et al., 2020</w:t>
            </w:r>
          </w:p>
        </w:tc>
        <w:tc>
          <w:tcPr>
            <w:tcW w:w="2051" w:type="dxa"/>
          </w:tcPr>
          <w:p w14:paraId="46F6D0A4"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Https://doi.org/10.12669/pjms.36.2.1266</w:t>
            </w:r>
          </w:p>
        </w:tc>
        <w:tc>
          <w:tcPr>
            <w:tcW w:w="851" w:type="dxa"/>
          </w:tcPr>
          <w:p w14:paraId="05AEF482"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23E6C9F0"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67DDC431"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did not clearly specify Saudi population</w:t>
            </w:r>
          </w:p>
          <w:p w14:paraId="41BC7AF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focused exclusively on male workers from cement industry, which does not represent the general adult Saudi population.</w:t>
            </w:r>
          </w:p>
        </w:tc>
        <w:tc>
          <w:tcPr>
            <w:tcW w:w="950" w:type="dxa"/>
          </w:tcPr>
          <w:p w14:paraId="76C75164"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427C8361" w14:textId="77777777" w:rsidTr="00755AD1">
        <w:trPr>
          <w:jc w:val="center"/>
        </w:trPr>
        <w:tc>
          <w:tcPr>
            <w:tcW w:w="376" w:type="dxa"/>
          </w:tcPr>
          <w:p w14:paraId="7064A1BD"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5</w:t>
            </w:r>
          </w:p>
        </w:tc>
        <w:tc>
          <w:tcPr>
            <w:tcW w:w="1112" w:type="dxa"/>
          </w:tcPr>
          <w:p w14:paraId="5F9DC97E"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Meo et al., 2021</w:t>
            </w:r>
          </w:p>
        </w:tc>
        <w:tc>
          <w:tcPr>
            <w:tcW w:w="2051" w:type="dxa"/>
          </w:tcPr>
          <w:p w14:paraId="4347CE1A"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Https://doi.org/10.12669/pjms.37.4.4128</w:t>
            </w:r>
          </w:p>
        </w:tc>
        <w:tc>
          <w:tcPr>
            <w:tcW w:w="851" w:type="dxa"/>
          </w:tcPr>
          <w:p w14:paraId="34BA816E"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72042576"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241E0B2B"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did not clearly specify Saudi population</w:t>
            </w:r>
          </w:p>
          <w:p w14:paraId="2F9F284B"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focused exclusively on male cricket players, which does not represent the general adult Saudi population.</w:t>
            </w:r>
          </w:p>
        </w:tc>
        <w:tc>
          <w:tcPr>
            <w:tcW w:w="950" w:type="dxa"/>
          </w:tcPr>
          <w:p w14:paraId="07D99D84"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1EC11FCF" w14:textId="77777777" w:rsidTr="00755AD1">
        <w:trPr>
          <w:jc w:val="center"/>
        </w:trPr>
        <w:tc>
          <w:tcPr>
            <w:tcW w:w="376" w:type="dxa"/>
          </w:tcPr>
          <w:p w14:paraId="3DC90372"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6</w:t>
            </w:r>
          </w:p>
        </w:tc>
        <w:tc>
          <w:tcPr>
            <w:tcW w:w="1112" w:type="dxa"/>
          </w:tcPr>
          <w:p w14:paraId="6395F2C5"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Meo et al., 2018</w:t>
            </w:r>
          </w:p>
        </w:tc>
        <w:tc>
          <w:tcPr>
            <w:tcW w:w="2051" w:type="dxa"/>
          </w:tcPr>
          <w:p w14:paraId="0A8F5EEA"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Https://doi.org/10.1177/1557988318800203</w:t>
            </w:r>
          </w:p>
        </w:tc>
        <w:tc>
          <w:tcPr>
            <w:tcW w:w="851" w:type="dxa"/>
          </w:tcPr>
          <w:p w14:paraId="3938E756"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570FAE26"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0F98D4D4"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did not clearly specify Saudi population</w:t>
            </w:r>
          </w:p>
          <w:p w14:paraId="75298781"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focused exclusively on male workers in the plastic industry, which does not represent the general adult Saudi population. The study participants were primarily workers from the Indian subcontinent, rather than Saudi nationals.</w:t>
            </w:r>
          </w:p>
        </w:tc>
        <w:tc>
          <w:tcPr>
            <w:tcW w:w="950" w:type="dxa"/>
          </w:tcPr>
          <w:p w14:paraId="55404C6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2FB134B8" w14:textId="77777777" w:rsidTr="00755AD1">
        <w:trPr>
          <w:jc w:val="center"/>
        </w:trPr>
        <w:tc>
          <w:tcPr>
            <w:tcW w:w="376" w:type="dxa"/>
          </w:tcPr>
          <w:p w14:paraId="71EE07BC"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7</w:t>
            </w:r>
          </w:p>
        </w:tc>
        <w:tc>
          <w:tcPr>
            <w:tcW w:w="1112" w:type="dxa"/>
          </w:tcPr>
          <w:p w14:paraId="53ABB8B2"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Meo et al., 2021</w:t>
            </w:r>
          </w:p>
        </w:tc>
        <w:tc>
          <w:tcPr>
            <w:tcW w:w="2051" w:type="dxa"/>
          </w:tcPr>
          <w:p w14:paraId="7DD9792D"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Https://doi.org/10.3390/ijerph18041763</w:t>
            </w:r>
          </w:p>
        </w:tc>
        <w:tc>
          <w:tcPr>
            <w:tcW w:w="851" w:type="dxa"/>
          </w:tcPr>
          <w:p w14:paraId="1B0A9E7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016F3E64"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23B9240C"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The study did not clearly specify Saudi population, </w:t>
            </w:r>
          </w:p>
          <w:p w14:paraId="10A8B02A"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focused specifically on male football players</w:t>
            </w:r>
          </w:p>
        </w:tc>
        <w:tc>
          <w:tcPr>
            <w:tcW w:w="950" w:type="dxa"/>
          </w:tcPr>
          <w:p w14:paraId="327AE50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4E624378" w14:textId="77777777" w:rsidTr="00755AD1">
        <w:trPr>
          <w:jc w:val="center"/>
        </w:trPr>
        <w:tc>
          <w:tcPr>
            <w:tcW w:w="376" w:type="dxa"/>
          </w:tcPr>
          <w:p w14:paraId="3C4039A5"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1112" w:type="dxa"/>
          </w:tcPr>
          <w:p w14:paraId="06F03304"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Wahabi H., 2018.</w:t>
            </w:r>
          </w:p>
        </w:tc>
        <w:tc>
          <w:tcPr>
            <w:tcW w:w="2051" w:type="dxa"/>
          </w:tcPr>
          <w:p w14:paraId="47E1E7E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Https://doi.org/10.1155/2018/4282347</w:t>
            </w:r>
          </w:p>
        </w:tc>
        <w:tc>
          <w:tcPr>
            <w:tcW w:w="851" w:type="dxa"/>
          </w:tcPr>
          <w:p w14:paraId="408BA09A"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479D198C"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70E9F562"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focused exclusively on women with prior gestational diabetes mellitus (GDM), a specific subgroup of the population.</w:t>
            </w:r>
          </w:p>
          <w:p w14:paraId="5A77B586" w14:textId="77777777" w:rsidR="001541FB" w:rsidRPr="0099546B" w:rsidRDefault="001541FB" w:rsidP="00755AD1">
            <w:pPr>
              <w:jc w:val="both"/>
              <w:rPr>
                <w:rFonts w:asciiTheme="majorBidi" w:hAnsiTheme="majorBidi" w:cstheme="majorBidi"/>
                <w:color w:val="000000" w:themeColor="text1"/>
                <w:sz w:val="16"/>
                <w:szCs w:val="16"/>
              </w:rPr>
            </w:pPr>
          </w:p>
        </w:tc>
        <w:tc>
          <w:tcPr>
            <w:tcW w:w="950" w:type="dxa"/>
          </w:tcPr>
          <w:p w14:paraId="3D7BB88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3E38D9AB" w14:textId="77777777" w:rsidTr="00755AD1">
        <w:trPr>
          <w:jc w:val="center"/>
        </w:trPr>
        <w:tc>
          <w:tcPr>
            <w:tcW w:w="376" w:type="dxa"/>
          </w:tcPr>
          <w:p w14:paraId="2AC3302E"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9</w:t>
            </w:r>
          </w:p>
        </w:tc>
        <w:tc>
          <w:tcPr>
            <w:tcW w:w="1112" w:type="dxa"/>
          </w:tcPr>
          <w:p w14:paraId="1D1C298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w:t>
            </w:r>
            <w:proofErr w:type="spellStart"/>
            <w:r w:rsidRPr="0099546B">
              <w:rPr>
                <w:rFonts w:asciiTheme="majorBidi" w:hAnsiTheme="majorBidi" w:cstheme="majorBidi"/>
                <w:color w:val="000000" w:themeColor="text1"/>
                <w:sz w:val="16"/>
                <w:szCs w:val="16"/>
              </w:rPr>
              <w:t>daghri</w:t>
            </w:r>
            <w:proofErr w:type="spellEnd"/>
            <w:r w:rsidRPr="0099546B">
              <w:rPr>
                <w:rFonts w:asciiTheme="majorBidi" w:hAnsiTheme="majorBidi" w:cstheme="majorBidi"/>
                <w:color w:val="000000" w:themeColor="text1"/>
                <w:sz w:val="16"/>
                <w:szCs w:val="16"/>
              </w:rPr>
              <w:t xml:space="preserve"> et al., 2011</w:t>
            </w:r>
          </w:p>
        </w:tc>
        <w:tc>
          <w:tcPr>
            <w:tcW w:w="2051" w:type="dxa"/>
          </w:tcPr>
          <w:p w14:paraId="5C72118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Https://doi.org/10.1186/1741-7015-9-76</w:t>
            </w:r>
          </w:p>
        </w:tc>
        <w:tc>
          <w:tcPr>
            <w:tcW w:w="851" w:type="dxa"/>
          </w:tcPr>
          <w:p w14:paraId="1F187BE9"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09564EC6"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4F18AD16"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included individuals ranging from 7 to 80 years of age</w:t>
            </w:r>
          </w:p>
        </w:tc>
        <w:tc>
          <w:tcPr>
            <w:tcW w:w="950" w:type="dxa"/>
          </w:tcPr>
          <w:p w14:paraId="00B516D0"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5FDAAA71" w14:textId="77777777" w:rsidTr="00755AD1">
        <w:trPr>
          <w:jc w:val="center"/>
        </w:trPr>
        <w:tc>
          <w:tcPr>
            <w:tcW w:w="376" w:type="dxa"/>
          </w:tcPr>
          <w:p w14:paraId="26034021"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w:t>
            </w:r>
          </w:p>
        </w:tc>
        <w:tc>
          <w:tcPr>
            <w:tcW w:w="1112" w:type="dxa"/>
          </w:tcPr>
          <w:p w14:paraId="65BFEA1C" w14:textId="77777777" w:rsidR="001541FB" w:rsidRPr="0099546B" w:rsidRDefault="001541FB" w:rsidP="00755AD1">
            <w:pPr>
              <w:jc w:val="both"/>
              <w:rPr>
                <w:rFonts w:asciiTheme="majorBidi" w:hAnsiTheme="majorBidi" w:cstheme="majorBidi"/>
                <w:color w:val="000000" w:themeColor="text1"/>
                <w:sz w:val="16"/>
                <w:szCs w:val="16"/>
              </w:rPr>
            </w:pPr>
            <w:bookmarkStart w:id="2" w:name="_Hlk181877046"/>
            <w:r w:rsidRPr="0099546B">
              <w:rPr>
                <w:rFonts w:asciiTheme="majorBidi" w:hAnsiTheme="majorBidi" w:cstheme="majorBidi"/>
                <w:color w:val="000000" w:themeColor="text1"/>
                <w:sz w:val="16"/>
                <w:szCs w:val="16"/>
              </w:rPr>
              <w:t>Alhazmi et al., 2017</w:t>
            </w:r>
            <w:bookmarkEnd w:id="2"/>
          </w:p>
        </w:tc>
        <w:tc>
          <w:tcPr>
            <w:tcW w:w="2051" w:type="dxa"/>
          </w:tcPr>
          <w:p w14:paraId="0E850FE3"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Http://dx.doi.org/10.19082/5531</w:t>
            </w:r>
          </w:p>
        </w:tc>
        <w:tc>
          <w:tcPr>
            <w:tcW w:w="851" w:type="dxa"/>
          </w:tcPr>
          <w:p w14:paraId="21BF3788" w14:textId="77777777" w:rsidR="001541FB" w:rsidRPr="0099546B" w:rsidRDefault="001541FB" w:rsidP="00755AD1">
            <w:pPr>
              <w:jc w:val="cente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Turaif</w:t>
            </w:r>
            <w:proofErr w:type="spellEnd"/>
            <w:r w:rsidRPr="0099546B">
              <w:rPr>
                <w:rFonts w:asciiTheme="majorBidi" w:hAnsiTheme="majorBidi" w:cstheme="majorBidi"/>
                <w:color w:val="000000" w:themeColor="text1"/>
                <w:sz w:val="16"/>
                <w:szCs w:val="16"/>
              </w:rPr>
              <w:t>, arar,</w:t>
            </w:r>
          </w:p>
        </w:tc>
        <w:tc>
          <w:tcPr>
            <w:tcW w:w="850" w:type="dxa"/>
          </w:tcPr>
          <w:p w14:paraId="3FC21B7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Northern</w:t>
            </w:r>
          </w:p>
        </w:tc>
        <w:tc>
          <w:tcPr>
            <w:tcW w:w="3160" w:type="dxa"/>
          </w:tcPr>
          <w:p w14:paraId="14A5AEBB"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included individuals aged between 6 and 63 years</w:t>
            </w:r>
          </w:p>
        </w:tc>
        <w:tc>
          <w:tcPr>
            <w:tcW w:w="950" w:type="dxa"/>
          </w:tcPr>
          <w:p w14:paraId="332CFC5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3AFE2556" w14:textId="77777777" w:rsidTr="00755AD1">
        <w:trPr>
          <w:jc w:val="center"/>
        </w:trPr>
        <w:tc>
          <w:tcPr>
            <w:tcW w:w="376" w:type="dxa"/>
          </w:tcPr>
          <w:p w14:paraId="62C99A66"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11</w:t>
            </w:r>
          </w:p>
        </w:tc>
        <w:tc>
          <w:tcPr>
            <w:tcW w:w="1112" w:type="dxa"/>
          </w:tcPr>
          <w:p w14:paraId="6B3523BA"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Al-khlaiwi.et al., 2022</w:t>
            </w:r>
          </w:p>
        </w:tc>
        <w:tc>
          <w:tcPr>
            <w:tcW w:w="2051" w:type="dxa"/>
          </w:tcPr>
          <w:p w14:paraId="70A88D41"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i/>
                <w:iCs/>
                <w:color w:val="000000" w:themeColor="text1"/>
                <w:sz w:val="16"/>
                <w:szCs w:val="16"/>
              </w:rPr>
              <w:t>Https://doi.org/10.12669/pjms.38.7.6189</w:t>
            </w:r>
          </w:p>
        </w:tc>
        <w:tc>
          <w:tcPr>
            <w:tcW w:w="851" w:type="dxa"/>
          </w:tcPr>
          <w:p w14:paraId="0D3FEC08"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684E944B"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299BF397"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did not specify the Saudi population</w:t>
            </w:r>
          </w:p>
          <w:p w14:paraId="5EDCA25F" w14:textId="77777777" w:rsidR="001541FB" w:rsidRPr="0099546B" w:rsidRDefault="001541FB" w:rsidP="00755AD1">
            <w:pPr>
              <w:jc w:val="both"/>
              <w:rPr>
                <w:rFonts w:asciiTheme="majorBidi" w:hAnsiTheme="majorBidi" w:cstheme="majorBidi"/>
                <w:color w:val="000000" w:themeColor="text1"/>
                <w:sz w:val="16"/>
                <w:szCs w:val="16"/>
              </w:rPr>
            </w:pPr>
          </w:p>
        </w:tc>
        <w:tc>
          <w:tcPr>
            <w:tcW w:w="950" w:type="dxa"/>
          </w:tcPr>
          <w:p w14:paraId="514E1165"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4A4858B3" w14:textId="77777777" w:rsidTr="00755AD1">
        <w:trPr>
          <w:jc w:val="center"/>
        </w:trPr>
        <w:tc>
          <w:tcPr>
            <w:tcW w:w="376" w:type="dxa"/>
          </w:tcPr>
          <w:p w14:paraId="42EB1F52"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12</w:t>
            </w:r>
          </w:p>
        </w:tc>
        <w:tc>
          <w:tcPr>
            <w:tcW w:w="1112" w:type="dxa"/>
          </w:tcPr>
          <w:p w14:paraId="511D66C7"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 Osaimi et al., 2007</w:t>
            </w:r>
          </w:p>
        </w:tc>
        <w:tc>
          <w:tcPr>
            <w:tcW w:w="2051" w:type="dxa"/>
          </w:tcPr>
          <w:p w14:paraId="6FFCBFE6" w14:textId="77777777" w:rsidR="001541FB" w:rsidRPr="0099546B" w:rsidRDefault="001541FB" w:rsidP="00755AD1">
            <w:pPr>
              <w:jc w:val="center"/>
              <w:rPr>
                <w:rFonts w:asciiTheme="majorBidi" w:hAnsiTheme="majorBidi" w:cstheme="majorBidi"/>
                <w:i/>
                <w:iCs/>
                <w:color w:val="000000" w:themeColor="text1"/>
                <w:sz w:val="16"/>
                <w:szCs w:val="16"/>
              </w:rPr>
            </w:pPr>
            <w:r w:rsidRPr="0099546B">
              <w:rPr>
                <w:rFonts w:asciiTheme="majorBidi" w:hAnsiTheme="majorBidi" w:cstheme="majorBidi"/>
                <w:i/>
                <w:iCs/>
                <w:color w:val="000000" w:themeColor="text1"/>
                <w:sz w:val="16"/>
                <w:szCs w:val="16"/>
              </w:rPr>
              <w:t>---</w:t>
            </w:r>
          </w:p>
        </w:tc>
        <w:tc>
          <w:tcPr>
            <w:tcW w:w="851" w:type="dxa"/>
          </w:tcPr>
          <w:p w14:paraId="4E5AD211"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0D39A53B"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77846DB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did not specify the Saudi population</w:t>
            </w:r>
          </w:p>
          <w:p w14:paraId="2E7323C3" w14:textId="77777777" w:rsidR="001541FB" w:rsidRPr="0099546B" w:rsidRDefault="001541FB" w:rsidP="00755AD1">
            <w:pPr>
              <w:jc w:val="both"/>
              <w:rPr>
                <w:rFonts w:asciiTheme="majorBidi" w:hAnsiTheme="majorBidi" w:cstheme="majorBidi"/>
                <w:color w:val="000000" w:themeColor="text1"/>
                <w:sz w:val="16"/>
                <w:szCs w:val="16"/>
              </w:rPr>
            </w:pPr>
          </w:p>
        </w:tc>
        <w:tc>
          <w:tcPr>
            <w:tcW w:w="950" w:type="dxa"/>
          </w:tcPr>
          <w:p w14:paraId="122FAE8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655DFA89" w14:textId="77777777" w:rsidTr="00755AD1">
        <w:trPr>
          <w:jc w:val="center"/>
        </w:trPr>
        <w:tc>
          <w:tcPr>
            <w:tcW w:w="376" w:type="dxa"/>
          </w:tcPr>
          <w:p w14:paraId="547FA012"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13</w:t>
            </w:r>
          </w:p>
        </w:tc>
        <w:tc>
          <w:tcPr>
            <w:tcW w:w="1112" w:type="dxa"/>
          </w:tcPr>
          <w:p w14:paraId="3F2CB299"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w:t>
            </w:r>
            <w:proofErr w:type="spellStart"/>
            <w:r w:rsidRPr="0099546B">
              <w:rPr>
                <w:rFonts w:asciiTheme="majorBidi" w:hAnsiTheme="majorBidi" w:cstheme="majorBidi"/>
                <w:color w:val="000000" w:themeColor="text1"/>
                <w:sz w:val="16"/>
                <w:szCs w:val="16"/>
              </w:rPr>
              <w:t>Rubeaan</w:t>
            </w:r>
            <w:proofErr w:type="spellEnd"/>
            <w:r w:rsidRPr="0099546B">
              <w:rPr>
                <w:rFonts w:asciiTheme="majorBidi" w:hAnsiTheme="majorBidi" w:cstheme="majorBidi"/>
                <w:color w:val="000000" w:themeColor="text1"/>
                <w:sz w:val="16"/>
                <w:szCs w:val="16"/>
              </w:rPr>
              <w:t xml:space="preserve"> et al., 2014.</w:t>
            </w:r>
          </w:p>
        </w:tc>
        <w:tc>
          <w:tcPr>
            <w:tcW w:w="2051" w:type="dxa"/>
          </w:tcPr>
          <w:p w14:paraId="30CC6C2D"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10.5144/0256-4947.2014.465</w:t>
            </w:r>
          </w:p>
        </w:tc>
        <w:tc>
          <w:tcPr>
            <w:tcW w:w="851" w:type="dxa"/>
          </w:tcPr>
          <w:p w14:paraId="2D5ED6F6"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Nationwide,</w:t>
            </w:r>
          </w:p>
        </w:tc>
        <w:tc>
          <w:tcPr>
            <w:tcW w:w="850" w:type="dxa"/>
          </w:tcPr>
          <w:p w14:paraId="2A696253"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Nationwide,</w:t>
            </w:r>
          </w:p>
        </w:tc>
        <w:tc>
          <w:tcPr>
            <w:tcW w:w="3160" w:type="dxa"/>
          </w:tcPr>
          <w:p w14:paraId="27EDE485"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included participants ranging from 0 to 100 years of age,</w:t>
            </w:r>
          </w:p>
        </w:tc>
        <w:tc>
          <w:tcPr>
            <w:tcW w:w="950" w:type="dxa"/>
          </w:tcPr>
          <w:p w14:paraId="6C64780A"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19C47EA2" w14:textId="77777777" w:rsidTr="00755AD1">
        <w:trPr>
          <w:jc w:val="center"/>
        </w:trPr>
        <w:tc>
          <w:tcPr>
            <w:tcW w:w="376" w:type="dxa"/>
          </w:tcPr>
          <w:p w14:paraId="616150FB"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14</w:t>
            </w:r>
          </w:p>
        </w:tc>
        <w:tc>
          <w:tcPr>
            <w:tcW w:w="1112" w:type="dxa"/>
          </w:tcPr>
          <w:p w14:paraId="6D6C86A5"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El </w:t>
            </w:r>
            <w:proofErr w:type="spellStart"/>
            <w:r w:rsidRPr="0099546B">
              <w:rPr>
                <w:rFonts w:asciiTheme="majorBidi" w:hAnsiTheme="majorBidi" w:cstheme="majorBidi"/>
                <w:color w:val="000000" w:themeColor="text1"/>
                <w:sz w:val="16"/>
                <w:szCs w:val="16"/>
              </w:rPr>
              <w:t>Bcheraoui</w:t>
            </w:r>
            <w:proofErr w:type="spellEnd"/>
            <w:r w:rsidRPr="0099546B">
              <w:rPr>
                <w:rFonts w:asciiTheme="majorBidi" w:hAnsiTheme="majorBidi" w:cstheme="majorBidi"/>
                <w:color w:val="000000" w:themeColor="text1"/>
                <w:sz w:val="16"/>
                <w:szCs w:val="16"/>
              </w:rPr>
              <w:t xml:space="preserve"> et al., 2014</w:t>
            </w:r>
          </w:p>
        </w:tc>
        <w:tc>
          <w:tcPr>
            <w:tcW w:w="2051" w:type="dxa"/>
          </w:tcPr>
          <w:p w14:paraId="7776637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10.1007/s00038-014-0612-4</w:t>
            </w:r>
          </w:p>
        </w:tc>
        <w:tc>
          <w:tcPr>
            <w:tcW w:w="851" w:type="dxa"/>
          </w:tcPr>
          <w:p w14:paraId="13D3ED36"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Nationwide,</w:t>
            </w:r>
          </w:p>
        </w:tc>
        <w:tc>
          <w:tcPr>
            <w:tcW w:w="850" w:type="dxa"/>
          </w:tcPr>
          <w:p w14:paraId="443FDDA6"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Nationwide,</w:t>
            </w:r>
          </w:p>
        </w:tc>
        <w:tc>
          <w:tcPr>
            <w:tcW w:w="3160" w:type="dxa"/>
          </w:tcPr>
          <w:p w14:paraId="6127098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included Saudis aged 15 years or older</w:t>
            </w:r>
          </w:p>
        </w:tc>
        <w:tc>
          <w:tcPr>
            <w:tcW w:w="950" w:type="dxa"/>
          </w:tcPr>
          <w:p w14:paraId="31A4C91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Population issues</w:t>
            </w:r>
          </w:p>
        </w:tc>
      </w:tr>
      <w:tr w:rsidR="0099546B" w:rsidRPr="0099546B" w14:paraId="12A4418A" w14:textId="77777777" w:rsidTr="00755AD1">
        <w:trPr>
          <w:jc w:val="center"/>
        </w:trPr>
        <w:tc>
          <w:tcPr>
            <w:tcW w:w="376" w:type="dxa"/>
          </w:tcPr>
          <w:p w14:paraId="223AD48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15</w:t>
            </w:r>
          </w:p>
        </w:tc>
        <w:tc>
          <w:tcPr>
            <w:tcW w:w="1112" w:type="dxa"/>
          </w:tcPr>
          <w:p w14:paraId="45F94545"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Nour </w:t>
            </w:r>
            <w:proofErr w:type="spellStart"/>
            <w:r w:rsidRPr="0099546B">
              <w:rPr>
                <w:rFonts w:asciiTheme="majorBidi" w:hAnsiTheme="majorBidi" w:cstheme="majorBidi"/>
                <w:color w:val="000000" w:themeColor="text1"/>
                <w:sz w:val="16"/>
                <w:szCs w:val="16"/>
              </w:rPr>
              <w:t>Eldein</w:t>
            </w:r>
            <w:proofErr w:type="spellEnd"/>
            <w:r w:rsidRPr="0099546B">
              <w:rPr>
                <w:rFonts w:asciiTheme="majorBidi" w:hAnsiTheme="majorBidi" w:cstheme="majorBidi"/>
                <w:color w:val="000000" w:themeColor="text1"/>
                <w:sz w:val="16"/>
                <w:szCs w:val="16"/>
              </w:rPr>
              <w:t xml:space="preserve"> et al et al., 2024</w:t>
            </w:r>
          </w:p>
        </w:tc>
        <w:tc>
          <w:tcPr>
            <w:tcW w:w="2051" w:type="dxa"/>
          </w:tcPr>
          <w:p w14:paraId="06E3414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10.7759/cureus.57608</w:t>
            </w:r>
          </w:p>
        </w:tc>
        <w:tc>
          <w:tcPr>
            <w:tcW w:w="851" w:type="dxa"/>
          </w:tcPr>
          <w:p w14:paraId="574D33FD"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Makkah</w:t>
            </w:r>
          </w:p>
        </w:tc>
        <w:tc>
          <w:tcPr>
            <w:tcW w:w="850" w:type="dxa"/>
          </w:tcPr>
          <w:p w14:paraId="47D044E8"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Western</w:t>
            </w:r>
          </w:p>
        </w:tc>
        <w:tc>
          <w:tcPr>
            <w:tcW w:w="3160" w:type="dxa"/>
          </w:tcPr>
          <w:p w14:paraId="1BF0438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design was a case-control study</w:t>
            </w:r>
          </w:p>
        </w:tc>
        <w:tc>
          <w:tcPr>
            <w:tcW w:w="950" w:type="dxa"/>
          </w:tcPr>
          <w:p w14:paraId="6B5ABA26" w14:textId="77777777" w:rsidR="001541FB" w:rsidRPr="0099546B" w:rsidRDefault="001541FB" w:rsidP="00755AD1">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16"/>
                <w:szCs w:val="16"/>
              </w:rPr>
              <w:t>Study design</w:t>
            </w:r>
          </w:p>
        </w:tc>
      </w:tr>
      <w:tr w:rsidR="0099546B" w:rsidRPr="0099546B" w14:paraId="1592F434" w14:textId="77777777" w:rsidTr="00755AD1">
        <w:trPr>
          <w:jc w:val="center"/>
        </w:trPr>
        <w:tc>
          <w:tcPr>
            <w:tcW w:w="376" w:type="dxa"/>
          </w:tcPr>
          <w:p w14:paraId="4272F6D1"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16</w:t>
            </w:r>
          </w:p>
        </w:tc>
        <w:tc>
          <w:tcPr>
            <w:tcW w:w="1112" w:type="dxa"/>
          </w:tcPr>
          <w:p w14:paraId="4F7385CB"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Amer et al., 2020</w:t>
            </w:r>
          </w:p>
        </w:tc>
        <w:tc>
          <w:tcPr>
            <w:tcW w:w="2051" w:type="dxa"/>
          </w:tcPr>
          <w:p w14:paraId="1DE09CBB"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10.3390/nu12030804</w:t>
            </w:r>
          </w:p>
        </w:tc>
        <w:tc>
          <w:tcPr>
            <w:tcW w:w="851" w:type="dxa"/>
          </w:tcPr>
          <w:p w14:paraId="4CE97F8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34CF71A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15490D29"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This study was a randomized controlled trial (RCT)</w:t>
            </w:r>
          </w:p>
        </w:tc>
        <w:tc>
          <w:tcPr>
            <w:tcW w:w="950" w:type="dxa"/>
          </w:tcPr>
          <w:p w14:paraId="2E8A956B" w14:textId="77777777" w:rsidR="001541FB" w:rsidRPr="0099546B" w:rsidRDefault="001541FB" w:rsidP="00755AD1">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16"/>
                <w:szCs w:val="16"/>
              </w:rPr>
              <w:t>Study design:</w:t>
            </w:r>
          </w:p>
        </w:tc>
      </w:tr>
      <w:tr w:rsidR="0099546B" w:rsidRPr="0099546B" w14:paraId="305F8AEE" w14:textId="77777777" w:rsidTr="00755AD1">
        <w:trPr>
          <w:jc w:val="center"/>
        </w:trPr>
        <w:tc>
          <w:tcPr>
            <w:tcW w:w="376" w:type="dxa"/>
          </w:tcPr>
          <w:p w14:paraId="41AF298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17</w:t>
            </w:r>
          </w:p>
        </w:tc>
        <w:tc>
          <w:tcPr>
            <w:tcW w:w="1112" w:type="dxa"/>
          </w:tcPr>
          <w:p w14:paraId="77DA3567"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Wahab et al., 2019.</w:t>
            </w:r>
          </w:p>
        </w:tc>
        <w:tc>
          <w:tcPr>
            <w:tcW w:w="2051" w:type="dxa"/>
          </w:tcPr>
          <w:p w14:paraId="093FA430"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Https://doi.org/10.1371/journal.pone.0210024</w:t>
            </w:r>
          </w:p>
        </w:tc>
        <w:tc>
          <w:tcPr>
            <w:tcW w:w="851" w:type="dxa"/>
          </w:tcPr>
          <w:p w14:paraId="698A6AF9"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7E36D2BB"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183F4EF1"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Longitudinal cohort study</w:t>
            </w:r>
          </w:p>
          <w:p w14:paraId="4FC4228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Reported incidence of prediabetes on postpartum women</w:t>
            </w:r>
          </w:p>
        </w:tc>
        <w:tc>
          <w:tcPr>
            <w:tcW w:w="950" w:type="dxa"/>
          </w:tcPr>
          <w:p w14:paraId="326D90FA"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Study design</w:t>
            </w:r>
          </w:p>
        </w:tc>
      </w:tr>
      <w:tr w:rsidR="0099546B" w:rsidRPr="0099546B" w14:paraId="4244F536" w14:textId="77777777" w:rsidTr="00755AD1">
        <w:trPr>
          <w:jc w:val="center"/>
        </w:trPr>
        <w:tc>
          <w:tcPr>
            <w:tcW w:w="376" w:type="dxa"/>
          </w:tcPr>
          <w:p w14:paraId="5C61AA92"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18</w:t>
            </w:r>
          </w:p>
        </w:tc>
        <w:tc>
          <w:tcPr>
            <w:tcW w:w="1112" w:type="dxa"/>
          </w:tcPr>
          <w:p w14:paraId="29D98246" w14:textId="77777777" w:rsidR="001541FB" w:rsidRPr="0099546B" w:rsidRDefault="001541FB" w:rsidP="00755AD1">
            <w:pPr>
              <w:jc w:val="both"/>
              <w:rPr>
                <w:rFonts w:asciiTheme="majorBidi" w:hAnsiTheme="majorBidi" w:cstheme="majorBidi"/>
                <w:color w:val="000000" w:themeColor="text1"/>
                <w:sz w:val="16"/>
                <w:szCs w:val="16"/>
              </w:rPr>
            </w:pPr>
            <w:bookmarkStart w:id="3" w:name="_Hlk181876998"/>
            <w:proofErr w:type="spellStart"/>
            <w:r w:rsidRPr="0099546B">
              <w:rPr>
                <w:rFonts w:asciiTheme="majorBidi" w:hAnsiTheme="majorBidi" w:cstheme="majorBidi"/>
                <w:color w:val="000000" w:themeColor="text1"/>
                <w:sz w:val="16"/>
                <w:szCs w:val="16"/>
              </w:rPr>
              <w:t>Elkhateeb</w:t>
            </w:r>
            <w:proofErr w:type="spellEnd"/>
            <w:r w:rsidRPr="0099546B">
              <w:rPr>
                <w:rFonts w:asciiTheme="majorBidi" w:hAnsiTheme="majorBidi" w:cstheme="majorBidi"/>
                <w:color w:val="000000" w:themeColor="text1"/>
                <w:sz w:val="16"/>
                <w:szCs w:val="16"/>
              </w:rPr>
              <w:t xml:space="preserve"> et al., 2018.</w:t>
            </w:r>
            <w:bookmarkEnd w:id="3"/>
          </w:p>
        </w:tc>
        <w:tc>
          <w:tcPr>
            <w:tcW w:w="2051" w:type="dxa"/>
          </w:tcPr>
          <w:p w14:paraId="18678C1A"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10.11648/j.ijbse.20180603.11</w:t>
            </w:r>
          </w:p>
        </w:tc>
        <w:tc>
          <w:tcPr>
            <w:tcW w:w="851" w:type="dxa"/>
          </w:tcPr>
          <w:p w14:paraId="57767EA9"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Hail</w:t>
            </w:r>
          </w:p>
        </w:tc>
        <w:tc>
          <w:tcPr>
            <w:tcW w:w="850" w:type="dxa"/>
          </w:tcPr>
          <w:p w14:paraId="77E60297"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Northern</w:t>
            </w:r>
          </w:p>
        </w:tc>
        <w:tc>
          <w:tcPr>
            <w:tcW w:w="3160" w:type="dxa"/>
          </w:tcPr>
          <w:p w14:paraId="4DFE5BF5"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diagnostic criteria for prediabetes were not clearly specified. The study measured blood glucose levels using a glucometer but did not mention standard diagnostic thresholds.</w:t>
            </w:r>
          </w:p>
        </w:tc>
        <w:tc>
          <w:tcPr>
            <w:tcW w:w="950" w:type="dxa"/>
          </w:tcPr>
          <w:p w14:paraId="321A9EA5" w14:textId="77777777" w:rsidR="001541FB" w:rsidRPr="0099546B" w:rsidRDefault="001541FB" w:rsidP="00755AD1">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16"/>
                <w:szCs w:val="16"/>
              </w:rPr>
              <w:t>Diagnostic methods</w:t>
            </w:r>
          </w:p>
        </w:tc>
      </w:tr>
      <w:tr w:rsidR="0099546B" w:rsidRPr="0099546B" w14:paraId="19950C9D" w14:textId="77777777" w:rsidTr="00755AD1">
        <w:trPr>
          <w:jc w:val="center"/>
        </w:trPr>
        <w:tc>
          <w:tcPr>
            <w:tcW w:w="376" w:type="dxa"/>
          </w:tcPr>
          <w:p w14:paraId="6A7FE737"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19</w:t>
            </w:r>
          </w:p>
        </w:tc>
        <w:tc>
          <w:tcPr>
            <w:tcW w:w="1112" w:type="dxa"/>
          </w:tcPr>
          <w:p w14:paraId="47D6179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Alshaikh et al., 2024</w:t>
            </w:r>
          </w:p>
        </w:tc>
        <w:tc>
          <w:tcPr>
            <w:tcW w:w="2051" w:type="dxa"/>
          </w:tcPr>
          <w:p w14:paraId="7B534022"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Https://doi.org/10.3390/</w:t>
            </w:r>
          </w:p>
          <w:p w14:paraId="43D06178"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Medicina60050775</w:t>
            </w:r>
          </w:p>
        </w:tc>
        <w:tc>
          <w:tcPr>
            <w:tcW w:w="851" w:type="dxa"/>
          </w:tcPr>
          <w:p w14:paraId="2C382205"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Abha, </w:t>
            </w:r>
            <w:proofErr w:type="spellStart"/>
            <w:r w:rsidRPr="0099546B">
              <w:rPr>
                <w:rFonts w:asciiTheme="majorBidi" w:hAnsiTheme="majorBidi" w:cstheme="majorBidi"/>
                <w:color w:val="000000" w:themeColor="text1"/>
                <w:sz w:val="16"/>
                <w:szCs w:val="16"/>
              </w:rPr>
              <w:t>aseer</w:t>
            </w:r>
            <w:proofErr w:type="spellEnd"/>
          </w:p>
        </w:tc>
        <w:tc>
          <w:tcPr>
            <w:tcW w:w="850" w:type="dxa"/>
          </w:tcPr>
          <w:p w14:paraId="007DE31A"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Southern</w:t>
            </w:r>
          </w:p>
        </w:tc>
        <w:tc>
          <w:tcPr>
            <w:tcW w:w="3160" w:type="dxa"/>
          </w:tcPr>
          <w:p w14:paraId="787E024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used the Australian Type 2 Diabetes Risk Assessment Tool (AUSDRISK) tool, which is a non-invasive diabetes risk assessment method rather than relying on direct diagnostic methods.</w:t>
            </w:r>
          </w:p>
        </w:tc>
        <w:tc>
          <w:tcPr>
            <w:tcW w:w="950" w:type="dxa"/>
          </w:tcPr>
          <w:p w14:paraId="152A79F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Diagnostic methods</w:t>
            </w:r>
          </w:p>
        </w:tc>
      </w:tr>
      <w:tr w:rsidR="0099546B" w:rsidRPr="0099546B" w14:paraId="70377B1E" w14:textId="77777777" w:rsidTr="00755AD1">
        <w:trPr>
          <w:jc w:val="center"/>
        </w:trPr>
        <w:tc>
          <w:tcPr>
            <w:tcW w:w="376" w:type="dxa"/>
          </w:tcPr>
          <w:p w14:paraId="06119265"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w:t>
            </w:r>
          </w:p>
        </w:tc>
        <w:tc>
          <w:tcPr>
            <w:tcW w:w="1112" w:type="dxa"/>
          </w:tcPr>
          <w:p w14:paraId="6B29D85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Al-Zamil et al., 2021.</w:t>
            </w:r>
          </w:p>
        </w:tc>
        <w:tc>
          <w:tcPr>
            <w:tcW w:w="2051" w:type="dxa"/>
          </w:tcPr>
          <w:p w14:paraId="3F5EB0BE"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10.15640/</w:t>
            </w:r>
            <w:proofErr w:type="gramStart"/>
            <w:r w:rsidRPr="0099546B">
              <w:rPr>
                <w:rFonts w:asciiTheme="majorBidi" w:hAnsiTheme="majorBidi" w:cstheme="majorBidi"/>
                <w:color w:val="000000" w:themeColor="text1"/>
                <w:sz w:val="16"/>
                <w:szCs w:val="16"/>
              </w:rPr>
              <w:t>ijhs.v</w:t>
            </w:r>
            <w:proofErr w:type="gramEnd"/>
            <w:r w:rsidRPr="0099546B">
              <w:rPr>
                <w:rFonts w:asciiTheme="majorBidi" w:hAnsiTheme="majorBidi" w:cstheme="majorBidi"/>
                <w:color w:val="000000" w:themeColor="text1"/>
                <w:sz w:val="16"/>
                <w:szCs w:val="16"/>
              </w:rPr>
              <w:t>9n1a6</w:t>
            </w:r>
          </w:p>
        </w:tc>
        <w:tc>
          <w:tcPr>
            <w:tcW w:w="851" w:type="dxa"/>
          </w:tcPr>
          <w:p w14:paraId="2EAF4928"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15965F19"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44CAF436"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used random blood glucose testing to assess prediabetes.</w:t>
            </w:r>
          </w:p>
        </w:tc>
        <w:tc>
          <w:tcPr>
            <w:tcW w:w="950" w:type="dxa"/>
          </w:tcPr>
          <w:p w14:paraId="390782F3" w14:textId="77777777" w:rsidR="001541FB" w:rsidRPr="0099546B" w:rsidRDefault="001541FB" w:rsidP="00755AD1">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16"/>
                <w:szCs w:val="16"/>
              </w:rPr>
              <w:t>Diagnostic methods</w:t>
            </w:r>
          </w:p>
        </w:tc>
      </w:tr>
      <w:tr w:rsidR="0099546B" w:rsidRPr="0099546B" w14:paraId="756DFDD6" w14:textId="77777777" w:rsidTr="00755AD1">
        <w:trPr>
          <w:jc w:val="center"/>
        </w:trPr>
        <w:tc>
          <w:tcPr>
            <w:tcW w:w="376" w:type="dxa"/>
          </w:tcPr>
          <w:p w14:paraId="1B7B1BB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21</w:t>
            </w:r>
          </w:p>
        </w:tc>
        <w:tc>
          <w:tcPr>
            <w:tcW w:w="1112" w:type="dxa"/>
          </w:tcPr>
          <w:p w14:paraId="5CE42CF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w:t>
            </w:r>
            <w:proofErr w:type="spellStart"/>
            <w:r w:rsidRPr="0099546B">
              <w:rPr>
                <w:rFonts w:asciiTheme="majorBidi" w:hAnsiTheme="majorBidi" w:cstheme="majorBidi"/>
                <w:color w:val="000000" w:themeColor="text1"/>
                <w:sz w:val="16"/>
                <w:szCs w:val="16"/>
              </w:rPr>
              <w:t>Baghli</w:t>
            </w:r>
            <w:proofErr w:type="spellEnd"/>
            <w:r w:rsidRPr="0099546B">
              <w:rPr>
                <w:rFonts w:asciiTheme="majorBidi" w:hAnsiTheme="majorBidi" w:cstheme="majorBidi"/>
                <w:color w:val="000000" w:themeColor="text1"/>
                <w:sz w:val="16"/>
                <w:szCs w:val="16"/>
              </w:rPr>
              <w:t xml:space="preserve"> et al., 2010.</w:t>
            </w:r>
          </w:p>
        </w:tc>
        <w:tc>
          <w:tcPr>
            <w:tcW w:w="2051" w:type="dxa"/>
          </w:tcPr>
          <w:p w14:paraId="389D59D1"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t>
            </w:r>
          </w:p>
        </w:tc>
        <w:tc>
          <w:tcPr>
            <w:tcW w:w="851" w:type="dxa"/>
          </w:tcPr>
          <w:p w14:paraId="078B8437"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Dammam,</w:t>
            </w:r>
          </w:p>
        </w:tc>
        <w:tc>
          <w:tcPr>
            <w:tcW w:w="850" w:type="dxa"/>
          </w:tcPr>
          <w:p w14:paraId="0E5BEAEE"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Eastern</w:t>
            </w:r>
          </w:p>
        </w:tc>
        <w:tc>
          <w:tcPr>
            <w:tcW w:w="3160" w:type="dxa"/>
          </w:tcPr>
          <w:p w14:paraId="775061BB"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used diagnostic methods include capillary fasting blood glucose (CFBG) and casual capillary blood glucose (CCBG) as screening then only positive results were confirmed measurement of fasting plasma glucose levels from a venous sample</w:t>
            </w:r>
          </w:p>
        </w:tc>
        <w:tc>
          <w:tcPr>
            <w:tcW w:w="950" w:type="dxa"/>
          </w:tcPr>
          <w:p w14:paraId="61C248C1" w14:textId="77777777" w:rsidR="001541FB" w:rsidRPr="0099546B" w:rsidRDefault="001541FB" w:rsidP="00755AD1">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16"/>
                <w:szCs w:val="16"/>
              </w:rPr>
              <w:t>Diagnostic methods</w:t>
            </w:r>
          </w:p>
        </w:tc>
      </w:tr>
      <w:tr w:rsidR="0099546B" w:rsidRPr="0099546B" w14:paraId="71E1F845" w14:textId="77777777" w:rsidTr="00755AD1">
        <w:trPr>
          <w:jc w:val="center"/>
        </w:trPr>
        <w:tc>
          <w:tcPr>
            <w:tcW w:w="376" w:type="dxa"/>
          </w:tcPr>
          <w:p w14:paraId="17AFDFE6"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22</w:t>
            </w:r>
          </w:p>
        </w:tc>
        <w:tc>
          <w:tcPr>
            <w:tcW w:w="1112" w:type="dxa"/>
          </w:tcPr>
          <w:p w14:paraId="512D366C"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Alghamdi et al., 2013.</w:t>
            </w:r>
          </w:p>
        </w:tc>
        <w:tc>
          <w:tcPr>
            <w:tcW w:w="2051" w:type="dxa"/>
          </w:tcPr>
          <w:p w14:paraId="4E8DAC18"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Https://doi.org/10.1097/maj.0b013e318287c96c</w:t>
            </w:r>
          </w:p>
        </w:tc>
        <w:tc>
          <w:tcPr>
            <w:tcW w:w="851" w:type="dxa"/>
          </w:tcPr>
          <w:p w14:paraId="2C0FECE9"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Jeddah</w:t>
            </w:r>
          </w:p>
        </w:tc>
        <w:tc>
          <w:tcPr>
            <w:tcW w:w="850" w:type="dxa"/>
          </w:tcPr>
          <w:p w14:paraId="7A007877"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Western</w:t>
            </w:r>
          </w:p>
        </w:tc>
        <w:tc>
          <w:tcPr>
            <w:tcW w:w="3160" w:type="dxa"/>
          </w:tcPr>
          <w:p w14:paraId="7F1A548E"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initially used random blood glucose levels (RBGLS) followed by oral glucose tolerance tests (OGTT) for those only have RBGLS ≥110 mg/d to identify prediabetes.</w:t>
            </w:r>
          </w:p>
        </w:tc>
        <w:tc>
          <w:tcPr>
            <w:tcW w:w="950" w:type="dxa"/>
          </w:tcPr>
          <w:p w14:paraId="302AB802" w14:textId="77777777" w:rsidR="001541FB" w:rsidRPr="0099546B" w:rsidRDefault="001541FB" w:rsidP="00755AD1">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16"/>
                <w:szCs w:val="16"/>
              </w:rPr>
              <w:t>Diagnostic methods</w:t>
            </w:r>
          </w:p>
        </w:tc>
      </w:tr>
      <w:tr w:rsidR="0099546B" w:rsidRPr="0099546B" w14:paraId="430D4EE8" w14:textId="77777777" w:rsidTr="00755AD1">
        <w:trPr>
          <w:jc w:val="center"/>
        </w:trPr>
        <w:tc>
          <w:tcPr>
            <w:tcW w:w="376" w:type="dxa"/>
          </w:tcPr>
          <w:p w14:paraId="04FE5D37"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23</w:t>
            </w:r>
          </w:p>
        </w:tc>
        <w:tc>
          <w:tcPr>
            <w:tcW w:w="1112" w:type="dxa"/>
          </w:tcPr>
          <w:p w14:paraId="2D4ABB0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Abdelrahman A S et al., 2018</w:t>
            </w:r>
          </w:p>
        </w:tc>
        <w:tc>
          <w:tcPr>
            <w:tcW w:w="2051" w:type="dxa"/>
          </w:tcPr>
          <w:p w14:paraId="26F6EB25"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10.5539/</w:t>
            </w:r>
            <w:proofErr w:type="gramStart"/>
            <w:r w:rsidRPr="0099546B">
              <w:rPr>
                <w:rFonts w:asciiTheme="majorBidi" w:hAnsiTheme="majorBidi" w:cstheme="majorBidi"/>
                <w:color w:val="000000" w:themeColor="text1"/>
                <w:sz w:val="16"/>
                <w:szCs w:val="16"/>
              </w:rPr>
              <w:t>gjhs.v</w:t>
            </w:r>
            <w:proofErr w:type="gramEnd"/>
            <w:r w:rsidRPr="0099546B">
              <w:rPr>
                <w:rFonts w:asciiTheme="majorBidi" w:hAnsiTheme="majorBidi" w:cstheme="majorBidi"/>
                <w:color w:val="000000" w:themeColor="text1"/>
                <w:sz w:val="16"/>
                <w:szCs w:val="16"/>
              </w:rPr>
              <w:t>10n3p161</w:t>
            </w:r>
          </w:p>
        </w:tc>
        <w:tc>
          <w:tcPr>
            <w:tcW w:w="851" w:type="dxa"/>
          </w:tcPr>
          <w:p w14:paraId="69A7A2DC"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Rabigh</w:t>
            </w:r>
          </w:p>
        </w:tc>
        <w:tc>
          <w:tcPr>
            <w:tcW w:w="850" w:type="dxa"/>
          </w:tcPr>
          <w:p w14:paraId="5F1FC981"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Western</w:t>
            </w:r>
          </w:p>
        </w:tc>
        <w:tc>
          <w:tcPr>
            <w:tcW w:w="3160" w:type="dxa"/>
          </w:tcPr>
          <w:p w14:paraId="6182562B"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did not</w:t>
            </w:r>
            <w:r w:rsidRPr="0099546B">
              <w:rPr>
                <w:rFonts w:asciiTheme="majorBidi" w:hAnsiTheme="majorBidi" w:cstheme="majorBidi"/>
                <w:b/>
                <w:bCs/>
                <w:color w:val="000000" w:themeColor="text1"/>
                <w:sz w:val="16"/>
                <w:szCs w:val="16"/>
              </w:rPr>
              <w:t xml:space="preserve"> </w:t>
            </w:r>
            <w:r w:rsidRPr="0099546B">
              <w:rPr>
                <w:rFonts w:asciiTheme="majorBidi" w:hAnsiTheme="majorBidi" w:cstheme="majorBidi"/>
                <w:color w:val="000000" w:themeColor="text1"/>
                <w:sz w:val="16"/>
                <w:szCs w:val="16"/>
              </w:rPr>
              <w:t xml:space="preserve">mention of employing ADA or WHO criteria rather glucose-tolerance was tested using fast </w:t>
            </w:r>
            <w:proofErr w:type="spellStart"/>
            <w:r w:rsidRPr="0099546B">
              <w:rPr>
                <w:rFonts w:asciiTheme="majorBidi" w:hAnsiTheme="majorBidi" w:cstheme="majorBidi"/>
                <w:color w:val="000000" w:themeColor="text1"/>
                <w:sz w:val="16"/>
                <w:szCs w:val="16"/>
              </w:rPr>
              <w:t>gluco</w:t>
            </w:r>
            <w:proofErr w:type="spellEnd"/>
            <w:r w:rsidRPr="0099546B">
              <w:rPr>
                <w:rFonts w:asciiTheme="majorBidi" w:hAnsiTheme="majorBidi" w:cstheme="majorBidi"/>
                <w:color w:val="000000" w:themeColor="text1"/>
                <w:sz w:val="16"/>
                <w:szCs w:val="16"/>
              </w:rPr>
              <w:t xml:space="preserve">-test (Bayer contour instrument with blood glucose test strips). </w:t>
            </w:r>
          </w:p>
        </w:tc>
        <w:tc>
          <w:tcPr>
            <w:tcW w:w="950" w:type="dxa"/>
          </w:tcPr>
          <w:p w14:paraId="60309692" w14:textId="77777777" w:rsidR="001541FB" w:rsidRPr="0099546B" w:rsidRDefault="001541FB" w:rsidP="00755AD1">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16"/>
                <w:szCs w:val="16"/>
              </w:rPr>
              <w:t>Diagnostic methods</w:t>
            </w:r>
          </w:p>
        </w:tc>
      </w:tr>
      <w:tr w:rsidR="0099546B" w:rsidRPr="0099546B" w14:paraId="77EEF749" w14:textId="77777777" w:rsidTr="00755AD1">
        <w:trPr>
          <w:jc w:val="center"/>
        </w:trPr>
        <w:tc>
          <w:tcPr>
            <w:tcW w:w="376" w:type="dxa"/>
          </w:tcPr>
          <w:p w14:paraId="7098FB6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24</w:t>
            </w:r>
          </w:p>
        </w:tc>
        <w:tc>
          <w:tcPr>
            <w:tcW w:w="1112" w:type="dxa"/>
          </w:tcPr>
          <w:p w14:paraId="37F0EE64"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Al </w:t>
            </w:r>
            <w:proofErr w:type="spellStart"/>
            <w:r w:rsidRPr="0099546B">
              <w:rPr>
                <w:rFonts w:asciiTheme="majorBidi" w:hAnsiTheme="majorBidi" w:cstheme="majorBidi"/>
                <w:color w:val="000000" w:themeColor="text1"/>
                <w:sz w:val="16"/>
                <w:szCs w:val="16"/>
              </w:rPr>
              <w:t>Shuwaysh</w:t>
            </w:r>
            <w:proofErr w:type="spellEnd"/>
            <w:r w:rsidRPr="0099546B">
              <w:rPr>
                <w:rFonts w:asciiTheme="majorBidi" w:hAnsiTheme="majorBidi" w:cstheme="majorBidi"/>
                <w:color w:val="000000" w:themeColor="text1"/>
                <w:sz w:val="16"/>
                <w:szCs w:val="16"/>
              </w:rPr>
              <w:t xml:space="preserve"> et al., 2023 </w:t>
            </w:r>
          </w:p>
        </w:tc>
        <w:tc>
          <w:tcPr>
            <w:tcW w:w="2051" w:type="dxa"/>
          </w:tcPr>
          <w:p w14:paraId="30F63BA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10.7759/cureus.41926</w:t>
            </w:r>
          </w:p>
        </w:tc>
        <w:tc>
          <w:tcPr>
            <w:tcW w:w="851" w:type="dxa"/>
          </w:tcPr>
          <w:p w14:paraId="715C7BBE"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w:t>
            </w:r>
            <w:proofErr w:type="spellStart"/>
            <w:r w:rsidRPr="0099546B">
              <w:rPr>
                <w:rFonts w:asciiTheme="majorBidi" w:hAnsiTheme="majorBidi" w:cstheme="majorBidi"/>
                <w:color w:val="000000" w:themeColor="text1"/>
                <w:sz w:val="16"/>
                <w:szCs w:val="16"/>
              </w:rPr>
              <w:t>ahsa</w:t>
            </w:r>
            <w:proofErr w:type="spellEnd"/>
          </w:p>
        </w:tc>
        <w:tc>
          <w:tcPr>
            <w:tcW w:w="850" w:type="dxa"/>
          </w:tcPr>
          <w:p w14:paraId="040419B2"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Eastern</w:t>
            </w:r>
          </w:p>
        </w:tc>
        <w:tc>
          <w:tcPr>
            <w:tcW w:w="3160" w:type="dxa"/>
          </w:tcPr>
          <w:p w14:paraId="2C5A63E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did not</w:t>
            </w:r>
            <w:r w:rsidRPr="0099546B">
              <w:rPr>
                <w:rFonts w:asciiTheme="majorBidi" w:hAnsiTheme="majorBidi" w:cstheme="majorBidi"/>
                <w:b/>
                <w:bCs/>
                <w:color w:val="000000" w:themeColor="text1"/>
                <w:sz w:val="16"/>
                <w:szCs w:val="16"/>
              </w:rPr>
              <w:t xml:space="preserve"> </w:t>
            </w:r>
            <w:r w:rsidRPr="0099546B">
              <w:rPr>
                <w:rFonts w:asciiTheme="majorBidi" w:hAnsiTheme="majorBidi" w:cstheme="majorBidi"/>
                <w:color w:val="000000" w:themeColor="text1"/>
                <w:sz w:val="16"/>
                <w:szCs w:val="16"/>
              </w:rPr>
              <w:t>mention of employing ADA or WHO accepted diagnostic criteria but instead it applied the CDC Prediabetes Risk Test.</w:t>
            </w:r>
          </w:p>
        </w:tc>
        <w:tc>
          <w:tcPr>
            <w:tcW w:w="950" w:type="dxa"/>
          </w:tcPr>
          <w:p w14:paraId="22B7957F"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Diagnostic methods</w:t>
            </w:r>
          </w:p>
        </w:tc>
      </w:tr>
      <w:tr w:rsidR="0099546B" w:rsidRPr="0099546B" w14:paraId="72560B7F" w14:textId="77777777" w:rsidTr="00755AD1">
        <w:trPr>
          <w:jc w:val="center"/>
        </w:trPr>
        <w:tc>
          <w:tcPr>
            <w:tcW w:w="376" w:type="dxa"/>
          </w:tcPr>
          <w:p w14:paraId="259196AB"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25</w:t>
            </w:r>
          </w:p>
        </w:tc>
        <w:tc>
          <w:tcPr>
            <w:tcW w:w="1112" w:type="dxa"/>
          </w:tcPr>
          <w:p w14:paraId="5D4DEE5E"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Afifi et al., 2015</w:t>
            </w:r>
          </w:p>
        </w:tc>
        <w:tc>
          <w:tcPr>
            <w:tcW w:w="2051" w:type="dxa"/>
          </w:tcPr>
          <w:p w14:paraId="11BE7A99"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10.1007/s13410-013-0189-0</w:t>
            </w:r>
          </w:p>
        </w:tc>
        <w:tc>
          <w:tcPr>
            <w:tcW w:w="851" w:type="dxa"/>
          </w:tcPr>
          <w:p w14:paraId="5371E904"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Taif</w:t>
            </w:r>
          </w:p>
        </w:tc>
        <w:tc>
          <w:tcPr>
            <w:tcW w:w="850" w:type="dxa"/>
          </w:tcPr>
          <w:p w14:paraId="54052973"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Western</w:t>
            </w:r>
          </w:p>
        </w:tc>
        <w:tc>
          <w:tcPr>
            <w:tcW w:w="3160" w:type="dxa"/>
          </w:tcPr>
          <w:p w14:paraId="6514094D" w14:textId="77777777" w:rsidR="001541FB" w:rsidRPr="0099546B" w:rsidRDefault="001541FB" w:rsidP="00755AD1">
            <w:pPr>
              <w:jc w:val="both"/>
              <w:rPr>
                <w:rFonts w:asciiTheme="majorBidi" w:hAnsiTheme="majorBidi" w:cstheme="majorBidi"/>
                <w:b/>
                <w:bCs/>
                <w:color w:val="000000" w:themeColor="text1"/>
                <w:sz w:val="16"/>
                <w:szCs w:val="16"/>
              </w:rPr>
            </w:pPr>
            <w:r w:rsidRPr="0099546B">
              <w:rPr>
                <w:rFonts w:asciiTheme="majorBidi" w:hAnsiTheme="majorBidi" w:cstheme="majorBidi"/>
                <w:color w:val="000000" w:themeColor="text1"/>
                <w:sz w:val="16"/>
                <w:szCs w:val="16"/>
              </w:rPr>
              <w:t>The study</w:t>
            </w:r>
            <w:r w:rsidRPr="0099546B">
              <w:rPr>
                <w:rFonts w:asciiTheme="majorBidi" w:hAnsiTheme="majorBidi" w:cstheme="majorBidi"/>
                <w:b/>
                <w:bCs/>
                <w:color w:val="000000" w:themeColor="text1"/>
                <w:sz w:val="16"/>
                <w:szCs w:val="16"/>
              </w:rPr>
              <w:t xml:space="preserve"> </w:t>
            </w:r>
            <w:r w:rsidRPr="0099546B">
              <w:rPr>
                <w:rFonts w:asciiTheme="majorBidi" w:hAnsiTheme="majorBidi" w:cstheme="majorBidi"/>
                <w:color w:val="000000" w:themeColor="text1"/>
                <w:sz w:val="16"/>
                <w:szCs w:val="16"/>
              </w:rPr>
              <w:t>utilized a random blood sugar (RBS) screening test with a threshold of ≥200 mg/dl as the sole method for diagnosing prediabetes.</w:t>
            </w:r>
          </w:p>
        </w:tc>
        <w:tc>
          <w:tcPr>
            <w:tcW w:w="950" w:type="dxa"/>
          </w:tcPr>
          <w:p w14:paraId="4CB5B7B9"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Diagnostic methods</w:t>
            </w:r>
          </w:p>
        </w:tc>
      </w:tr>
      <w:tr w:rsidR="0099546B" w:rsidRPr="0099546B" w14:paraId="2B132300" w14:textId="77777777" w:rsidTr="00755AD1">
        <w:trPr>
          <w:jc w:val="center"/>
        </w:trPr>
        <w:tc>
          <w:tcPr>
            <w:tcW w:w="376" w:type="dxa"/>
          </w:tcPr>
          <w:p w14:paraId="6A03F86D"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26</w:t>
            </w:r>
          </w:p>
        </w:tc>
        <w:tc>
          <w:tcPr>
            <w:tcW w:w="1112" w:type="dxa"/>
          </w:tcPr>
          <w:p w14:paraId="355E6004"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Afifi et al., 2017</w:t>
            </w:r>
          </w:p>
        </w:tc>
        <w:tc>
          <w:tcPr>
            <w:tcW w:w="2051" w:type="dxa"/>
          </w:tcPr>
          <w:p w14:paraId="00963AF2"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10.4236/jdm.2017.71002</w:t>
            </w:r>
          </w:p>
        </w:tc>
        <w:tc>
          <w:tcPr>
            <w:tcW w:w="851" w:type="dxa"/>
          </w:tcPr>
          <w:p w14:paraId="1E5FFFF4"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Wadi al-</w:t>
            </w:r>
            <w:proofErr w:type="spellStart"/>
            <w:r w:rsidRPr="0099546B">
              <w:rPr>
                <w:rFonts w:asciiTheme="majorBidi" w:hAnsiTheme="majorBidi" w:cstheme="majorBidi"/>
                <w:color w:val="000000" w:themeColor="text1"/>
                <w:sz w:val="16"/>
                <w:szCs w:val="16"/>
              </w:rPr>
              <w:t>dawasir</w:t>
            </w:r>
            <w:proofErr w:type="spellEnd"/>
          </w:p>
        </w:tc>
        <w:tc>
          <w:tcPr>
            <w:tcW w:w="850" w:type="dxa"/>
          </w:tcPr>
          <w:p w14:paraId="63EAE34B"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451EADAB" w14:textId="77777777" w:rsidR="001541FB" w:rsidRPr="0099546B" w:rsidRDefault="001541FB" w:rsidP="00755AD1">
            <w:pPr>
              <w:jc w:val="both"/>
              <w:rPr>
                <w:rFonts w:asciiTheme="majorBidi" w:hAnsiTheme="majorBidi" w:cstheme="majorBidi"/>
                <w:b/>
                <w:bCs/>
                <w:color w:val="000000" w:themeColor="text1"/>
                <w:sz w:val="16"/>
                <w:szCs w:val="16"/>
              </w:rPr>
            </w:pPr>
            <w:r w:rsidRPr="0099546B">
              <w:rPr>
                <w:rFonts w:asciiTheme="majorBidi" w:hAnsiTheme="majorBidi" w:cstheme="majorBidi"/>
                <w:color w:val="000000" w:themeColor="text1"/>
                <w:sz w:val="16"/>
                <w:szCs w:val="16"/>
              </w:rPr>
              <w:t xml:space="preserve">The study used random plasma glucose (RPG) as the primary diagnostic tool with a cutoff of ≥200 mg/dl for identifying prediabetes. </w:t>
            </w:r>
          </w:p>
        </w:tc>
        <w:tc>
          <w:tcPr>
            <w:tcW w:w="950" w:type="dxa"/>
          </w:tcPr>
          <w:p w14:paraId="44F94D31"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Diagnostic methods</w:t>
            </w:r>
          </w:p>
        </w:tc>
      </w:tr>
      <w:tr w:rsidR="0099546B" w:rsidRPr="0099546B" w14:paraId="2B136630" w14:textId="77777777" w:rsidTr="00755AD1">
        <w:trPr>
          <w:jc w:val="center"/>
        </w:trPr>
        <w:tc>
          <w:tcPr>
            <w:tcW w:w="376" w:type="dxa"/>
          </w:tcPr>
          <w:p w14:paraId="18327472"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27</w:t>
            </w:r>
          </w:p>
        </w:tc>
        <w:tc>
          <w:tcPr>
            <w:tcW w:w="1112" w:type="dxa"/>
          </w:tcPr>
          <w:p w14:paraId="62A9EACA" w14:textId="77777777" w:rsidR="001541FB" w:rsidRPr="0099546B" w:rsidRDefault="001541FB" w:rsidP="00755AD1">
            <w:pPr>
              <w:jc w:val="both"/>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Hobani</w:t>
            </w:r>
            <w:proofErr w:type="spellEnd"/>
            <w:r w:rsidRPr="0099546B">
              <w:rPr>
                <w:rFonts w:asciiTheme="majorBidi" w:hAnsiTheme="majorBidi" w:cstheme="majorBidi"/>
                <w:color w:val="000000" w:themeColor="text1"/>
                <w:sz w:val="16"/>
                <w:szCs w:val="16"/>
              </w:rPr>
              <w:t xml:space="preserve"> et al. (2015)</w:t>
            </w:r>
          </w:p>
        </w:tc>
        <w:tc>
          <w:tcPr>
            <w:tcW w:w="2051" w:type="dxa"/>
          </w:tcPr>
          <w:p w14:paraId="2BA13C1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10.3126/</w:t>
            </w:r>
            <w:proofErr w:type="gramStart"/>
            <w:r w:rsidRPr="0099546B">
              <w:rPr>
                <w:rFonts w:asciiTheme="majorBidi" w:hAnsiTheme="majorBidi" w:cstheme="majorBidi"/>
                <w:color w:val="000000" w:themeColor="text1"/>
                <w:sz w:val="16"/>
                <w:szCs w:val="16"/>
              </w:rPr>
              <w:t>ijasbt.v</w:t>
            </w:r>
            <w:proofErr w:type="gramEnd"/>
            <w:r w:rsidRPr="0099546B">
              <w:rPr>
                <w:rFonts w:asciiTheme="majorBidi" w:hAnsiTheme="majorBidi" w:cstheme="majorBidi"/>
                <w:color w:val="000000" w:themeColor="text1"/>
                <w:sz w:val="16"/>
                <w:szCs w:val="16"/>
              </w:rPr>
              <w:t>3i4.13921</w:t>
            </w:r>
          </w:p>
        </w:tc>
        <w:tc>
          <w:tcPr>
            <w:tcW w:w="851" w:type="dxa"/>
          </w:tcPr>
          <w:p w14:paraId="638C4AF3"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Jazan</w:t>
            </w:r>
          </w:p>
        </w:tc>
        <w:tc>
          <w:tcPr>
            <w:tcW w:w="850" w:type="dxa"/>
          </w:tcPr>
          <w:p w14:paraId="18243661"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Southern</w:t>
            </w:r>
          </w:p>
        </w:tc>
        <w:tc>
          <w:tcPr>
            <w:tcW w:w="3160" w:type="dxa"/>
          </w:tcPr>
          <w:p w14:paraId="4046E282"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Study considered the 100 -126 mg/d as impaired fasting glucose or prediabetes, thought the ADA criteria is 100 mg/dl – 125 mg/dl Also, study did not report fasting blood collection. These may have its impact of 70% prevalence of prediabetes which seems to be outlier compared to all included studies.</w:t>
            </w:r>
          </w:p>
        </w:tc>
        <w:tc>
          <w:tcPr>
            <w:tcW w:w="950" w:type="dxa"/>
          </w:tcPr>
          <w:p w14:paraId="7A6C62B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Diagnostic methods</w:t>
            </w:r>
          </w:p>
        </w:tc>
      </w:tr>
      <w:tr w:rsidR="0099546B" w:rsidRPr="0099546B" w14:paraId="4F28F459" w14:textId="77777777" w:rsidTr="00755AD1">
        <w:trPr>
          <w:jc w:val="center"/>
        </w:trPr>
        <w:tc>
          <w:tcPr>
            <w:tcW w:w="376" w:type="dxa"/>
          </w:tcPr>
          <w:p w14:paraId="22440E57"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28</w:t>
            </w:r>
          </w:p>
        </w:tc>
        <w:tc>
          <w:tcPr>
            <w:tcW w:w="1112" w:type="dxa"/>
          </w:tcPr>
          <w:p w14:paraId="27E6DD59" w14:textId="77777777" w:rsidR="001541FB" w:rsidRPr="0099546B" w:rsidRDefault="001541FB" w:rsidP="00755AD1">
            <w:pPr>
              <w:jc w:val="both"/>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Alreshidi</w:t>
            </w:r>
            <w:proofErr w:type="spellEnd"/>
            <w:r w:rsidRPr="0099546B">
              <w:rPr>
                <w:rFonts w:asciiTheme="majorBidi" w:hAnsiTheme="majorBidi" w:cstheme="majorBidi"/>
                <w:color w:val="000000" w:themeColor="text1"/>
                <w:sz w:val="16"/>
                <w:szCs w:val="16"/>
              </w:rPr>
              <w:t xml:space="preserve"> et al., 2023 </w:t>
            </w:r>
          </w:p>
        </w:tc>
        <w:tc>
          <w:tcPr>
            <w:tcW w:w="2051" w:type="dxa"/>
          </w:tcPr>
          <w:p w14:paraId="5EC66C95"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Https://doi.org/10.26355/eurrev_202304_32127</w:t>
            </w:r>
          </w:p>
        </w:tc>
        <w:tc>
          <w:tcPr>
            <w:tcW w:w="851" w:type="dxa"/>
          </w:tcPr>
          <w:p w14:paraId="7D407461"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Hail</w:t>
            </w:r>
          </w:p>
        </w:tc>
        <w:tc>
          <w:tcPr>
            <w:tcW w:w="850" w:type="dxa"/>
          </w:tcPr>
          <w:p w14:paraId="2CBDAECA"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Northern</w:t>
            </w:r>
          </w:p>
        </w:tc>
        <w:tc>
          <w:tcPr>
            <w:tcW w:w="3160" w:type="dxa"/>
          </w:tcPr>
          <w:p w14:paraId="03E75779"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did not directly specify the prediabetes prevalence form; instead, it reported that all participants had hba1c levels above 6.5% which considered diabetic according to the ADA criteria.</w:t>
            </w:r>
          </w:p>
        </w:tc>
        <w:tc>
          <w:tcPr>
            <w:tcW w:w="950" w:type="dxa"/>
          </w:tcPr>
          <w:p w14:paraId="5D13797F" w14:textId="77777777" w:rsidR="001541FB" w:rsidRPr="0099546B" w:rsidRDefault="001541FB" w:rsidP="00755AD1">
            <w:pPr>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16"/>
                <w:szCs w:val="16"/>
              </w:rPr>
              <w:t>Outcome</w:t>
            </w:r>
          </w:p>
        </w:tc>
      </w:tr>
      <w:tr w:rsidR="0099546B" w:rsidRPr="0099546B" w14:paraId="45AD0B62" w14:textId="77777777" w:rsidTr="00755AD1">
        <w:trPr>
          <w:jc w:val="center"/>
        </w:trPr>
        <w:tc>
          <w:tcPr>
            <w:tcW w:w="376" w:type="dxa"/>
          </w:tcPr>
          <w:p w14:paraId="7132D3CB"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29</w:t>
            </w:r>
          </w:p>
        </w:tc>
        <w:tc>
          <w:tcPr>
            <w:tcW w:w="1112" w:type="dxa"/>
          </w:tcPr>
          <w:p w14:paraId="45F40E4E" w14:textId="77777777" w:rsidR="001541FB" w:rsidRPr="0099546B" w:rsidRDefault="001541FB" w:rsidP="00755AD1">
            <w:pPr>
              <w:jc w:val="both"/>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Memish</w:t>
            </w:r>
            <w:proofErr w:type="spellEnd"/>
            <w:r w:rsidRPr="0099546B">
              <w:rPr>
                <w:rFonts w:asciiTheme="majorBidi" w:hAnsiTheme="majorBidi" w:cstheme="majorBidi"/>
                <w:color w:val="000000" w:themeColor="text1"/>
                <w:sz w:val="16"/>
                <w:szCs w:val="16"/>
              </w:rPr>
              <w:t xml:space="preserve"> et al., 2015</w:t>
            </w:r>
          </w:p>
        </w:tc>
        <w:tc>
          <w:tcPr>
            <w:tcW w:w="2051" w:type="dxa"/>
          </w:tcPr>
          <w:p w14:paraId="3ED58E0B" w14:textId="77777777" w:rsidR="001541FB" w:rsidRPr="0099546B" w:rsidRDefault="001541FB" w:rsidP="00755AD1">
            <w:pPr>
              <w:jc w:val="center"/>
              <w:rPr>
                <w:rFonts w:asciiTheme="majorBidi" w:hAnsiTheme="majorBidi" w:cstheme="majorBidi"/>
                <w:color w:val="000000" w:themeColor="text1"/>
                <w:sz w:val="16"/>
                <w:szCs w:val="16"/>
              </w:rPr>
            </w:pPr>
            <w:hyperlink r:id="rId13" w:tgtFrame="_blank" w:history="1">
              <w:r w:rsidRPr="0099546B">
                <w:rPr>
                  <w:rFonts w:asciiTheme="majorBidi" w:hAnsiTheme="majorBidi" w:cstheme="majorBidi"/>
                  <w:color w:val="000000" w:themeColor="text1"/>
                  <w:sz w:val="16"/>
                  <w:szCs w:val="16"/>
                </w:rPr>
                <w:t>10.1089/dia.2014.0267</w:t>
              </w:r>
            </w:hyperlink>
          </w:p>
        </w:tc>
        <w:tc>
          <w:tcPr>
            <w:tcW w:w="851" w:type="dxa"/>
          </w:tcPr>
          <w:p w14:paraId="21B70F52"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Riyadh,</w:t>
            </w:r>
          </w:p>
        </w:tc>
        <w:tc>
          <w:tcPr>
            <w:tcW w:w="850" w:type="dxa"/>
          </w:tcPr>
          <w:p w14:paraId="06D36FAB"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Central</w:t>
            </w:r>
          </w:p>
        </w:tc>
        <w:tc>
          <w:tcPr>
            <w:tcW w:w="3160" w:type="dxa"/>
          </w:tcPr>
          <w:p w14:paraId="786FB36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developed and validated a noninvasive screening test</w:t>
            </w:r>
          </w:p>
        </w:tc>
        <w:tc>
          <w:tcPr>
            <w:tcW w:w="950" w:type="dxa"/>
          </w:tcPr>
          <w:p w14:paraId="7042972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outcome</w:t>
            </w:r>
          </w:p>
        </w:tc>
      </w:tr>
      <w:tr w:rsidR="001541FB" w:rsidRPr="0099546B" w14:paraId="472C75FD" w14:textId="77777777" w:rsidTr="00755AD1">
        <w:trPr>
          <w:jc w:val="center"/>
        </w:trPr>
        <w:tc>
          <w:tcPr>
            <w:tcW w:w="376" w:type="dxa"/>
          </w:tcPr>
          <w:p w14:paraId="1A9A7736"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30</w:t>
            </w:r>
          </w:p>
        </w:tc>
        <w:tc>
          <w:tcPr>
            <w:tcW w:w="1112" w:type="dxa"/>
          </w:tcPr>
          <w:p w14:paraId="32DC0678"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Basheikh et al., 2016.</w:t>
            </w:r>
          </w:p>
        </w:tc>
        <w:tc>
          <w:tcPr>
            <w:tcW w:w="2051" w:type="dxa"/>
          </w:tcPr>
          <w:p w14:paraId="3DF0F7BF"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10.5455/ijmsph.2016.22012016333</w:t>
            </w:r>
          </w:p>
        </w:tc>
        <w:tc>
          <w:tcPr>
            <w:tcW w:w="851" w:type="dxa"/>
          </w:tcPr>
          <w:p w14:paraId="605D1F2B"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Jeddah</w:t>
            </w:r>
          </w:p>
        </w:tc>
        <w:tc>
          <w:tcPr>
            <w:tcW w:w="850" w:type="dxa"/>
          </w:tcPr>
          <w:p w14:paraId="6F81AB15" w14:textId="77777777" w:rsidR="001541FB" w:rsidRPr="0099546B" w:rsidRDefault="001541FB" w:rsidP="00755AD1">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Western</w:t>
            </w:r>
          </w:p>
        </w:tc>
        <w:tc>
          <w:tcPr>
            <w:tcW w:w="3160" w:type="dxa"/>
          </w:tcPr>
          <w:p w14:paraId="5C8D2523"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The study relied on retrospective data extracted from medical files</w:t>
            </w:r>
          </w:p>
          <w:p w14:paraId="2DD687C2" w14:textId="77777777" w:rsidR="001541FB" w:rsidRPr="0099546B" w:rsidRDefault="001541FB" w:rsidP="00755AD1">
            <w:pPr>
              <w:jc w:val="both"/>
              <w:rPr>
                <w:rFonts w:asciiTheme="majorBidi" w:hAnsiTheme="majorBidi" w:cstheme="majorBidi"/>
                <w:color w:val="000000" w:themeColor="text1"/>
                <w:sz w:val="16"/>
                <w:szCs w:val="16"/>
              </w:rPr>
            </w:pPr>
          </w:p>
        </w:tc>
        <w:tc>
          <w:tcPr>
            <w:tcW w:w="950" w:type="dxa"/>
          </w:tcPr>
          <w:p w14:paraId="1A22E15D" w14:textId="77777777" w:rsidR="001541FB" w:rsidRPr="0099546B" w:rsidRDefault="001541FB" w:rsidP="00755AD1">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Data collection methods</w:t>
            </w:r>
          </w:p>
        </w:tc>
      </w:tr>
    </w:tbl>
    <w:p w14:paraId="0FB75683" w14:textId="77777777" w:rsidR="001541FB" w:rsidRPr="0099546B" w:rsidRDefault="001541FB" w:rsidP="001541FB">
      <w:pPr>
        <w:rPr>
          <w:rFonts w:asciiTheme="majorBidi" w:hAnsiTheme="majorBidi" w:cstheme="majorBidi"/>
          <w:b/>
          <w:bCs/>
          <w:color w:val="000000" w:themeColor="text1"/>
          <w:sz w:val="24"/>
          <w:szCs w:val="24"/>
        </w:rPr>
      </w:pPr>
    </w:p>
    <w:p w14:paraId="221C26B3" w14:textId="77777777" w:rsidR="001541FB" w:rsidRPr="0099546B" w:rsidRDefault="001541FB" w:rsidP="00837CA7">
      <w:pPr>
        <w:rPr>
          <w:rFonts w:asciiTheme="majorBidi" w:hAnsiTheme="majorBidi" w:cstheme="majorBidi"/>
          <w:b/>
          <w:bCs/>
          <w:color w:val="000000" w:themeColor="text1"/>
          <w:sz w:val="24"/>
          <w:szCs w:val="24"/>
        </w:rPr>
      </w:pPr>
    </w:p>
    <w:p w14:paraId="73B1F155" w14:textId="0C844849" w:rsidR="003820EB" w:rsidRPr="0099546B" w:rsidRDefault="003820EB">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7F3980DA" w14:textId="54BC7118" w:rsidR="00B763B4" w:rsidRPr="0099546B" w:rsidRDefault="00B763B4" w:rsidP="00C726A1">
      <w:pPr>
        <w:jc w:val="both"/>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Table</w:t>
      </w:r>
      <w:r w:rsidRPr="0099546B">
        <w:rPr>
          <w:rFonts w:asciiTheme="majorBidi" w:hAnsiTheme="majorBidi" w:cstheme="majorBidi"/>
          <w:color w:val="000000" w:themeColor="text1"/>
        </w:rPr>
        <w:t xml:space="preserve"> </w:t>
      </w:r>
      <w:r w:rsidRPr="0099546B">
        <w:rPr>
          <w:rFonts w:asciiTheme="majorBidi" w:hAnsiTheme="majorBidi" w:cstheme="majorBidi"/>
          <w:b/>
          <w:bCs/>
          <w:color w:val="000000" w:themeColor="text1"/>
          <w:sz w:val="24"/>
          <w:szCs w:val="24"/>
        </w:rPr>
        <w:t xml:space="preserve">S. </w:t>
      </w:r>
      <w:r w:rsidR="001541FB" w:rsidRPr="0099546B">
        <w:rPr>
          <w:rFonts w:asciiTheme="majorBidi" w:hAnsiTheme="majorBidi" w:cstheme="majorBidi"/>
          <w:b/>
          <w:bCs/>
          <w:color w:val="000000" w:themeColor="text1"/>
          <w:sz w:val="24"/>
          <w:szCs w:val="24"/>
        </w:rPr>
        <w:t>4</w:t>
      </w:r>
      <w:r w:rsidRPr="0099546B">
        <w:rPr>
          <w:rFonts w:asciiTheme="majorBidi" w:hAnsiTheme="majorBidi" w:cstheme="majorBidi"/>
          <w:b/>
          <w:bCs/>
          <w:color w:val="000000" w:themeColor="text1"/>
          <w:sz w:val="24"/>
          <w:szCs w:val="24"/>
        </w:rPr>
        <w:t xml:space="preserve">: </w:t>
      </w:r>
      <w:r w:rsidRPr="0099546B">
        <w:rPr>
          <w:rFonts w:asciiTheme="majorBidi" w:hAnsiTheme="majorBidi" w:cstheme="majorBidi"/>
          <w:bCs/>
          <w:color w:val="000000" w:themeColor="text1"/>
        </w:rPr>
        <w:t xml:space="preserve">The quality of the extracted articles using </w:t>
      </w:r>
      <w:r w:rsidR="00C726A1" w:rsidRPr="0099546B">
        <w:rPr>
          <w:rFonts w:asciiTheme="majorBidi" w:hAnsiTheme="majorBidi" w:cstheme="majorBidi"/>
          <w:bCs/>
          <w:color w:val="000000" w:themeColor="text1"/>
        </w:rPr>
        <w:t xml:space="preserve">the </w:t>
      </w:r>
      <w:r w:rsidRPr="0099546B">
        <w:rPr>
          <w:rFonts w:asciiTheme="majorBidi" w:hAnsiTheme="majorBidi" w:cstheme="majorBidi"/>
          <w:bCs/>
          <w:color w:val="000000" w:themeColor="text1"/>
        </w:rPr>
        <w:t>Joanna Briggs Institute (JBI) quality assessment scale for prevalence studies (JBI, 2020)</w:t>
      </w:r>
      <w:r w:rsidRPr="0099546B">
        <w:rPr>
          <w:rFonts w:asciiTheme="majorBidi" w:eastAsia="Calibri" w:hAnsiTheme="majorBidi" w:cstheme="majorBidi"/>
          <w:bCs/>
          <w:color w:val="000000" w:themeColor="text1"/>
        </w:rPr>
        <w:t xml:space="preserve"> </w:t>
      </w:r>
      <w:sdt>
        <w:sdtPr>
          <w:rPr>
            <w:rFonts w:asciiTheme="majorBidi" w:eastAsia="Calibri" w:hAnsiTheme="majorBidi" w:cstheme="majorBidi"/>
            <w:bCs/>
            <w:color w:val="000000" w:themeColor="text1"/>
          </w:rPr>
          <w:tag w:val="MENDELEY_CITATION_v3_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"/>
          <w:id w:val="1227023781"/>
          <w:placeholder>
            <w:docPart w:val="5FFADD8DFA274F728285B1CC693C050B"/>
          </w:placeholder>
        </w:sdtPr>
        <w:sdtContent>
          <w:r w:rsidR="00D60436" w:rsidRPr="0099546B">
            <w:rPr>
              <w:rFonts w:asciiTheme="majorBidi" w:eastAsia="Calibri" w:hAnsiTheme="majorBidi" w:cstheme="majorBidi"/>
              <w:bCs/>
              <w:color w:val="000000" w:themeColor="text1"/>
            </w:rPr>
            <w:t>(Munn et al., 2015)</w:t>
          </w:r>
        </w:sdtContent>
      </w:sdt>
    </w:p>
    <w:tbl>
      <w:tblPr>
        <w:tblStyle w:val="TableGrid"/>
        <w:tblW w:w="0" w:type="auto"/>
        <w:jc w:val="center"/>
        <w:tblLayout w:type="fixed"/>
        <w:tblLook w:val="04A0" w:firstRow="1" w:lastRow="0" w:firstColumn="1" w:lastColumn="0" w:noHBand="0" w:noVBand="1"/>
      </w:tblPr>
      <w:tblGrid>
        <w:gridCol w:w="426"/>
        <w:gridCol w:w="1717"/>
        <w:gridCol w:w="999"/>
        <w:gridCol w:w="421"/>
        <w:gridCol w:w="421"/>
        <w:gridCol w:w="421"/>
        <w:gridCol w:w="421"/>
        <w:gridCol w:w="421"/>
        <w:gridCol w:w="421"/>
        <w:gridCol w:w="421"/>
        <w:gridCol w:w="421"/>
        <w:gridCol w:w="421"/>
        <w:gridCol w:w="959"/>
        <w:gridCol w:w="959"/>
      </w:tblGrid>
      <w:tr w:rsidR="0099546B" w:rsidRPr="0099546B" w14:paraId="0D0F4BC2" w14:textId="64BDA702" w:rsidTr="007E1965">
        <w:trPr>
          <w:tblHeader/>
          <w:jc w:val="center"/>
        </w:trPr>
        <w:tc>
          <w:tcPr>
            <w:tcW w:w="426" w:type="dxa"/>
            <w:shd w:val="clear" w:color="auto" w:fill="D9D9D9" w:themeFill="background1" w:themeFillShade="D9"/>
          </w:tcPr>
          <w:p w14:paraId="5C111F8F"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No.</w:t>
            </w:r>
          </w:p>
        </w:tc>
        <w:tc>
          <w:tcPr>
            <w:tcW w:w="1717" w:type="dxa"/>
            <w:shd w:val="clear" w:color="auto" w:fill="D9D9D9" w:themeFill="background1" w:themeFillShade="D9"/>
          </w:tcPr>
          <w:p w14:paraId="17F48E3D"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Author</w:t>
            </w:r>
          </w:p>
        </w:tc>
        <w:tc>
          <w:tcPr>
            <w:tcW w:w="999" w:type="dxa"/>
            <w:shd w:val="clear" w:color="auto" w:fill="D9D9D9" w:themeFill="background1" w:themeFillShade="D9"/>
          </w:tcPr>
          <w:p w14:paraId="1C01731C"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Publication year</w:t>
            </w:r>
          </w:p>
        </w:tc>
        <w:tc>
          <w:tcPr>
            <w:tcW w:w="421" w:type="dxa"/>
            <w:shd w:val="clear" w:color="auto" w:fill="D9D9D9" w:themeFill="background1" w:themeFillShade="D9"/>
          </w:tcPr>
          <w:p w14:paraId="7EA9AE71"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Q1</w:t>
            </w:r>
          </w:p>
        </w:tc>
        <w:tc>
          <w:tcPr>
            <w:tcW w:w="421" w:type="dxa"/>
            <w:shd w:val="clear" w:color="auto" w:fill="D9D9D9" w:themeFill="background1" w:themeFillShade="D9"/>
          </w:tcPr>
          <w:p w14:paraId="4E962ADF"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Q2</w:t>
            </w:r>
          </w:p>
        </w:tc>
        <w:tc>
          <w:tcPr>
            <w:tcW w:w="421" w:type="dxa"/>
            <w:shd w:val="clear" w:color="auto" w:fill="D9D9D9" w:themeFill="background1" w:themeFillShade="D9"/>
          </w:tcPr>
          <w:p w14:paraId="71F796BC"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Q3</w:t>
            </w:r>
          </w:p>
        </w:tc>
        <w:tc>
          <w:tcPr>
            <w:tcW w:w="421" w:type="dxa"/>
            <w:shd w:val="clear" w:color="auto" w:fill="D9D9D9" w:themeFill="background1" w:themeFillShade="D9"/>
          </w:tcPr>
          <w:p w14:paraId="425E8F73"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Q4</w:t>
            </w:r>
          </w:p>
        </w:tc>
        <w:tc>
          <w:tcPr>
            <w:tcW w:w="421" w:type="dxa"/>
            <w:shd w:val="clear" w:color="auto" w:fill="D9D9D9" w:themeFill="background1" w:themeFillShade="D9"/>
          </w:tcPr>
          <w:p w14:paraId="40B21102"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Q5</w:t>
            </w:r>
          </w:p>
        </w:tc>
        <w:tc>
          <w:tcPr>
            <w:tcW w:w="421" w:type="dxa"/>
            <w:shd w:val="clear" w:color="auto" w:fill="D9D9D9" w:themeFill="background1" w:themeFillShade="D9"/>
          </w:tcPr>
          <w:p w14:paraId="0A435897"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Q6</w:t>
            </w:r>
          </w:p>
        </w:tc>
        <w:tc>
          <w:tcPr>
            <w:tcW w:w="421" w:type="dxa"/>
            <w:shd w:val="clear" w:color="auto" w:fill="D9D9D9" w:themeFill="background1" w:themeFillShade="D9"/>
          </w:tcPr>
          <w:p w14:paraId="54AA4AAF"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Q7</w:t>
            </w:r>
          </w:p>
        </w:tc>
        <w:tc>
          <w:tcPr>
            <w:tcW w:w="421" w:type="dxa"/>
            <w:shd w:val="clear" w:color="auto" w:fill="D9D9D9" w:themeFill="background1" w:themeFillShade="D9"/>
          </w:tcPr>
          <w:p w14:paraId="23FFED66"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Q8</w:t>
            </w:r>
          </w:p>
        </w:tc>
        <w:tc>
          <w:tcPr>
            <w:tcW w:w="421" w:type="dxa"/>
            <w:shd w:val="clear" w:color="auto" w:fill="D9D9D9" w:themeFill="background1" w:themeFillShade="D9"/>
          </w:tcPr>
          <w:p w14:paraId="2C432305"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Q9</w:t>
            </w:r>
          </w:p>
        </w:tc>
        <w:tc>
          <w:tcPr>
            <w:tcW w:w="959" w:type="dxa"/>
            <w:shd w:val="clear" w:color="auto" w:fill="D9D9D9" w:themeFill="background1" w:themeFillShade="D9"/>
          </w:tcPr>
          <w:p w14:paraId="26A33CCD"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Total score</w:t>
            </w:r>
          </w:p>
          <w:p w14:paraId="5F6050F9" w14:textId="77777777"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Out of 9</w:t>
            </w:r>
          </w:p>
        </w:tc>
        <w:tc>
          <w:tcPr>
            <w:tcW w:w="959" w:type="dxa"/>
            <w:shd w:val="clear" w:color="auto" w:fill="D9D9D9" w:themeFill="background1" w:themeFillShade="D9"/>
          </w:tcPr>
          <w:p w14:paraId="5ABCD396" w14:textId="679BAFB6" w:rsidR="000D2D65" w:rsidRPr="0099546B" w:rsidRDefault="000D2D65" w:rsidP="0000457B">
            <w:pPr>
              <w:jc w:val="center"/>
              <w:rPr>
                <w:rFonts w:asciiTheme="majorBidi" w:hAnsiTheme="majorBidi" w:cstheme="majorBidi"/>
                <w:b/>
                <w:bCs/>
                <w:color w:val="000000" w:themeColor="text1"/>
                <w:sz w:val="16"/>
                <w:szCs w:val="16"/>
              </w:rPr>
            </w:pPr>
            <w:r w:rsidRPr="0099546B">
              <w:rPr>
                <w:rFonts w:asciiTheme="majorBidi" w:hAnsiTheme="majorBidi" w:cstheme="majorBidi"/>
                <w:b/>
                <w:bCs/>
                <w:color w:val="000000" w:themeColor="text1"/>
                <w:sz w:val="16"/>
                <w:szCs w:val="16"/>
              </w:rPr>
              <w:t>Quality Assessment</w:t>
            </w:r>
          </w:p>
        </w:tc>
      </w:tr>
      <w:tr w:rsidR="0099546B" w:rsidRPr="0099546B" w14:paraId="1135B93F" w14:textId="190E15DC" w:rsidTr="007E1965">
        <w:trPr>
          <w:jc w:val="center"/>
        </w:trPr>
        <w:tc>
          <w:tcPr>
            <w:tcW w:w="426" w:type="dxa"/>
          </w:tcPr>
          <w:p w14:paraId="1EDA0927"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w:t>
            </w:r>
          </w:p>
        </w:tc>
        <w:tc>
          <w:tcPr>
            <w:tcW w:w="1717" w:type="dxa"/>
          </w:tcPr>
          <w:p w14:paraId="2D9DCF12"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Abu-</w:t>
            </w:r>
            <w:proofErr w:type="spellStart"/>
            <w:r w:rsidRPr="0099546B">
              <w:rPr>
                <w:rFonts w:asciiTheme="majorBidi" w:hAnsiTheme="majorBidi" w:cstheme="majorBidi"/>
                <w:color w:val="000000" w:themeColor="text1"/>
                <w:sz w:val="16"/>
                <w:szCs w:val="16"/>
              </w:rPr>
              <w:t>Almakarem</w:t>
            </w:r>
            <w:proofErr w:type="spellEnd"/>
            <w:r w:rsidRPr="0099546B">
              <w:rPr>
                <w:rFonts w:asciiTheme="majorBidi" w:hAnsiTheme="majorBidi" w:cstheme="majorBidi"/>
                <w:color w:val="000000" w:themeColor="text1"/>
                <w:sz w:val="16"/>
                <w:szCs w:val="16"/>
              </w:rPr>
              <w:t xml:space="preserve"> et al</w:t>
            </w:r>
          </w:p>
        </w:tc>
        <w:tc>
          <w:tcPr>
            <w:tcW w:w="999" w:type="dxa"/>
          </w:tcPr>
          <w:p w14:paraId="1A1DBE55"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2024</w:t>
            </w:r>
          </w:p>
        </w:tc>
        <w:tc>
          <w:tcPr>
            <w:tcW w:w="421" w:type="dxa"/>
          </w:tcPr>
          <w:p w14:paraId="021B7FBA"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3FFA290"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421" w:type="dxa"/>
          </w:tcPr>
          <w:p w14:paraId="310C5DA9"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271E3CD"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63D0D49"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F336CE2"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2E4D8E4"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06184E8"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834AF92"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959" w:type="dxa"/>
          </w:tcPr>
          <w:p w14:paraId="38402E1C"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7</w:t>
            </w:r>
          </w:p>
        </w:tc>
        <w:tc>
          <w:tcPr>
            <w:tcW w:w="959" w:type="dxa"/>
          </w:tcPr>
          <w:p w14:paraId="4C694FC5" w14:textId="5551E0EE"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Medium</w:t>
            </w:r>
          </w:p>
        </w:tc>
      </w:tr>
      <w:tr w:rsidR="0099546B" w:rsidRPr="0099546B" w14:paraId="5BB892BE" w14:textId="7F2610E7" w:rsidTr="007E1965">
        <w:trPr>
          <w:jc w:val="center"/>
        </w:trPr>
        <w:tc>
          <w:tcPr>
            <w:tcW w:w="426" w:type="dxa"/>
          </w:tcPr>
          <w:p w14:paraId="55106DE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w:t>
            </w:r>
          </w:p>
        </w:tc>
        <w:tc>
          <w:tcPr>
            <w:tcW w:w="1717" w:type="dxa"/>
          </w:tcPr>
          <w:p w14:paraId="7254B30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Amri et al.</w:t>
            </w:r>
          </w:p>
        </w:tc>
        <w:tc>
          <w:tcPr>
            <w:tcW w:w="999" w:type="dxa"/>
          </w:tcPr>
          <w:p w14:paraId="3664B5F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2019</w:t>
            </w:r>
          </w:p>
        </w:tc>
        <w:tc>
          <w:tcPr>
            <w:tcW w:w="421" w:type="dxa"/>
          </w:tcPr>
          <w:p w14:paraId="50A47A0C"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0EB119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50F025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BDA4CD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0C3215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8E2A76C"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A3DC98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F68299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A10438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959" w:type="dxa"/>
          </w:tcPr>
          <w:p w14:paraId="4CFB31F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72637409" w14:textId="60E81A23"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40050561" w14:textId="6C6782DD" w:rsidTr="007E1965">
        <w:trPr>
          <w:jc w:val="center"/>
        </w:trPr>
        <w:tc>
          <w:tcPr>
            <w:tcW w:w="426" w:type="dxa"/>
          </w:tcPr>
          <w:p w14:paraId="52E25DD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3</w:t>
            </w:r>
          </w:p>
        </w:tc>
        <w:tc>
          <w:tcPr>
            <w:tcW w:w="1717" w:type="dxa"/>
          </w:tcPr>
          <w:p w14:paraId="5136BA4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 Shehri et al.</w:t>
            </w:r>
          </w:p>
        </w:tc>
        <w:tc>
          <w:tcPr>
            <w:tcW w:w="999" w:type="dxa"/>
          </w:tcPr>
          <w:p w14:paraId="3B94FFF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2022</w:t>
            </w:r>
          </w:p>
        </w:tc>
        <w:tc>
          <w:tcPr>
            <w:tcW w:w="421" w:type="dxa"/>
          </w:tcPr>
          <w:p w14:paraId="5E2CC68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6C9F9E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D859F6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A406BE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478A66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394B8A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B7D96F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C1584E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0997A5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959" w:type="dxa"/>
          </w:tcPr>
          <w:p w14:paraId="5AF6902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5A145364" w14:textId="433FA89A"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18CBDEDC" w14:textId="58D00DF3" w:rsidTr="007E1965">
        <w:trPr>
          <w:jc w:val="center"/>
        </w:trPr>
        <w:tc>
          <w:tcPr>
            <w:tcW w:w="426" w:type="dxa"/>
          </w:tcPr>
          <w:p w14:paraId="1BAC329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4</w:t>
            </w:r>
          </w:p>
        </w:tc>
        <w:tc>
          <w:tcPr>
            <w:tcW w:w="1717" w:type="dxa"/>
          </w:tcPr>
          <w:p w14:paraId="381D3786" w14:textId="77777777" w:rsidR="000D2D65" w:rsidRPr="0099546B" w:rsidRDefault="000D2D65" w:rsidP="000D2D65">
            <w:pPr>
              <w:jc w:val="cente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Aldossari</w:t>
            </w:r>
            <w:proofErr w:type="spellEnd"/>
            <w:r w:rsidRPr="0099546B">
              <w:rPr>
                <w:rFonts w:asciiTheme="majorBidi" w:hAnsiTheme="majorBidi" w:cstheme="majorBidi"/>
                <w:color w:val="000000" w:themeColor="text1"/>
                <w:sz w:val="16"/>
                <w:szCs w:val="16"/>
              </w:rPr>
              <w:t xml:space="preserve"> et al.</w:t>
            </w:r>
          </w:p>
        </w:tc>
        <w:tc>
          <w:tcPr>
            <w:tcW w:w="999" w:type="dxa"/>
          </w:tcPr>
          <w:p w14:paraId="53E7EEC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2018</w:t>
            </w:r>
          </w:p>
        </w:tc>
        <w:tc>
          <w:tcPr>
            <w:tcW w:w="421" w:type="dxa"/>
          </w:tcPr>
          <w:p w14:paraId="03BF9BF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8CE0BA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3A1A16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AB95B1C"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3E91C9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0FA710C"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2CFA8E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390AEEA"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0933BE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959" w:type="dxa"/>
          </w:tcPr>
          <w:p w14:paraId="5B6DA7D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9</w:t>
            </w:r>
          </w:p>
        </w:tc>
        <w:tc>
          <w:tcPr>
            <w:tcW w:w="959" w:type="dxa"/>
          </w:tcPr>
          <w:p w14:paraId="40B40F53" w14:textId="7C33E765"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4060FF47" w14:textId="56BCBA25" w:rsidTr="007E1965">
        <w:trPr>
          <w:jc w:val="center"/>
        </w:trPr>
        <w:tc>
          <w:tcPr>
            <w:tcW w:w="426" w:type="dxa"/>
          </w:tcPr>
          <w:p w14:paraId="603160E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5</w:t>
            </w:r>
          </w:p>
        </w:tc>
        <w:tc>
          <w:tcPr>
            <w:tcW w:w="1717" w:type="dxa"/>
          </w:tcPr>
          <w:p w14:paraId="615F8CF4" w14:textId="77777777" w:rsidR="000D2D65" w:rsidRPr="0099546B" w:rsidRDefault="000D2D65" w:rsidP="000D2D65">
            <w:pPr>
              <w:jc w:val="cente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Aldossari</w:t>
            </w:r>
            <w:proofErr w:type="spellEnd"/>
            <w:r w:rsidRPr="0099546B">
              <w:rPr>
                <w:rFonts w:asciiTheme="majorBidi" w:hAnsiTheme="majorBidi" w:cstheme="majorBidi"/>
                <w:color w:val="000000" w:themeColor="text1"/>
                <w:sz w:val="16"/>
                <w:szCs w:val="16"/>
              </w:rPr>
              <w:t xml:space="preserve"> et al.</w:t>
            </w:r>
          </w:p>
        </w:tc>
        <w:tc>
          <w:tcPr>
            <w:tcW w:w="999" w:type="dxa"/>
          </w:tcPr>
          <w:p w14:paraId="29AF635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2020</w:t>
            </w:r>
          </w:p>
        </w:tc>
        <w:tc>
          <w:tcPr>
            <w:tcW w:w="421" w:type="dxa"/>
          </w:tcPr>
          <w:p w14:paraId="48825C9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C25F25A"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6CF521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A8C3B2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0C727D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350D5B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F23F9E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23677F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EA449C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959" w:type="dxa"/>
          </w:tcPr>
          <w:p w14:paraId="0FAECFA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9</w:t>
            </w:r>
          </w:p>
        </w:tc>
        <w:tc>
          <w:tcPr>
            <w:tcW w:w="959" w:type="dxa"/>
          </w:tcPr>
          <w:p w14:paraId="213DF2DD" w14:textId="6E410A85"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58084BB1" w14:textId="609ABE75" w:rsidTr="007E1965">
        <w:trPr>
          <w:jc w:val="center"/>
        </w:trPr>
        <w:tc>
          <w:tcPr>
            <w:tcW w:w="426" w:type="dxa"/>
          </w:tcPr>
          <w:p w14:paraId="642E16D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6</w:t>
            </w:r>
          </w:p>
        </w:tc>
        <w:tc>
          <w:tcPr>
            <w:tcW w:w="1717" w:type="dxa"/>
          </w:tcPr>
          <w:p w14:paraId="572E297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Al-Ghamdi et al.</w:t>
            </w:r>
          </w:p>
        </w:tc>
        <w:tc>
          <w:tcPr>
            <w:tcW w:w="999" w:type="dxa"/>
          </w:tcPr>
          <w:p w14:paraId="20F9966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2018</w:t>
            </w:r>
          </w:p>
        </w:tc>
        <w:tc>
          <w:tcPr>
            <w:tcW w:w="421" w:type="dxa"/>
          </w:tcPr>
          <w:p w14:paraId="220B643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A0FEB9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FCEE63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F6383D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7C55BC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95E62D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503B15F"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9B8515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F16646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959" w:type="dxa"/>
          </w:tcPr>
          <w:p w14:paraId="5916BAC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2B8974DC" w14:textId="503D81D5"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40E98A9F" w14:textId="5354D40B" w:rsidTr="007E1965">
        <w:trPr>
          <w:jc w:val="center"/>
        </w:trPr>
        <w:tc>
          <w:tcPr>
            <w:tcW w:w="426" w:type="dxa"/>
          </w:tcPr>
          <w:p w14:paraId="514CB89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7</w:t>
            </w:r>
          </w:p>
        </w:tc>
        <w:tc>
          <w:tcPr>
            <w:tcW w:w="1717" w:type="dxa"/>
          </w:tcPr>
          <w:p w14:paraId="07534DC8" w14:textId="77777777" w:rsidR="000D2D65" w:rsidRPr="0099546B" w:rsidRDefault="000D2D65" w:rsidP="000D2D65">
            <w:pPr>
              <w:jc w:val="cente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Alhomaid</w:t>
            </w:r>
            <w:proofErr w:type="spellEnd"/>
            <w:r w:rsidRPr="0099546B">
              <w:rPr>
                <w:rFonts w:asciiTheme="majorBidi" w:hAnsiTheme="majorBidi" w:cstheme="majorBidi"/>
                <w:color w:val="000000" w:themeColor="text1"/>
                <w:sz w:val="16"/>
                <w:szCs w:val="16"/>
              </w:rPr>
              <w:t xml:space="preserve"> et al.</w:t>
            </w:r>
          </w:p>
        </w:tc>
        <w:tc>
          <w:tcPr>
            <w:tcW w:w="999" w:type="dxa"/>
          </w:tcPr>
          <w:p w14:paraId="21DBB6F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2024</w:t>
            </w:r>
          </w:p>
        </w:tc>
        <w:tc>
          <w:tcPr>
            <w:tcW w:w="421" w:type="dxa"/>
          </w:tcPr>
          <w:p w14:paraId="0506FC3F"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807C08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C72958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2DF076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12CC0F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CF3411C"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B159B4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6F3A16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B84C53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959" w:type="dxa"/>
          </w:tcPr>
          <w:p w14:paraId="7F8F8B8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785785B5" w14:textId="62AAA969"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7EC8E4B0" w14:textId="50B1572E" w:rsidTr="007E1965">
        <w:trPr>
          <w:jc w:val="center"/>
        </w:trPr>
        <w:tc>
          <w:tcPr>
            <w:tcW w:w="426" w:type="dxa"/>
          </w:tcPr>
          <w:p w14:paraId="5A77CCE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1717" w:type="dxa"/>
          </w:tcPr>
          <w:p w14:paraId="40FC9D46" w14:textId="77777777" w:rsidR="000D2D65" w:rsidRPr="0099546B" w:rsidRDefault="000D2D65" w:rsidP="000D2D65">
            <w:pPr>
              <w:jc w:val="cente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Aljabri</w:t>
            </w:r>
            <w:proofErr w:type="spellEnd"/>
            <w:r w:rsidRPr="0099546B">
              <w:rPr>
                <w:rFonts w:asciiTheme="majorBidi" w:hAnsiTheme="majorBidi" w:cstheme="majorBidi"/>
                <w:color w:val="000000" w:themeColor="text1"/>
                <w:sz w:val="16"/>
                <w:szCs w:val="16"/>
              </w:rPr>
              <w:t xml:space="preserve"> et al.</w:t>
            </w:r>
          </w:p>
        </w:tc>
        <w:tc>
          <w:tcPr>
            <w:tcW w:w="999" w:type="dxa"/>
          </w:tcPr>
          <w:p w14:paraId="362A5ABA"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2018</w:t>
            </w:r>
          </w:p>
        </w:tc>
        <w:tc>
          <w:tcPr>
            <w:tcW w:w="421" w:type="dxa"/>
          </w:tcPr>
          <w:p w14:paraId="11E7525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24D782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106D5F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E4A68E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7A6298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C94C75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2B0022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54FC98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0F2B90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959" w:type="dxa"/>
          </w:tcPr>
          <w:p w14:paraId="6AB00BF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3E6A653D" w14:textId="4832039A"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2FE9B7BE" w14:textId="12BAB3B9" w:rsidTr="007E1965">
        <w:trPr>
          <w:jc w:val="center"/>
        </w:trPr>
        <w:tc>
          <w:tcPr>
            <w:tcW w:w="426" w:type="dxa"/>
          </w:tcPr>
          <w:p w14:paraId="7BFA36D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9</w:t>
            </w:r>
          </w:p>
        </w:tc>
        <w:tc>
          <w:tcPr>
            <w:tcW w:w="1717" w:type="dxa"/>
          </w:tcPr>
          <w:p w14:paraId="4916962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Alomari et al.</w:t>
            </w:r>
          </w:p>
        </w:tc>
        <w:tc>
          <w:tcPr>
            <w:tcW w:w="999" w:type="dxa"/>
          </w:tcPr>
          <w:p w14:paraId="028BD52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2022</w:t>
            </w:r>
          </w:p>
        </w:tc>
        <w:tc>
          <w:tcPr>
            <w:tcW w:w="421" w:type="dxa"/>
          </w:tcPr>
          <w:p w14:paraId="497CF15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9445F7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F0F518A"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9B7F7E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1ADE11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6A0DB3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405A43F"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77AB64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9AF1D1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959" w:type="dxa"/>
          </w:tcPr>
          <w:p w14:paraId="7DFB61F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9</w:t>
            </w:r>
          </w:p>
        </w:tc>
        <w:tc>
          <w:tcPr>
            <w:tcW w:w="959" w:type="dxa"/>
          </w:tcPr>
          <w:p w14:paraId="1F8D7C87" w14:textId="41C0F859"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130100A2" w14:textId="11EF02FD" w:rsidTr="007E1965">
        <w:trPr>
          <w:jc w:val="center"/>
        </w:trPr>
        <w:tc>
          <w:tcPr>
            <w:tcW w:w="426" w:type="dxa"/>
          </w:tcPr>
          <w:p w14:paraId="343AAF4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w:t>
            </w:r>
          </w:p>
        </w:tc>
        <w:tc>
          <w:tcPr>
            <w:tcW w:w="1717" w:type="dxa"/>
          </w:tcPr>
          <w:p w14:paraId="4A639DB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w:t>
            </w:r>
            <w:proofErr w:type="spellStart"/>
            <w:r w:rsidRPr="0099546B">
              <w:rPr>
                <w:rFonts w:asciiTheme="majorBidi" w:hAnsiTheme="majorBidi" w:cstheme="majorBidi"/>
                <w:color w:val="000000" w:themeColor="text1"/>
                <w:sz w:val="16"/>
                <w:szCs w:val="16"/>
              </w:rPr>
              <w:t>Rubeaan</w:t>
            </w:r>
            <w:proofErr w:type="spellEnd"/>
            <w:r w:rsidRPr="0099546B">
              <w:rPr>
                <w:rFonts w:asciiTheme="majorBidi" w:hAnsiTheme="majorBidi" w:cstheme="majorBidi"/>
                <w:color w:val="000000" w:themeColor="text1"/>
                <w:sz w:val="16"/>
                <w:szCs w:val="16"/>
              </w:rPr>
              <w:t xml:space="preserve"> et al.</w:t>
            </w:r>
          </w:p>
        </w:tc>
        <w:tc>
          <w:tcPr>
            <w:tcW w:w="999" w:type="dxa"/>
          </w:tcPr>
          <w:p w14:paraId="6AA6950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2015</w:t>
            </w:r>
          </w:p>
        </w:tc>
        <w:tc>
          <w:tcPr>
            <w:tcW w:w="421" w:type="dxa"/>
          </w:tcPr>
          <w:p w14:paraId="13AF163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EF30C9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D3634C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39373C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ACEAAE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57F76E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6012FB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68F86D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B34FBBC"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959" w:type="dxa"/>
          </w:tcPr>
          <w:p w14:paraId="1AAA516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9</w:t>
            </w:r>
          </w:p>
        </w:tc>
        <w:tc>
          <w:tcPr>
            <w:tcW w:w="959" w:type="dxa"/>
          </w:tcPr>
          <w:p w14:paraId="19526361" w14:textId="23043A29"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475F470A" w14:textId="08BB2DF3" w:rsidTr="007E1965">
        <w:trPr>
          <w:jc w:val="center"/>
        </w:trPr>
        <w:tc>
          <w:tcPr>
            <w:tcW w:w="426" w:type="dxa"/>
          </w:tcPr>
          <w:p w14:paraId="28820D2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11</w:t>
            </w:r>
          </w:p>
        </w:tc>
        <w:tc>
          <w:tcPr>
            <w:tcW w:w="1717" w:type="dxa"/>
          </w:tcPr>
          <w:p w14:paraId="203EB9B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Al-Zahrani et al.</w:t>
            </w:r>
          </w:p>
        </w:tc>
        <w:tc>
          <w:tcPr>
            <w:tcW w:w="999" w:type="dxa"/>
          </w:tcPr>
          <w:p w14:paraId="2167EF6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2019</w:t>
            </w:r>
          </w:p>
        </w:tc>
        <w:tc>
          <w:tcPr>
            <w:tcW w:w="421" w:type="dxa"/>
          </w:tcPr>
          <w:p w14:paraId="2B57622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25CA2E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6E1FE4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6E5213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F382DF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949628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F54EB2A"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7CEB79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0654C0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w:t>
            </w:r>
          </w:p>
        </w:tc>
        <w:tc>
          <w:tcPr>
            <w:tcW w:w="959" w:type="dxa"/>
          </w:tcPr>
          <w:p w14:paraId="5923A43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0FDE6F1D" w14:textId="743809D6"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57D3888A" w14:textId="635968F9" w:rsidTr="007E1965">
        <w:trPr>
          <w:jc w:val="center"/>
        </w:trPr>
        <w:tc>
          <w:tcPr>
            <w:tcW w:w="426" w:type="dxa"/>
          </w:tcPr>
          <w:p w14:paraId="2D3536E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12</w:t>
            </w:r>
          </w:p>
        </w:tc>
        <w:tc>
          <w:tcPr>
            <w:tcW w:w="1717" w:type="dxa"/>
          </w:tcPr>
          <w:p w14:paraId="6D8827D0" w14:textId="77777777" w:rsidR="000D2D65" w:rsidRPr="0099546B" w:rsidRDefault="000D2D65" w:rsidP="000D2D65">
            <w:pPr>
              <w:jc w:val="cente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Bahijri</w:t>
            </w:r>
            <w:proofErr w:type="spellEnd"/>
            <w:r w:rsidRPr="0099546B">
              <w:rPr>
                <w:rFonts w:asciiTheme="majorBidi" w:hAnsiTheme="majorBidi" w:cstheme="majorBidi"/>
                <w:color w:val="000000" w:themeColor="text1"/>
                <w:sz w:val="16"/>
                <w:szCs w:val="16"/>
              </w:rPr>
              <w:t xml:space="preserve"> et al.</w:t>
            </w:r>
          </w:p>
        </w:tc>
        <w:tc>
          <w:tcPr>
            <w:tcW w:w="999" w:type="dxa"/>
          </w:tcPr>
          <w:p w14:paraId="1B6C45FC"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2020</w:t>
            </w:r>
          </w:p>
        </w:tc>
        <w:tc>
          <w:tcPr>
            <w:tcW w:w="421" w:type="dxa"/>
          </w:tcPr>
          <w:p w14:paraId="23C58BEC"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C95992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22049E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BBFDE5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AC164A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83F4B9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F43891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CEE274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765509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w:t>
            </w:r>
          </w:p>
        </w:tc>
        <w:tc>
          <w:tcPr>
            <w:tcW w:w="959" w:type="dxa"/>
          </w:tcPr>
          <w:p w14:paraId="64D1987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781D168F" w14:textId="24DE59DE"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6F68840E" w14:textId="0EF760B1" w:rsidTr="007E1965">
        <w:trPr>
          <w:jc w:val="center"/>
        </w:trPr>
        <w:tc>
          <w:tcPr>
            <w:tcW w:w="426" w:type="dxa"/>
          </w:tcPr>
          <w:p w14:paraId="6929F88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13</w:t>
            </w:r>
          </w:p>
        </w:tc>
        <w:tc>
          <w:tcPr>
            <w:tcW w:w="1717" w:type="dxa"/>
          </w:tcPr>
          <w:p w14:paraId="0A2FA66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Fayed et al.</w:t>
            </w:r>
          </w:p>
        </w:tc>
        <w:tc>
          <w:tcPr>
            <w:tcW w:w="999" w:type="dxa"/>
          </w:tcPr>
          <w:p w14:paraId="610EF3E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2022</w:t>
            </w:r>
          </w:p>
        </w:tc>
        <w:tc>
          <w:tcPr>
            <w:tcW w:w="421" w:type="dxa"/>
          </w:tcPr>
          <w:p w14:paraId="15B02A9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25E500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731C5DC"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B80592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5E9B51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1D41D1F"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16E273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9E2897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2BFC3EA"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w:t>
            </w:r>
          </w:p>
        </w:tc>
        <w:tc>
          <w:tcPr>
            <w:tcW w:w="959" w:type="dxa"/>
          </w:tcPr>
          <w:p w14:paraId="31CBB84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434519C7" w14:textId="012A6EB2"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0D7E15C4" w14:textId="4CFAB8F7" w:rsidTr="007E1965">
        <w:trPr>
          <w:jc w:val="center"/>
        </w:trPr>
        <w:tc>
          <w:tcPr>
            <w:tcW w:w="426" w:type="dxa"/>
          </w:tcPr>
          <w:p w14:paraId="179F034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14</w:t>
            </w:r>
          </w:p>
        </w:tc>
        <w:tc>
          <w:tcPr>
            <w:tcW w:w="1717" w:type="dxa"/>
          </w:tcPr>
          <w:p w14:paraId="4A4C72F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Latif et al.</w:t>
            </w:r>
          </w:p>
        </w:tc>
        <w:tc>
          <w:tcPr>
            <w:tcW w:w="999" w:type="dxa"/>
          </w:tcPr>
          <w:p w14:paraId="71E3107F"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2020</w:t>
            </w:r>
          </w:p>
        </w:tc>
        <w:tc>
          <w:tcPr>
            <w:tcW w:w="421" w:type="dxa"/>
          </w:tcPr>
          <w:p w14:paraId="2EFCBCC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0E282F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CC64C4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E698C9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242A73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215AB3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4564CB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DC9423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CFD69D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w:t>
            </w:r>
          </w:p>
        </w:tc>
        <w:tc>
          <w:tcPr>
            <w:tcW w:w="959" w:type="dxa"/>
          </w:tcPr>
          <w:p w14:paraId="00D1D8F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4996B51F" w14:textId="53E55C5C"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41459EA5" w14:textId="35AF347D" w:rsidTr="007E1965">
        <w:trPr>
          <w:jc w:val="center"/>
        </w:trPr>
        <w:tc>
          <w:tcPr>
            <w:tcW w:w="426" w:type="dxa"/>
          </w:tcPr>
          <w:p w14:paraId="3915A7FE"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15</w:t>
            </w:r>
          </w:p>
        </w:tc>
        <w:tc>
          <w:tcPr>
            <w:tcW w:w="1717" w:type="dxa"/>
          </w:tcPr>
          <w:p w14:paraId="0EDA8B9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Mirza et al.</w:t>
            </w:r>
          </w:p>
        </w:tc>
        <w:tc>
          <w:tcPr>
            <w:tcW w:w="999" w:type="dxa"/>
          </w:tcPr>
          <w:p w14:paraId="7128CBA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2013</w:t>
            </w:r>
          </w:p>
        </w:tc>
        <w:tc>
          <w:tcPr>
            <w:tcW w:w="421" w:type="dxa"/>
          </w:tcPr>
          <w:p w14:paraId="4519DCA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C32A67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E282A9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5F6F87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EA7A32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02A336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E01FCE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D4F527A"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71BED2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959" w:type="dxa"/>
          </w:tcPr>
          <w:p w14:paraId="756510E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1D7D6B2A" w14:textId="21150A05"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652B906D" w14:textId="6F84F63C" w:rsidTr="007E1965">
        <w:trPr>
          <w:jc w:val="center"/>
        </w:trPr>
        <w:tc>
          <w:tcPr>
            <w:tcW w:w="426" w:type="dxa"/>
          </w:tcPr>
          <w:p w14:paraId="26E3F33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16</w:t>
            </w:r>
          </w:p>
        </w:tc>
        <w:tc>
          <w:tcPr>
            <w:tcW w:w="1717" w:type="dxa"/>
          </w:tcPr>
          <w:p w14:paraId="11F54AB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Turki et al.</w:t>
            </w:r>
          </w:p>
        </w:tc>
        <w:tc>
          <w:tcPr>
            <w:tcW w:w="999" w:type="dxa"/>
          </w:tcPr>
          <w:p w14:paraId="0A3FEC8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2016</w:t>
            </w:r>
          </w:p>
        </w:tc>
        <w:tc>
          <w:tcPr>
            <w:tcW w:w="421" w:type="dxa"/>
          </w:tcPr>
          <w:p w14:paraId="5161CAAA"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FA8AA82"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4A2136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8CEDF30"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354F1A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CC77CD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3C0E2B6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6A3648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554A10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959" w:type="dxa"/>
          </w:tcPr>
          <w:p w14:paraId="5AB176E8"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w:t>
            </w:r>
          </w:p>
        </w:tc>
        <w:tc>
          <w:tcPr>
            <w:tcW w:w="959" w:type="dxa"/>
          </w:tcPr>
          <w:p w14:paraId="5AE73CAE" w14:textId="3F2E238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2F4C5B67" w14:textId="740FB3CD" w:rsidTr="007E1965">
        <w:trPr>
          <w:jc w:val="center"/>
        </w:trPr>
        <w:tc>
          <w:tcPr>
            <w:tcW w:w="426" w:type="dxa"/>
          </w:tcPr>
          <w:p w14:paraId="53507FE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17</w:t>
            </w:r>
          </w:p>
        </w:tc>
        <w:tc>
          <w:tcPr>
            <w:tcW w:w="1717" w:type="dxa"/>
          </w:tcPr>
          <w:p w14:paraId="5246FC95" w14:textId="77777777" w:rsidR="000D2D65" w:rsidRPr="0099546B" w:rsidRDefault="000D2D65" w:rsidP="000D2D65">
            <w:pPr>
              <w:jc w:val="cente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Ghoraba</w:t>
            </w:r>
            <w:proofErr w:type="spellEnd"/>
            <w:r w:rsidRPr="0099546B">
              <w:rPr>
                <w:rFonts w:asciiTheme="majorBidi" w:hAnsiTheme="majorBidi" w:cstheme="majorBidi"/>
                <w:color w:val="000000" w:themeColor="text1"/>
                <w:sz w:val="16"/>
                <w:szCs w:val="16"/>
              </w:rPr>
              <w:t xml:space="preserve"> et al.,</w:t>
            </w:r>
          </w:p>
        </w:tc>
        <w:tc>
          <w:tcPr>
            <w:tcW w:w="999" w:type="dxa"/>
          </w:tcPr>
          <w:p w14:paraId="0854C72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2016</w:t>
            </w:r>
          </w:p>
        </w:tc>
        <w:tc>
          <w:tcPr>
            <w:tcW w:w="421" w:type="dxa"/>
          </w:tcPr>
          <w:p w14:paraId="37691A0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w:t>
            </w:r>
          </w:p>
        </w:tc>
        <w:tc>
          <w:tcPr>
            <w:tcW w:w="421" w:type="dxa"/>
          </w:tcPr>
          <w:p w14:paraId="5617755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N</w:t>
            </w:r>
          </w:p>
        </w:tc>
        <w:tc>
          <w:tcPr>
            <w:tcW w:w="421" w:type="dxa"/>
          </w:tcPr>
          <w:p w14:paraId="5CFDC12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0DE6FB1D"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13C3F21"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F4ECCA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7D0DD94A"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755D5AF"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2F3605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U</w:t>
            </w:r>
          </w:p>
        </w:tc>
        <w:tc>
          <w:tcPr>
            <w:tcW w:w="959" w:type="dxa"/>
          </w:tcPr>
          <w:p w14:paraId="5DC37AD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7</w:t>
            </w:r>
          </w:p>
        </w:tc>
        <w:tc>
          <w:tcPr>
            <w:tcW w:w="959" w:type="dxa"/>
          </w:tcPr>
          <w:p w14:paraId="1971C273" w14:textId="7D10D8A4"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Medium</w:t>
            </w:r>
          </w:p>
        </w:tc>
      </w:tr>
      <w:tr w:rsidR="0099546B" w:rsidRPr="0099546B" w14:paraId="5EF96D21" w14:textId="3C3D7CBC" w:rsidTr="007E1965">
        <w:trPr>
          <w:jc w:val="center"/>
        </w:trPr>
        <w:tc>
          <w:tcPr>
            <w:tcW w:w="426" w:type="dxa"/>
          </w:tcPr>
          <w:p w14:paraId="1F5B5B5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18</w:t>
            </w:r>
          </w:p>
        </w:tc>
        <w:tc>
          <w:tcPr>
            <w:tcW w:w="1717" w:type="dxa"/>
          </w:tcPr>
          <w:p w14:paraId="0ECB885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Al-</w:t>
            </w:r>
            <w:proofErr w:type="spellStart"/>
            <w:r w:rsidRPr="0099546B">
              <w:rPr>
                <w:rFonts w:asciiTheme="majorBidi" w:hAnsiTheme="majorBidi" w:cstheme="majorBidi"/>
                <w:color w:val="000000" w:themeColor="text1"/>
                <w:sz w:val="16"/>
                <w:szCs w:val="16"/>
              </w:rPr>
              <w:t>Nozha</w:t>
            </w:r>
            <w:proofErr w:type="spellEnd"/>
            <w:r w:rsidRPr="0099546B">
              <w:rPr>
                <w:rFonts w:asciiTheme="majorBidi" w:hAnsiTheme="majorBidi" w:cstheme="majorBidi"/>
                <w:color w:val="000000" w:themeColor="text1"/>
                <w:sz w:val="16"/>
                <w:szCs w:val="16"/>
              </w:rPr>
              <w:t xml:space="preserve"> et al. </w:t>
            </w:r>
          </w:p>
        </w:tc>
        <w:tc>
          <w:tcPr>
            <w:tcW w:w="999" w:type="dxa"/>
          </w:tcPr>
          <w:p w14:paraId="313A883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2004</w:t>
            </w:r>
          </w:p>
        </w:tc>
        <w:tc>
          <w:tcPr>
            <w:tcW w:w="421" w:type="dxa"/>
          </w:tcPr>
          <w:p w14:paraId="2D885D34"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636C68B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0F9D94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1C110D07"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552D7AAB"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CC7C3A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6A95C65"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4A4A6529"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421" w:type="dxa"/>
          </w:tcPr>
          <w:p w14:paraId="2317A0E6"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Y</w:t>
            </w:r>
          </w:p>
        </w:tc>
        <w:tc>
          <w:tcPr>
            <w:tcW w:w="959" w:type="dxa"/>
          </w:tcPr>
          <w:p w14:paraId="5C846A93" w14:textId="77777777"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9</w:t>
            </w:r>
          </w:p>
        </w:tc>
        <w:tc>
          <w:tcPr>
            <w:tcW w:w="959" w:type="dxa"/>
          </w:tcPr>
          <w:p w14:paraId="1DE712AA" w14:textId="28F33AFD" w:rsidR="000D2D65" w:rsidRPr="0099546B" w:rsidRDefault="000D2D65" w:rsidP="000D2D65">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High</w:t>
            </w:r>
          </w:p>
        </w:tc>
      </w:tr>
      <w:tr w:rsidR="0099546B" w:rsidRPr="0099546B" w14:paraId="6E07F693" w14:textId="44C3B97B" w:rsidTr="007E1965">
        <w:trPr>
          <w:jc w:val="center"/>
        </w:trPr>
        <w:tc>
          <w:tcPr>
            <w:tcW w:w="6931" w:type="dxa"/>
            <w:gridSpan w:val="12"/>
          </w:tcPr>
          <w:p w14:paraId="21DC8220"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Average</w:t>
            </w:r>
          </w:p>
        </w:tc>
        <w:tc>
          <w:tcPr>
            <w:tcW w:w="959" w:type="dxa"/>
          </w:tcPr>
          <w:p w14:paraId="2378D820" w14:textId="77777777" w:rsidR="000D2D65" w:rsidRPr="0099546B" w:rsidRDefault="000D2D65" w:rsidP="0000457B">
            <w:pPr>
              <w:jc w:val="cente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8.2</w:t>
            </w:r>
          </w:p>
        </w:tc>
        <w:tc>
          <w:tcPr>
            <w:tcW w:w="959" w:type="dxa"/>
          </w:tcPr>
          <w:p w14:paraId="23AF8697" w14:textId="77777777" w:rsidR="000D2D65" w:rsidRPr="0099546B" w:rsidRDefault="000D2D65" w:rsidP="0000457B">
            <w:pPr>
              <w:jc w:val="center"/>
              <w:rPr>
                <w:rFonts w:asciiTheme="majorBidi" w:hAnsiTheme="majorBidi" w:cstheme="majorBidi"/>
                <w:color w:val="000000" w:themeColor="text1"/>
                <w:sz w:val="16"/>
                <w:szCs w:val="16"/>
              </w:rPr>
            </w:pPr>
          </w:p>
        </w:tc>
      </w:tr>
    </w:tbl>
    <w:p w14:paraId="0B6DB792" w14:textId="77777777" w:rsidR="00163F7A" w:rsidRPr="0099546B" w:rsidRDefault="00B763B4">
      <w:pPr>
        <w:rPr>
          <w:rFonts w:asciiTheme="majorBidi" w:hAnsiTheme="majorBidi" w:cstheme="majorBidi"/>
          <w:b/>
          <w:bCs/>
          <w:color w:val="000000" w:themeColor="text1"/>
          <w:sz w:val="24"/>
          <w:szCs w:val="24"/>
        </w:rPr>
      </w:pPr>
      <w:r w:rsidRPr="0099546B">
        <w:rPr>
          <w:rFonts w:asciiTheme="majorBidi" w:hAnsiTheme="majorBidi" w:cstheme="majorBidi"/>
          <w:color w:val="000000" w:themeColor="text1"/>
          <w:sz w:val="20"/>
          <w:szCs w:val="20"/>
        </w:rPr>
        <w:t>Abbreviations: Y, yes; N, no; U, unclear</w:t>
      </w:r>
    </w:p>
    <w:p w14:paraId="1A11CF45" w14:textId="77777777" w:rsidR="00163F7A" w:rsidRPr="0099546B" w:rsidRDefault="00163F7A">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38494259" w14:textId="77777777" w:rsidR="00163F7A" w:rsidRPr="0099546B" w:rsidRDefault="00163F7A" w:rsidP="00163F7A">
      <w:pPr>
        <w:pStyle w:val="ListParagraph"/>
        <w:bidi w:val="0"/>
        <w:ind w:left="0"/>
        <w:jc w:val="center"/>
        <w:rPr>
          <w:rFonts w:asciiTheme="majorBidi" w:hAnsiTheme="majorBidi" w:cstheme="majorBidi"/>
          <w:color w:val="000000" w:themeColor="text1"/>
        </w:rPr>
      </w:pPr>
      <w:r w:rsidRPr="0099546B">
        <w:rPr>
          <w:rFonts w:asciiTheme="majorBidi" w:hAnsiTheme="majorBidi" w:cstheme="majorBidi"/>
          <w:noProof/>
          <w:color w:val="000000" w:themeColor="text1"/>
        </w:rPr>
        <w:drawing>
          <wp:inline distT="0" distB="0" distL="0" distR="0" wp14:anchorId="5ADD683A" wp14:editId="7AF4614B">
            <wp:extent cx="5274310" cy="3049270"/>
            <wp:effectExtent l="0" t="0" r="2540" b="0"/>
            <wp:docPr id="164911225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049270"/>
                    </a:xfrm>
                    <a:prstGeom prst="rect">
                      <a:avLst/>
                    </a:prstGeom>
                    <a:noFill/>
                    <a:ln>
                      <a:noFill/>
                    </a:ln>
                  </pic:spPr>
                </pic:pic>
              </a:graphicData>
            </a:graphic>
          </wp:inline>
        </w:drawing>
      </w:r>
    </w:p>
    <w:p w14:paraId="6D8322DD" w14:textId="7E657236" w:rsidR="00163F7A" w:rsidRPr="0099546B" w:rsidRDefault="00163F7A" w:rsidP="00163F7A">
      <w:pPr>
        <w:pStyle w:val="ListParagraph"/>
        <w:bidi w:val="0"/>
        <w:ind w:left="0" w:right="84"/>
        <w:jc w:val="both"/>
        <w:rPr>
          <w:rFonts w:asciiTheme="majorBidi" w:hAnsiTheme="majorBidi" w:cstheme="majorBidi"/>
          <w:color w:val="000000" w:themeColor="text1"/>
          <w:sz w:val="20"/>
          <w:szCs w:val="20"/>
        </w:rPr>
      </w:pPr>
      <w:r w:rsidRPr="0099546B">
        <w:rPr>
          <w:rFonts w:asciiTheme="majorBidi" w:hAnsiTheme="majorBidi" w:cstheme="majorBidi"/>
          <w:b/>
          <w:bCs/>
          <w:color w:val="000000" w:themeColor="text1"/>
          <w:sz w:val="20"/>
          <w:szCs w:val="20"/>
        </w:rPr>
        <w:t>Figure S.1</w:t>
      </w:r>
      <w:r w:rsidRPr="0099546B">
        <w:rPr>
          <w:rFonts w:asciiTheme="majorBidi" w:hAnsiTheme="majorBidi" w:cstheme="majorBidi"/>
          <w:color w:val="000000" w:themeColor="text1"/>
          <w:sz w:val="20"/>
          <w:szCs w:val="20"/>
        </w:rPr>
        <w:t>. Sensitivity test for pooled prevalence. The sensitivity analysis shows that the overall findings are quite resilient (24.1%). The pooled prevalence does not change with the removal of any one study, indicating that the overall estimate is reliable.</w:t>
      </w:r>
    </w:p>
    <w:p w14:paraId="4D76502A" w14:textId="4EEE33BF" w:rsidR="00D134C4" w:rsidRPr="0099546B" w:rsidRDefault="00D134C4">
      <w:pPr>
        <w:rPr>
          <w:rFonts w:asciiTheme="majorBidi" w:hAnsiTheme="majorBidi" w:cstheme="majorBidi"/>
          <w:color w:val="000000" w:themeColor="text1"/>
          <w:kern w:val="2"/>
          <w:sz w:val="20"/>
          <w:szCs w:val="20"/>
          <w14:ligatures w14:val="standardContextual"/>
        </w:rPr>
      </w:pPr>
      <w:r w:rsidRPr="0099546B">
        <w:rPr>
          <w:rFonts w:asciiTheme="majorBidi" w:hAnsiTheme="majorBidi" w:cstheme="majorBidi"/>
          <w:color w:val="000000" w:themeColor="text1"/>
          <w:sz w:val="20"/>
          <w:szCs w:val="20"/>
        </w:rPr>
        <w:br w:type="page"/>
      </w:r>
    </w:p>
    <w:p w14:paraId="73705367" w14:textId="77777777" w:rsidR="00D134C4" w:rsidRPr="0099546B" w:rsidRDefault="00D134C4" w:rsidP="00D134C4">
      <w:pPr>
        <w:pStyle w:val="ListParagraph"/>
        <w:bidi w:val="0"/>
        <w:ind w:left="284"/>
        <w:jc w:val="both"/>
        <w:rPr>
          <w:rFonts w:asciiTheme="majorBidi" w:hAnsiTheme="majorBidi" w:cstheme="majorBidi"/>
          <w:color w:val="000000" w:themeColor="text1"/>
          <w:sz w:val="20"/>
          <w:szCs w:val="20"/>
        </w:rPr>
      </w:pPr>
      <w:r w:rsidRPr="0099546B">
        <w:rPr>
          <w:rFonts w:asciiTheme="majorBidi" w:hAnsiTheme="majorBidi" w:cstheme="majorBidi"/>
          <w:noProof/>
          <w:color w:val="000000" w:themeColor="text1"/>
          <w:sz w:val="20"/>
          <w:szCs w:val="20"/>
        </w:rPr>
        <w:drawing>
          <wp:inline distT="0" distB="0" distL="0" distR="0" wp14:anchorId="29B60B95" wp14:editId="47E7239A">
            <wp:extent cx="5274310" cy="2988945"/>
            <wp:effectExtent l="0" t="0" r="2540" b="1905"/>
            <wp:docPr id="116322175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988945"/>
                    </a:xfrm>
                    <a:prstGeom prst="rect">
                      <a:avLst/>
                    </a:prstGeom>
                    <a:noFill/>
                    <a:ln>
                      <a:noFill/>
                    </a:ln>
                  </pic:spPr>
                </pic:pic>
              </a:graphicData>
            </a:graphic>
          </wp:inline>
        </w:drawing>
      </w:r>
    </w:p>
    <w:p w14:paraId="373C91E7" w14:textId="5F100176" w:rsidR="00D134C4" w:rsidRPr="0099546B" w:rsidRDefault="00D134C4" w:rsidP="00D134C4">
      <w:pPr>
        <w:pStyle w:val="ListParagraph"/>
        <w:bidi w:val="0"/>
        <w:ind w:left="284"/>
        <w:jc w:val="both"/>
        <w:rPr>
          <w:rFonts w:asciiTheme="majorBidi" w:hAnsiTheme="majorBidi" w:cstheme="majorBidi"/>
          <w:color w:val="000000" w:themeColor="text1"/>
          <w:sz w:val="20"/>
          <w:szCs w:val="20"/>
        </w:rPr>
      </w:pPr>
      <w:r w:rsidRPr="0099546B">
        <w:rPr>
          <w:rFonts w:asciiTheme="majorBidi" w:hAnsiTheme="majorBidi" w:cstheme="majorBidi"/>
          <w:b/>
          <w:bCs/>
          <w:color w:val="000000" w:themeColor="text1"/>
          <w:sz w:val="20"/>
          <w:szCs w:val="20"/>
        </w:rPr>
        <w:t>Figure S. 2</w:t>
      </w:r>
      <w:r w:rsidRPr="0099546B">
        <w:rPr>
          <w:rFonts w:asciiTheme="majorBidi" w:hAnsiTheme="majorBidi" w:cstheme="majorBidi"/>
          <w:color w:val="000000" w:themeColor="text1"/>
          <w:sz w:val="20"/>
          <w:szCs w:val="20"/>
        </w:rPr>
        <w:t>. Funnel Plot for publication bias. The studies were spread across a wide range of effect sizes (logit event rates) and standard errors. This was attributed to the different sample sizes of the selected studies.</w:t>
      </w:r>
    </w:p>
    <w:p w14:paraId="6EB11F76" w14:textId="1C10DF1D" w:rsidR="001541FB" w:rsidRPr="0099546B" w:rsidRDefault="001541FB">
      <w:pPr>
        <w:rPr>
          <w:rFonts w:asciiTheme="majorBidi" w:hAnsiTheme="majorBidi" w:cstheme="majorBidi"/>
          <w:b/>
          <w:bCs/>
          <w:color w:val="000000" w:themeColor="text1"/>
          <w:kern w:val="2"/>
          <w:sz w:val="20"/>
          <w:szCs w:val="20"/>
          <w14:ligatures w14:val="standardContextual"/>
        </w:rPr>
      </w:pPr>
      <w:r w:rsidRPr="0099546B">
        <w:rPr>
          <w:rFonts w:asciiTheme="majorBidi" w:hAnsiTheme="majorBidi" w:cstheme="majorBidi"/>
          <w:b/>
          <w:bCs/>
          <w:color w:val="000000" w:themeColor="text1"/>
          <w:sz w:val="20"/>
          <w:szCs w:val="20"/>
        </w:rPr>
        <w:br w:type="page"/>
      </w:r>
    </w:p>
    <w:p w14:paraId="4E4C2F14" w14:textId="77777777" w:rsidR="001541FB" w:rsidRPr="0099546B" w:rsidRDefault="001541FB" w:rsidP="001541FB">
      <w:pPr>
        <w:pStyle w:val="ListParagraph"/>
        <w:bidi w:val="0"/>
        <w:ind w:left="284"/>
        <w:jc w:val="both"/>
        <w:rPr>
          <w:rFonts w:asciiTheme="majorBidi" w:hAnsiTheme="majorBidi" w:cstheme="majorBidi"/>
          <w:color w:val="000000" w:themeColor="text1"/>
          <w:sz w:val="20"/>
          <w:szCs w:val="20"/>
        </w:rPr>
      </w:pPr>
    </w:p>
    <w:p w14:paraId="16979670" w14:textId="1CBBFFCD" w:rsidR="001541FB" w:rsidRPr="0099546B" w:rsidRDefault="001541FB" w:rsidP="001541FB">
      <w:pPr>
        <w:pStyle w:val="ListParagraph"/>
        <w:bidi w:val="0"/>
        <w:ind w:left="284"/>
        <w:jc w:val="both"/>
        <w:rPr>
          <w:rFonts w:asciiTheme="majorBidi" w:hAnsiTheme="majorBidi" w:cstheme="majorBidi"/>
          <w:color w:val="000000" w:themeColor="text1"/>
          <w:sz w:val="20"/>
          <w:szCs w:val="20"/>
        </w:rPr>
      </w:pPr>
      <w:r w:rsidRPr="0099546B">
        <w:rPr>
          <w:rFonts w:asciiTheme="majorBidi" w:hAnsiTheme="majorBidi" w:cstheme="majorBidi"/>
          <w:color w:val="000000" w:themeColor="text1"/>
          <w:sz w:val="20"/>
          <w:szCs w:val="20"/>
        </w:rPr>
        <w:t>Table S.5. Egger's regression intercept</w:t>
      </w:r>
    </w:p>
    <w:p w14:paraId="79B17797" w14:textId="574EB1E4" w:rsidR="001541FB" w:rsidRPr="0099546B" w:rsidRDefault="001541FB" w:rsidP="001541FB">
      <w:pPr>
        <w:pStyle w:val="ListParagraph"/>
        <w:bidi w:val="0"/>
        <w:ind w:left="284"/>
        <w:jc w:val="both"/>
        <w:rPr>
          <w:rFonts w:asciiTheme="majorBidi" w:hAnsiTheme="majorBidi" w:cstheme="majorBidi"/>
          <w:color w:val="000000" w:themeColor="text1"/>
          <w:sz w:val="20"/>
          <w:szCs w:val="20"/>
        </w:rPr>
      </w:pPr>
      <w:r w:rsidRPr="0099546B">
        <w:rPr>
          <w:rFonts w:asciiTheme="majorBidi" w:hAnsiTheme="majorBidi" w:cstheme="majorBidi"/>
          <w:noProof/>
          <w:color w:val="000000" w:themeColor="text1"/>
          <w:sz w:val="20"/>
          <w:szCs w:val="20"/>
        </w:rPr>
        <w:drawing>
          <wp:inline distT="0" distB="0" distL="0" distR="0" wp14:anchorId="73C3C25F" wp14:editId="0A458EFC">
            <wp:extent cx="5943600" cy="2562225"/>
            <wp:effectExtent l="0" t="0" r="0" b="9525"/>
            <wp:docPr id="237558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562225"/>
                    </a:xfrm>
                    <a:prstGeom prst="rect">
                      <a:avLst/>
                    </a:prstGeom>
                    <a:noFill/>
                    <a:ln>
                      <a:noFill/>
                    </a:ln>
                  </pic:spPr>
                </pic:pic>
              </a:graphicData>
            </a:graphic>
          </wp:inline>
        </w:drawing>
      </w:r>
    </w:p>
    <w:p w14:paraId="773EE2F2" w14:textId="13BD2C34" w:rsidR="001541FB" w:rsidRPr="0099546B" w:rsidRDefault="001541FB">
      <w:pPr>
        <w:rPr>
          <w:rFonts w:asciiTheme="majorBidi" w:hAnsiTheme="majorBidi" w:cstheme="majorBidi"/>
          <w:color w:val="000000" w:themeColor="text1"/>
          <w:kern w:val="2"/>
          <w:sz w:val="20"/>
          <w:szCs w:val="20"/>
          <w14:ligatures w14:val="standardContextual"/>
        </w:rPr>
      </w:pPr>
      <w:r w:rsidRPr="0099546B">
        <w:rPr>
          <w:rFonts w:asciiTheme="majorBidi" w:hAnsiTheme="majorBidi" w:cstheme="majorBidi"/>
          <w:color w:val="000000" w:themeColor="text1"/>
          <w:sz w:val="20"/>
          <w:szCs w:val="20"/>
        </w:rPr>
        <w:br w:type="page"/>
      </w:r>
    </w:p>
    <w:p w14:paraId="5B5581DC" w14:textId="77777777" w:rsidR="001541FB" w:rsidRPr="0099546B" w:rsidRDefault="001541FB" w:rsidP="001541FB">
      <w:pPr>
        <w:pStyle w:val="ListParagraph"/>
        <w:bidi w:val="0"/>
        <w:ind w:left="284"/>
        <w:jc w:val="both"/>
        <w:rPr>
          <w:rFonts w:asciiTheme="majorBidi" w:hAnsiTheme="majorBidi" w:cstheme="majorBidi"/>
          <w:color w:val="000000" w:themeColor="text1"/>
          <w:sz w:val="20"/>
          <w:szCs w:val="20"/>
        </w:rPr>
      </w:pPr>
    </w:p>
    <w:p w14:paraId="5CEC63BE" w14:textId="55275EF7" w:rsidR="001541FB" w:rsidRPr="0099546B" w:rsidRDefault="001541FB" w:rsidP="001541FB">
      <w:pPr>
        <w:pStyle w:val="ListParagraph"/>
        <w:bidi w:val="0"/>
        <w:ind w:left="284"/>
        <w:jc w:val="both"/>
        <w:rPr>
          <w:rFonts w:asciiTheme="majorBidi" w:hAnsiTheme="majorBidi" w:cstheme="majorBidi"/>
          <w:color w:val="000000" w:themeColor="text1"/>
          <w:sz w:val="20"/>
          <w:szCs w:val="20"/>
        </w:rPr>
      </w:pPr>
      <w:r w:rsidRPr="0099546B">
        <w:rPr>
          <w:rFonts w:asciiTheme="majorBidi" w:hAnsiTheme="majorBidi" w:cstheme="majorBidi"/>
          <w:color w:val="000000" w:themeColor="text1"/>
          <w:sz w:val="20"/>
          <w:szCs w:val="20"/>
        </w:rPr>
        <w:t>Table S.6. Heterogeneity findings</w:t>
      </w:r>
    </w:p>
    <w:p w14:paraId="747EC5A0" w14:textId="52E01E83" w:rsidR="001541FB" w:rsidRPr="0099546B" w:rsidRDefault="001541FB" w:rsidP="001541FB">
      <w:pPr>
        <w:pStyle w:val="ListParagraph"/>
        <w:bidi w:val="0"/>
        <w:ind w:left="284"/>
        <w:jc w:val="both"/>
        <w:rPr>
          <w:rFonts w:asciiTheme="majorBidi" w:hAnsiTheme="majorBidi" w:cstheme="majorBidi"/>
          <w:color w:val="000000" w:themeColor="text1"/>
          <w:sz w:val="20"/>
          <w:szCs w:val="20"/>
        </w:rPr>
      </w:pPr>
      <w:r w:rsidRPr="0099546B">
        <w:rPr>
          <w:rFonts w:asciiTheme="majorBidi" w:hAnsiTheme="majorBidi" w:cstheme="majorBidi"/>
          <w:noProof/>
          <w:color w:val="000000" w:themeColor="text1"/>
          <w:sz w:val="20"/>
          <w:szCs w:val="20"/>
        </w:rPr>
        <w:drawing>
          <wp:inline distT="0" distB="0" distL="0" distR="0" wp14:anchorId="2EB23030" wp14:editId="1141D7EA">
            <wp:extent cx="5943600" cy="1057275"/>
            <wp:effectExtent l="0" t="0" r="0" b="9525"/>
            <wp:docPr id="529339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57275"/>
                    </a:xfrm>
                    <a:prstGeom prst="rect">
                      <a:avLst/>
                    </a:prstGeom>
                    <a:noFill/>
                    <a:ln>
                      <a:noFill/>
                    </a:ln>
                  </pic:spPr>
                </pic:pic>
              </a:graphicData>
            </a:graphic>
          </wp:inline>
        </w:drawing>
      </w:r>
    </w:p>
    <w:p w14:paraId="2357B139" w14:textId="77777777" w:rsidR="001541FB" w:rsidRPr="0099546B" w:rsidRDefault="001541FB" w:rsidP="001541FB">
      <w:pPr>
        <w:pStyle w:val="ListParagraph"/>
        <w:bidi w:val="0"/>
        <w:ind w:left="284"/>
        <w:jc w:val="both"/>
        <w:rPr>
          <w:rFonts w:asciiTheme="majorBidi" w:hAnsiTheme="majorBidi" w:cstheme="majorBidi"/>
          <w:color w:val="000000" w:themeColor="text1"/>
          <w:sz w:val="20"/>
          <w:szCs w:val="20"/>
        </w:rPr>
      </w:pPr>
    </w:p>
    <w:p w14:paraId="74C46262" w14:textId="77777777" w:rsidR="001541FB" w:rsidRPr="0099546B" w:rsidRDefault="001541FB" w:rsidP="001541FB">
      <w:pPr>
        <w:pStyle w:val="ListParagraph"/>
        <w:bidi w:val="0"/>
        <w:ind w:left="284"/>
        <w:jc w:val="both"/>
        <w:rPr>
          <w:rFonts w:asciiTheme="majorBidi" w:hAnsiTheme="majorBidi" w:cstheme="majorBidi"/>
          <w:color w:val="000000" w:themeColor="text1"/>
          <w:sz w:val="20"/>
          <w:szCs w:val="20"/>
        </w:rPr>
      </w:pPr>
    </w:p>
    <w:p w14:paraId="23441415" w14:textId="5CB65A3B" w:rsidR="00A46B92" w:rsidRPr="0099546B" w:rsidRDefault="00A46B92">
      <w:pPr>
        <w:rPr>
          <w:rFonts w:asciiTheme="majorBidi" w:hAnsiTheme="majorBidi" w:cstheme="majorBidi"/>
          <w:color w:val="000000" w:themeColor="text1"/>
          <w:kern w:val="2"/>
          <w:sz w:val="20"/>
          <w:szCs w:val="20"/>
          <w14:ligatures w14:val="standardContextual"/>
        </w:rPr>
      </w:pPr>
      <w:r w:rsidRPr="0099546B">
        <w:rPr>
          <w:rFonts w:asciiTheme="majorBidi" w:hAnsiTheme="majorBidi" w:cstheme="majorBidi"/>
          <w:color w:val="000000" w:themeColor="text1"/>
          <w:sz w:val="20"/>
          <w:szCs w:val="20"/>
        </w:rPr>
        <w:br w:type="page"/>
      </w:r>
    </w:p>
    <w:p w14:paraId="3DF9ADCA" w14:textId="77777777" w:rsidR="00A46B92" w:rsidRPr="0099546B" w:rsidRDefault="00A46B92" w:rsidP="00A46B92">
      <w:pPr>
        <w:spacing w:after="0" w:line="240" w:lineRule="auto"/>
        <w:jc w:val="center"/>
        <w:rPr>
          <w:rFonts w:asciiTheme="majorBidi" w:eastAsia="Times New Roman" w:hAnsiTheme="majorBidi" w:cstheme="majorBidi"/>
          <w:color w:val="000000" w:themeColor="text1"/>
          <w:sz w:val="24"/>
          <w:szCs w:val="24"/>
        </w:rPr>
      </w:pPr>
      <w:r w:rsidRPr="0099546B">
        <w:rPr>
          <w:rFonts w:asciiTheme="majorBidi" w:eastAsia="Times New Roman" w:hAnsiTheme="majorBidi" w:cstheme="majorBidi"/>
          <w:noProof/>
          <w:color w:val="000000" w:themeColor="text1"/>
          <w:sz w:val="24"/>
          <w:szCs w:val="24"/>
        </w:rPr>
        <w:drawing>
          <wp:inline distT="0" distB="0" distL="0" distR="0" wp14:anchorId="6FEAC216" wp14:editId="1C24AE38">
            <wp:extent cx="5274310" cy="2793365"/>
            <wp:effectExtent l="0" t="0" r="2540" b="6985"/>
            <wp:docPr id="19224056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793365"/>
                    </a:xfrm>
                    <a:prstGeom prst="rect">
                      <a:avLst/>
                    </a:prstGeom>
                    <a:noFill/>
                    <a:ln>
                      <a:noFill/>
                    </a:ln>
                  </pic:spPr>
                </pic:pic>
              </a:graphicData>
            </a:graphic>
          </wp:inline>
        </w:drawing>
      </w:r>
    </w:p>
    <w:p w14:paraId="2E8CF048" w14:textId="121CEE78" w:rsidR="00A46B92" w:rsidRPr="0099546B" w:rsidRDefault="00A46B92" w:rsidP="00A46B92">
      <w:pPr>
        <w:spacing w:after="0" w:line="240" w:lineRule="auto"/>
        <w:ind w:right="84"/>
        <w:jc w:val="both"/>
        <w:rPr>
          <w:rFonts w:asciiTheme="majorBidi" w:eastAsia="Calibri" w:hAnsiTheme="majorBidi" w:cstheme="majorBidi"/>
          <w:b/>
          <w:color w:val="000000" w:themeColor="text1"/>
          <w:sz w:val="24"/>
          <w:szCs w:val="24"/>
        </w:rPr>
      </w:pPr>
      <w:bookmarkStart w:id="4" w:name="_Hlk182744336"/>
      <w:r w:rsidRPr="0099546B">
        <w:rPr>
          <w:rFonts w:asciiTheme="majorBidi" w:eastAsia="Times New Roman" w:hAnsiTheme="majorBidi" w:cstheme="majorBidi"/>
          <w:b/>
          <w:bCs/>
          <w:color w:val="000000" w:themeColor="text1"/>
          <w:sz w:val="24"/>
          <w:szCs w:val="24"/>
        </w:rPr>
        <w:t>Figure S.3</w:t>
      </w:r>
      <w:r w:rsidRPr="0099546B">
        <w:rPr>
          <w:rFonts w:asciiTheme="majorBidi" w:eastAsia="Times New Roman" w:hAnsiTheme="majorBidi" w:cstheme="majorBidi"/>
          <w:color w:val="000000" w:themeColor="text1"/>
          <w:sz w:val="24"/>
          <w:szCs w:val="24"/>
        </w:rPr>
        <w:t xml:space="preserve">. Forest plot for findings of subgroup analysis according to </w:t>
      </w:r>
      <w:r w:rsidR="00F453D6" w:rsidRPr="0099546B">
        <w:rPr>
          <w:rFonts w:asciiTheme="majorBidi" w:eastAsia="Times New Roman" w:hAnsiTheme="majorBidi" w:cstheme="majorBidi"/>
          <w:color w:val="000000" w:themeColor="text1"/>
          <w:sz w:val="24"/>
          <w:szCs w:val="24"/>
        </w:rPr>
        <w:t xml:space="preserve">the </w:t>
      </w:r>
      <w:r w:rsidRPr="0099546B">
        <w:rPr>
          <w:rFonts w:asciiTheme="majorBidi" w:eastAsia="Times New Roman" w:hAnsiTheme="majorBidi" w:cstheme="majorBidi"/>
          <w:color w:val="000000" w:themeColor="text1"/>
          <w:sz w:val="24"/>
          <w:szCs w:val="24"/>
        </w:rPr>
        <w:t xml:space="preserve">gender of </w:t>
      </w:r>
      <w:r w:rsidR="00F453D6" w:rsidRPr="0099546B">
        <w:rPr>
          <w:rFonts w:asciiTheme="majorBidi" w:eastAsia="Times New Roman" w:hAnsiTheme="majorBidi" w:cstheme="majorBidi"/>
          <w:color w:val="000000" w:themeColor="text1"/>
          <w:sz w:val="24"/>
          <w:szCs w:val="24"/>
        </w:rPr>
        <w:t xml:space="preserve">the </w:t>
      </w:r>
      <w:r w:rsidRPr="0099546B">
        <w:rPr>
          <w:rFonts w:asciiTheme="majorBidi" w:eastAsia="Times New Roman" w:hAnsiTheme="majorBidi" w:cstheme="majorBidi"/>
          <w:color w:val="000000" w:themeColor="text1"/>
          <w:sz w:val="24"/>
          <w:szCs w:val="24"/>
        </w:rPr>
        <w:t>population in samples of selected studies</w:t>
      </w:r>
    </w:p>
    <w:bookmarkEnd w:id="4"/>
    <w:p w14:paraId="5AB0715C" w14:textId="77777777" w:rsidR="00D134C4" w:rsidRPr="0099546B" w:rsidRDefault="00D134C4" w:rsidP="00D134C4">
      <w:pPr>
        <w:pStyle w:val="ListParagraph"/>
        <w:bidi w:val="0"/>
        <w:ind w:left="0" w:right="84"/>
        <w:jc w:val="both"/>
        <w:rPr>
          <w:rFonts w:asciiTheme="majorBidi" w:hAnsiTheme="majorBidi" w:cstheme="majorBidi"/>
          <w:color w:val="000000" w:themeColor="text1"/>
          <w:sz w:val="20"/>
          <w:szCs w:val="20"/>
        </w:rPr>
      </w:pPr>
    </w:p>
    <w:p w14:paraId="767198EC" w14:textId="0B2809EF" w:rsidR="00B763B4" w:rsidRPr="0099546B" w:rsidRDefault="00B763B4">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2349A003" w14:textId="77777777" w:rsidR="001D2F44" w:rsidRPr="0099546B" w:rsidRDefault="001D2F44" w:rsidP="003820EB">
      <w:pPr>
        <w:rPr>
          <w:rFonts w:asciiTheme="majorBidi" w:hAnsiTheme="majorBidi" w:cstheme="majorBidi"/>
          <w:b/>
          <w:bCs/>
          <w:color w:val="000000" w:themeColor="text1"/>
          <w:sz w:val="24"/>
          <w:szCs w:val="24"/>
        </w:rPr>
      </w:pPr>
    </w:p>
    <w:p w14:paraId="7E2F858F" w14:textId="77777777" w:rsidR="008F353F" w:rsidRPr="0099546B" w:rsidRDefault="008F353F" w:rsidP="003820EB">
      <w:pPr>
        <w:rPr>
          <w:rFonts w:asciiTheme="majorBidi" w:hAnsiTheme="majorBidi" w:cstheme="majorBidi"/>
          <w:b/>
          <w:bCs/>
          <w:color w:val="000000" w:themeColor="text1"/>
          <w:sz w:val="24"/>
          <w:szCs w:val="24"/>
        </w:rPr>
      </w:pPr>
    </w:p>
    <w:p w14:paraId="7321B2AD" w14:textId="77777777" w:rsidR="008F353F" w:rsidRPr="0099546B" w:rsidRDefault="008F353F" w:rsidP="003820EB">
      <w:pPr>
        <w:rPr>
          <w:rFonts w:asciiTheme="majorBidi" w:hAnsiTheme="majorBidi" w:cstheme="majorBidi"/>
          <w:b/>
          <w:bCs/>
          <w:color w:val="000000" w:themeColor="text1"/>
          <w:sz w:val="24"/>
          <w:szCs w:val="24"/>
        </w:rPr>
      </w:pPr>
    </w:p>
    <w:p w14:paraId="40C3E496" w14:textId="77777777" w:rsidR="001D2F44" w:rsidRPr="0099546B" w:rsidRDefault="001D2F44" w:rsidP="001D2F44">
      <w:pPr>
        <w:rPr>
          <w:rFonts w:asciiTheme="majorBidi" w:hAnsiTheme="majorBidi" w:cstheme="majorBidi"/>
          <w:b/>
          <w:bCs/>
          <w:color w:val="000000" w:themeColor="text1"/>
          <w:sz w:val="24"/>
          <w:szCs w:val="24"/>
        </w:rPr>
      </w:pPr>
    </w:p>
    <w:p w14:paraId="50966C6E" w14:textId="77777777" w:rsidR="008F353F" w:rsidRPr="0099546B" w:rsidRDefault="008F353F" w:rsidP="001D2F44">
      <w:pPr>
        <w:rPr>
          <w:rFonts w:asciiTheme="majorBidi" w:hAnsiTheme="majorBidi" w:cstheme="majorBidi"/>
          <w:b/>
          <w:bCs/>
          <w:color w:val="000000" w:themeColor="text1"/>
          <w:sz w:val="24"/>
          <w:szCs w:val="24"/>
        </w:rPr>
      </w:pPr>
    </w:p>
    <w:p w14:paraId="49B62857" w14:textId="71E1BB07" w:rsidR="001D2F44" w:rsidRPr="0099546B" w:rsidRDefault="001D2F44" w:rsidP="001D2F44">
      <w:pPr>
        <w:rPr>
          <w:rFonts w:asciiTheme="majorBidi" w:hAnsiTheme="majorBidi" w:cstheme="majorBidi"/>
          <w:color w:val="000000" w:themeColor="text1"/>
          <w:sz w:val="24"/>
          <w:szCs w:val="24"/>
        </w:rPr>
      </w:pPr>
      <w:r w:rsidRPr="0099546B">
        <w:rPr>
          <w:rFonts w:asciiTheme="majorBidi" w:hAnsiTheme="majorBidi" w:cstheme="majorBidi"/>
          <w:noProof/>
          <w:color w:val="000000" w:themeColor="text1"/>
          <w:sz w:val="24"/>
          <w:szCs w:val="24"/>
        </w:rPr>
        <w:drawing>
          <wp:inline distT="0" distB="0" distL="0" distR="0" wp14:anchorId="396CB98C" wp14:editId="1A557430">
            <wp:extent cx="5943600" cy="1842135"/>
            <wp:effectExtent l="0" t="0" r="0" b="5715"/>
            <wp:docPr id="151324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842135"/>
                    </a:xfrm>
                    <a:prstGeom prst="rect">
                      <a:avLst/>
                    </a:prstGeom>
                    <a:noFill/>
                    <a:ln>
                      <a:noFill/>
                    </a:ln>
                  </pic:spPr>
                </pic:pic>
              </a:graphicData>
            </a:graphic>
          </wp:inline>
        </w:drawing>
      </w:r>
    </w:p>
    <w:p w14:paraId="4B89C323" w14:textId="3242F5AD" w:rsidR="001D2F44" w:rsidRPr="0099546B" w:rsidRDefault="001D2F44" w:rsidP="00E10A79">
      <w:pPr>
        <w:jc w:val="both"/>
        <w:rPr>
          <w:rFonts w:asciiTheme="majorBidi" w:hAnsiTheme="majorBidi" w:cstheme="majorBidi"/>
          <w:color w:val="000000" w:themeColor="text1"/>
          <w:sz w:val="24"/>
          <w:szCs w:val="24"/>
        </w:rPr>
      </w:pPr>
      <w:bookmarkStart w:id="5" w:name="_Hlk182744443"/>
      <w:r w:rsidRPr="0099546B">
        <w:rPr>
          <w:rFonts w:asciiTheme="majorBidi" w:hAnsiTheme="majorBidi" w:cstheme="majorBidi"/>
          <w:b/>
          <w:bCs/>
          <w:color w:val="000000" w:themeColor="text1"/>
          <w:sz w:val="24"/>
          <w:szCs w:val="24"/>
        </w:rPr>
        <w:t xml:space="preserve">Figure S. </w:t>
      </w:r>
      <w:r w:rsidR="00FB75B3" w:rsidRPr="0099546B">
        <w:rPr>
          <w:rFonts w:asciiTheme="majorBidi" w:hAnsiTheme="majorBidi" w:cstheme="majorBidi"/>
          <w:b/>
          <w:bCs/>
          <w:color w:val="000000" w:themeColor="text1"/>
          <w:sz w:val="24"/>
          <w:szCs w:val="24"/>
        </w:rPr>
        <w:t>4</w:t>
      </w:r>
      <w:r w:rsidRPr="0099546B">
        <w:rPr>
          <w:rFonts w:asciiTheme="majorBidi" w:hAnsiTheme="majorBidi" w:cstheme="majorBidi"/>
          <w:b/>
          <w:bCs/>
          <w:color w:val="000000" w:themeColor="text1"/>
          <w:sz w:val="24"/>
          <w:szCs w:val="24"/>
        </w:rPr>
        <w:t xml:space="preserve">: </w:t>
      </w:r>
      <w:r w:rsidRPr="0099546B">
        <w:rPr>
          <w:rFonts w:asciiTheme="majorBidi" w:hAnsiTheme="majorBidi" w:cstheme="majorBidi"/>
          <w:color w:val="000000" w:themeColor="text1"/>
          <w:sz w:val="24"/>
          <w:szCs w:val="24"/>
        </w:rPr>
        <w:t>Forest plot Sensitivity test of subgroup analysis based on Gender</w:t>
      </w:r>
      <w:r w:rsidR="00D06CF6"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w:t>
      </w:r>
      <w:r w:rsidR="00D06CF6" w:rsidRPr="0099546B">
        <w:rPr>
          <w:rFonts w:asciiTheme="majorBidi" w:hAnsiTheme="majorBidi" w:cstheme="majorBidi"/>
          <w:color w:val="000000" w:themeColor="text1"/>
          <w:sz w:val="24"/>
          <w:szCs w:val="24"/>
        </w:rPr>
        <w:t>excluding</w:t>
      </w:r>
      <w:r w:rsidRPr="0099546B">
        <w:rPr>
          <w:rFonts w:asciiTheme="majorBidi" w:hAnsiTheme="majorBidi" w:cstheme="majorBidi"/>
          <w:color w:val="000000" w:themeColor="text1"/>
          <w:sz w:val="24"/>
          <w:szCs w:val="24"/>
        </w:rPr>
        <w:t xml:space="preserve"> Al Shehri study</w:t>
      </w:r>
    </w:p>
    <w:bookmarkEnd w:id="5"/>
    <w:p w14:paraId="7CFED80D" w14:textId="57B3587E" w:rsidR="00881EF3" w:rsidRPr="0099546B" w:rsidRDefault="00881EF3">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1656B7A9" w14:textId="77777777" w:rsidR="00881EF3" w:rsidRPr="0099546B" w:rsidRDefault="00881EF3" w:rsidP="00E10A79">
      <w:pPr>
        <w:jc w:val="both"/>
        <w:rPr>
          <w:rFonts w:asciiTheme="majorBidi" w:hAnsiTheme="majorBidi" w:cstheme="majorBidi"/>
          <w:b/>
          <w:bCs/>
          <w:color w:val="000000" w:themeColor="text1"/>
          <w:sz w:val="24"/>
          <w:szCs w:val="24"/>
        </w:rPr>
      </w:pPr>
    </w:p>
    <w:p w14:paraId="1AB1509E" w14:textId="77777777" w:rsidR="00881EF3" w:rsidRPr="0099546B" w:rsidRDefault="00881EF3" w:rsidP="00881EF3">
      <w:pPr>
        <w:spacing w:after="0" w:line="240" w:lineRule="auto"/>
        <w:jc w:val="center"/>
        <w:rPr>
          <w:rFonts w:asciiTheme="majorBidi" w:eastAsia="Times New Roman" w:hAnsiTheme="majorBidi" w:cstheme="majorBidi"/>
          <w:color w:val="000000" w:themeColor="text1"/>
          <w:sz w:val="24"/>
          <w:szCs w:val="24"/>
        </w:rPr>
      </w:pPr>
      <w:r w:rsidRPr="0099546B">
        <w:rPr>
          <w:rFonts w:asciiTheme="majorBidi" w:eastAsia="Times New Roman" w:hAnsiTheme="majorBidi" w:cstheme="majorBidi"/>
          <w:noProof/>
          <w:color w:val="000000" w:themeColor="text1"/>
          <w:sz w:val="24"/>
          <w:szCs w:val="24"/>
        </w:rPr>
        <w:drawing>
          <wp:inline distT="0" distB="0" distL="0" distR="0" wp14:anchorId="6ECFA64C" wp14:editId="2F2BAAEB">
            <wp:extent cx="5274310" cy="2834005"/>
            <wp:effectExtent l="0" t="0" r="2540" b="4445"/>
            <wp:docPr id="20740877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2834005"/>
                    </a:xfrm>
                    <a:prstGeom prst="rect">
                      <a:avLst/>
                    </a:prstGeom>
                    <a:noFill/>
                    <a:ln>
                      <a:noFill/>
                    </a:ln>
                  </pic:spPr>
                </pic:pic>
              </a:graphicData>
            </a:graphic>
          </wp:inline>
        </w:drawing>
      </w:r>
    </w:p>
    <w:p w14:paraId="1F6E8ACD" w14:textId="5C5F99FC" w:rsidR="00881EF3" w:rsidRPr="0099546B" w:rsidRDefault="00881EF3" w:rsidP="00881EF3">
      <w:pPr>
        <w:spacing w:after="0" w:line="240" w:lineRule="auto"/>
        <w:ind w:right="84"/>
        <w:jc w:val="both"/>
        <w:rPr>
          <w:rFonts w:asciiTheme="majorBidi" w:eastAsia="Calibri" w:hAnsiTheme="majorBidi" w:cstheme="majorBidi"/>
          <w:color w:val="000000" w:themeColor="text1"/>
          <w:sz w:val="24"/>
          <w:szCs w:val="24"/>
        </w:rPr>
      </w:pPr>
      <w:bookmarkStart w:id="6" w:name="_Hlk182744482"/>
      <w:r w:rsidRPr="0099546B">
        <w:rPr>
          <w:rFonts w:asciiTheme="majorBidi" w:eastAsia="Times New Roman" w:hAnsiTheme="majorBidi" w:cstheme="majorBidi"/>
          <w:b/>
          <w:bCs/>
          <w:color w:val="000000" w:themeColor="text1"/>
          <w:sz w:val="24"/>
          <w:szCs w:val="24"/>
        </w:rPr>
        <w:t xml:space="preserve">Figure S. </w:t>
      </w:r>
      <w:r w:rsidR="000E4C41" w:rsidRPr="0099546B">
        <w:rPr>
          <w:rFonts w:asciiTheme="majorBidi" w:eastAsia="Times New Roman" w:hAnsiTheme="majorBidi" w:cstheme="majorBidi"/>
          <w:b/>
          <w:bCs/>
          <w:color w:val="000000" w:themeColor="text1"/>
          <w:sz w:val="24"/>
          <w:szCs w:val="24"/>
        </w:rPr>
        <w:t>5</w:t>
      </w:r>
      <w:r w:rsidRPr="0099546B">
        <w:rPr>
          <w:rFonts w:asciiTheme="majorBidi" w:eastAsia="Times New Roman" w:hAnsiTheme="majorBidi" w:cstheme="majorBidi"/>
          <w:b/>
          <w:bCs/>
          <w:color w:val="000000" w:themeColor="text1"/>
          <w:sz w:val="24"/>
          <w:szCs w:val="24"/>
        </w:rPr>
        <w:t xml:space="preserve">. </w:t>
      </w:r>
      <w:r w:rsidR="00E67152" w:rsidRPr="0099546B">
        <w:rPr>
          <w:rFonts w:asciiTheme="majorBidi" w:eastAsia="Times New Roman" w:hAnsiTheme="majorBidi" w:cstheme="majorBidi"/>
          <w:color w:val="000000" w:themeColor="text1"/>
          <w:sz w:val="24"/>
          <w:szCs w:val="24"/>
        </w:rPr>
        <w:t>Forest plot of the pooled prevalence of prediabetes by the regions where the studies were conducted</w:t>
      </w:r>
    </w:p>
    <w:bookmarkEnd w:id="6"/>
    <w:p w14:paraId="387FD23D" w14:textId="77777777" w:rsidR="00881EF3" w:rsidRPr="0099546B" w:rsidRDefault="00881EF3" w:rsidP="00E10A79">
      <w:pPr>
        <w:jc w:val="both"/>
        <w:rPr>
          <w:rFonts w:asciiTheme="majorBidi" w:hAnsiTheme="majorBidi" w:cstheme="majorBidi"/>
          <w:b/>
          <w:bCs/>
          <w:color w:val="000000" w:themeColor="text1"/>
          <w:sz w:val="24"/>
          <w:szCs w:val="24"/>
        </w:rPr>
      </w:pPr>
    </w:p>
    <w:p w14:paraId="7D917BB0" w14:textId="77777777" w:rsidR="00EE08B5" w:rsidRPr="0099546B" w:rsidRDefault="00EE08B5" w:rsidP="001D2F44">
      <w:pPr>
        <w:rPr>
          <w:rFonts w:asciiTheme="majorBidi" w:hAnsiTheme="majorBidi" w:cstheme="majorBidi"/>
          <w:b/>
          <w:bCs/>
          <w:color w:val="000000" w:themeColor="text1"/>
          <w:sz w:val="24"/>
          <w:szCs w:val="24"/>
        </w:rPr>
      </w:pPr>
    </w:p>
    <w:p w14:paraId="13EDD24F" w14:textId="25A9E0FD" w:rsidR="00EE08B5" w:rsidRPr="0099546B" w:rsidRDefault="00EE08B5">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21A8F0A0" w14:textId="77777777" w:rsidR="00A438A1" w:rsidRPr="0099546B" w:rsidRDefault="00A438A1" w:rsidP="00EE08B5">
      <w:pPr>
        <w:rPr>
          <w:rFonts w:asciiTheme="majorBidi" w:hAnsiTheme="majorBidi" w:cstheme="majorBidi"/>
          <w:b/>
          <w:bCs/>
          <w:color w:val="000000" w:themeColor="text1"/>
          <w:sz w:val="24"/>
          <w:szCs w:val="24"/>
        </w:rPr>
      </w:pPr>
    </w:p>
    <w:p w14:paraId="392561AD" w14:textId="77777777" w:rsidR="008F353F" w:rsidRPr="0099546B" w:rsidRDefault="008F353F" w:rsidP="00EE08B5">
      <w:pPr>
        <w:rPr>
          <w:rFonts w:asciiTheme="majorBidi" w:hAnsiTheme="majorBidi" w:cstheme="majorBidi"/>
          <w:b/>
          <w:bCs/>
          <w:color w:val="000000" w:themeColor="text1"/>
          <w:sz w:val="24"/>
          <w:szCs w:val="24"/>
        </w:rPr>
      </w:pPr>
    </w:p>
    <w:p w14:paraId="107D3E44" w14:textId="77777777" w:rsidR="008F353F" w:rsidRPr="0099546B" w:rsidRDefault="008F353F" w:rsidP="00EE08B5">
      <w:pPr>
        <w:rPr>
          <w:rFonts w:asciiTheme="majorBidi" w:hAnsiTheme="majorBidi" w:cstheme="majorBidi"/>
          <w:b/>
          <w:bCs/>
          <w:color w:val="000000" w:themeColor="text1"/>
          <w:sz w:val="24"/>
          <w:szCs w:val="24"/>
        </w:rPr>
      </w:pPr>
    </w:p>
    <w:p w14:paraId="2229B567" w14:textId="40674092" w:rsidR="00A438A1" w:rsidRPr="0099546B" w:rsidRDefault="00E10A79" w:rsidP="00EE08B5">
      <w:pPr>
        <w:rPr>
          <w:rFonts w:asciiTheme="majorBidi" w:hAnsiTheme="majorBidi" w:cstheme="majorBidi"/>
          <w:b/>
          <w:bCs/>
          <w:color w:val="000000" w:themeColor="text1"/>
          <w:sz w:val="24"/>
          <w:szCs w:val="24"/>
        </w:rPr>
      </w:pPr>
      <w:r w:rsidRPr="0099546B">
        <w:rPr>
          <w:rFonts w:asciiTheme="majorBidi" w:hAnsiTheme="majorBidi" w:cstheme="majorBidi"/>
          <w:b/>
          <w:bCs/>
          <w:noProof/>
          <w:color w:val="000000" w:themeColor="text1"/>
          <w:sz w:val="24"/>
          <w:szCs w:val="24"/>
        </w:rPr>
        <w:drawing>
          <wp:inline distT="0" distB="0" distL="0" distR="0" wp14:anchorId="1C8C9A90" wp14:editId="60854CD5">
            <wp:extent cx="5943600" cy="2500630"/>
            <wp:effectExtent l="0" t="0" r="0" b="0"/>
            <wp:docPr id="9386029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61893C60" w14:textId="598BCB2E" w:rsidR="00A438A1" w:rsidRPr="0099546B" w:rsidRDefault="00A438A1" w:rsidP="00E10A79">
      <w:pPr>
        <w:jc w:val="both"/>
        <w:rPr>
          <w:rFonts w:asciiTheme="majorBidi" w:hAnsiTheme="majorBidi" w:cstheme="majorBidi"/>
          <w:b/>
          <w:bCs/>
          <w:color w:val="000000" w:themeColor="text1"/>
          <w:sz w:val="24"/>
          <w:szCs w:val="24"/>
        </w:rPr>
      </w:pPr>
      <w:bookmarkStart w:id="7" w:name="_Hlk182744550"/>
      <w:r w:rsidRPr="0099546B">
        <w:rPr>
          <w:rFonts w:asciiTheme="majorBidi" w:hAnsiTheme="majorBidi" w:cstheme="majorBidi"/>
          <w:b/>
          <w:bCs/>
          <w:color w:val="000000" w:themeColor="text1"/>
          <w:sz w:val="24"/>
          <w:szCs w:val="24"/>
        </w:rPr>
        <w:t xml:space="preserve">Figure S. </w:t>
      </w:r>
      <w:r w:rsidR="000E4C41" w:rsidRPr="0099546B">
        <w:rPr>
          <w:rFonts w:asciiTheme="majorBidi" w:hAnsiTheme="majorBidi" w:cstheme="majorBidi"/>
          <w:b/>
          <w:bCs/>
          <w:color w:val="000000" w:themeColor="text1"/>
          <w:sz w:val="24"/>
          <w:szCs w:val="24"/>
        </w:rPr>
        <w:t>6</w:t>
      </w:r>
      <w:r w:rsidRPr="0099546B">
        <w:rPr>
          <w:rFonts w:asciiTheme="majorBidi" w:hAnsiTheme="majorBidi" w:cstheme="majorBidi"/>
          <w:b/>
          <w:bCs/>
          <w:color w:val="000000" w:themeColor="text1"/>
          <w:sz w:val="24"/>
          <w:szCs w:val="24"/>
        </w:rPr>
        <w:t xml:space="preserve">: </w:t>
      </w:r>
      <w:r w:rsidRPr="0099546B">
        <w:rPr>
          <w:rFonts w:asciiTheme="majorBidi" w:hAnsiTheme="majorBidi" w:cstheme="majorBidi"/>
          <w:color w:val="000000" w:themeColor="text1"/>
          <w:sz w:val="24"/>
          <w:szCs w:val="24"/>
        </w:rPr>
        <w:t>Forest plot Sensitivity test of subgroup analysis based on the Central region</w:t>
      </w:r>
      <w:r w:rsidR="0077189C" w:rsidRPr="0099546B">
        <w:rPr>
          <w:rFonts w:asciiTheme="majorBidi" w:hAnsiTheme="majorBidi" w:cstheme="majorBidi"/>
          <w:color w:val="000000" w:themeColor="text1"/>
          <w:sz w:val="24"/>
          <w:szCs w:val="24"/>
        </w:rPr>
        <w:t>,</w:t>
      </w:r>
      <w:r w:rsidRPr="0099546B">
        <w:rPr>
          <w:rFonts w:asciiTheme="majorBidi" w:hAnsiTheme="majorBidi" w:cstheme="majorBidi"/>
          <w:color w:val="000000" w:themeColor="text1"/>
          <w:sz w:val="24"/>
          <w:szCs w:val="24"/>
        </w:rPr>
        <w:t xml:space="preserve"> </w:t>
      </w:r>
      <w:r w:rsidR="0077189C" w:rsidRPr="0099546B">
        <w:rPr>
          <w:rFonts w:asciiTheme="majorBidi" w:hAnsiTheme="majorBidi" w:cstheme="majorBidi"/>
          <w:color w:val="000000" w:themeColor="text1"/>
          <w:sz w:val="24"/>
          <w:szCs w:val="24"/>
        </w:rPr>
        <w:t>excluding</w:t>
      </w:r>
      <w:r w:rsidRPr="0099546B">
        <w:rPr>
          <w:rFonts w:asciiTheme="majorBidi" w:hAnsiTheme="majorBidi" w:cstheme="majorBidi"/>
          <w:color w:val="000000" w:themeColor="text1"/>
          <w:sz w:val="24"/>
          <w:szCs w:val="24"/>
        </w:rPr>
        <w:t xml:space="preserve"> Al Shehri study</w:t>
      </w:r>
    </w:p>
    <w:bookmarkEnd w:id="7"/>
    <w:p w14:paraId="4220CCB3" w14:textId="77777777" w:rsidR="00A84262" w:rsidRPr="0099546B" w:rsidRDefault="00A84262">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2AD94E9D" w14:textId="77777777" w:rsidR="00A84262" w:rsidRPr="0099546B" w:rsidRDefault="00A84262">
      <w:pPr>
        <w:rPr>
          <w:rFonts w:asciiTheme="majorBidi" w:hAnsiTheme="majorBidi" w:cstheme="majorBidi"/>
          <w:b/>
          <w:bCs/>
          <w:color w:val="000000" w:themeColor="text1"/>
          <w:sz w:val="24"/>
          <w:szCs w:val="24"/>
        </w:rPr>
      </w:pPr>
      <w:r w:rsidRPr="0099546B">
        <w:rPr>
          <w:rFonts w:asciiTheme="majorBidi" w:hAnsiTheme="majorBidi" w:cstheme="majorBidi"/>
          <w:b/>
          <w:bCs/>
          <w:noProof/>
          <w:color w:val="000000" w:themeColor="text1"/>
          <w:sz w:val="24"/>
          <w:szCs w:val="24"/>
        </w:rPr>
        <w:drawing>
          <wp:inline distT="0" distB="0" distL="0" distR="0" wp14:anchorId="052F2FC8" wp14:editId="67449808">
            <wp:extent cx="5943600" cy="2580005"/>
            <wp:effectExtent l="0" t="0" r="0" b="0"/>
            <wp:docPr id="911817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580005"/>
                    </a:xfrm>
                    <a:prstGeom prst="rect">
                      <a:avLst/>
                    </a:prstGeom>
                    <a:noFill/>
                    <a:ln>
                      <a:noFill/>
                    </a:ln>
                  </pic:spPr>
                </pic:pic>
              </a:graphicData>
            </a:graphic>
          </wp:inline>
        </w:drawing>
      </w:r>
    </w:p>
    <w:p w14:paraId="5AFF7D5A" w14:textId="6231B424" w:rsidR="00A84262" w:rsidRPr="0099546B" w:rsidRDefault="00A84262" w:rsidP="00A84262">
      <w:pPr>
        <w:jc w:val="both"/>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t xml:space="preserve">Figure S. 7: </w:t>
      </w:r>
      <w:r w:rsidRPr="0099546B">
        <w:rPr>
          <w:rFonts w:asciiTheme="majorBidi" w:hAnsiTheme="majorBidi" w:cstheme="majorBidi"/>
          <w:color w:val="000000" w:themeColor="text1"/>
          <w:sz w:val="24"/>
          <w:szCs w:val="24"/>
        </w:rPr>
        <w:t>Forest plot Sensitivity test of subgroup analysis based on quality assessment of the studies.</w:t>
      </w:r>
    </w:p>
    <w:p w14:paraId="25E6D627" w14:textId="4D89644A" w:rsidR="003F75B5" w:rsidRPr="0099546B" w:rsidRDefault="003F75B5">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6B01F349" w14:textId="4F6B4BDC" w:rsidR="00FF1F1C" w:rsidRPr="0099546B" w:rsidRDefault="00FF1F1C" w:rsidP="00FF1F1C">
      <w:pPr>
        <w:spacing w:after="0" w:line="240" w:lineRule="auto"/>
        <w:jc w:val="both"/>
        <w:rPr>
          <w:rFonts w:asciiTheme="majorBidi" w:hAnsiTheme="majorBidi" w:cstheme="majorBidi"/>
          <w:color w:val="000000" w:themeColor="text1"/>
          <w:sz w:val="24"/>
          <w:szCs w:val="24"/>
        </w:rPr>
      </w:pPr>
      <w:r w:rsidRPr="0099546B">
        <w:rPr>
          <w:rFonts w:asciiTheme="majorBidi" w:hAnsiTheme="majorBidi" w:cstheme="majorBidi"/>
          <w:color w:val="000000" w:themeColor="text1"/>
          <w:sz w:val="24"/>
          <w:szCs w:val="24"/>
        </w:rPr>
        <w:t xml:space="preserve">Table S.7: </w:t>
      </w:r>
      <w:bookmarkStart w:id="8" w:name="_Hlk196512520"/>
      <w:r w:rsidRPr="0099546B">
        <w:rPr>
          <w:rFonts w:asciiTheme="majorBidi" w:hAnsiTheme="majorBidi" w:cstheme="majorBidi"/>
          <w:color w:val="000000" w:themeColor="text1"/>
          <w:sz w:val="24"/>
          <w:szCs w:val="24"/>
        </w:rPr>
        <w:t>The Grading of Recommendations Assessment, Development and Evaluation (GRADE) summary of the overall certainty of evidence for the pooled prevalence estimate</w:t>
      </w:r>
      <w:bookmarkEnd w:id="8"/>
    </w:p>
    <w:p w14:paraId="5106FCC4" w14:textId="77777777" w:rsidR="00FF1F1C" w:rsidRPr="0099546B" w:rsidRDefault="00FF1F1C" w:rsidP="00FF1F1C">
      <w:pPr>
        <w:pStyle w:val="ListParagraph"/>
        <w:bidi w:val="0"/>
        <w:spacing w:after="0" w:line="240" w:lineRule="auto"/>
        <w:ind w:left="426"/>
        <w:jc w:val="both"/>
        <w:rPr>
          <w:rFonts w:asciiTheme="majorBidi" w:hAnsiTheme="majorBidi" w:cstheme="majorBidi"/>
          <w:color w:val="000000" w:themeColor="text1"/>
          <w:sz w:val="24"/>
          <w:szCs w:val="24"/>
        </w:rPr>
      </w:pPr>
    </w:p>
    <w:tbl>
      <w:tblPr>
        <w:tblStyle w:val="TableGrid"/>
        <w:tblW w:w="0" w:type="auto"/>
        <w:tblLook w:val="04A0" w:firstRow="1" w:lastRow="0" w:firstColumn="1" w:lastColumn="0" w:noHBand="0" w:noVBand="1"/>
      </w:tblPr>
      <w:tblGrid>
        <w:gridCol w:w="1525"/>
        <w:gridCol w:w="1586"/>
        <w:gridCol w:w="6239"/>
      </w:tblGrid>
      <w:tr w:rsidR="0099546B" w:rsidRPr="0099546B" w14:paraId="7A059EF6" w14:textId="77777777" w:rsidTr="00C15506">
        <w:tc>
          <w:tcPr>
            <w:tcW w:w="0" w:type="auto"/>
            <w:vAlign w:val="center"/>
          </w:tcPr>
          <w:p w14:paraId="7AB14990" w14:textId="77777777" w:rsidR="00FF1F1C" w:rsidRPr="0099546B" w:rsidRDefault="00FF1F1C" w:rsidP="00C15506">
            <w:pPr>
              <w:jc w:val="both"/>
              <w:rPr>
                <w:rFonts w:asciiTheme="majorBidi" w:hAnsiTheme="majorBidi" w:cstheme="majorBidi"/>
                <w:b/>
                <w:bCs/>
                <w:color w:val="000000" w:themeColor="text1"/>
              </w:rPr>
            </w:pPr>
            <w:r w:rsidRPr="0099546B">
              <w:rPr>
                <w:rFonts w:asciiTheme="majorBidi" w:hAnsiTheme="majorBidi" w:cstheme="majorBidi"/>
                <w:b/>
                <w:bCs/>
                <w:color w:val="000000" w:themeColor="text1"/>
              </w:rPr>
              <w:t>Domain</w:t>
            </w:r>
          </w:p>
        </w:tc>
        <w:tc>
          <w:tcPr>
            <w:tcW w:w="0" w:type="auto"/>
            <w:vAlign w:val="center"/>
          </w:tcPr>
          <w:p w14:paraId="7E6020B4" w14:textId="77777777" w:rsidR="00FF1F1C" w:rsidRPr="0099546B" w:rsidRDefault="00FF1F1C" w:rsidP="00C15506">
            <w:pPr>
              <w:jc w:val="both"/>
              <w:rPr>
                <w:rFonts w:asciiTheme="majorBidi" w:hAnsiTheme="majorBidi" w:cstheme="majorBidi"/>
                <w:b/>
                <w:bCs/>
                <w:color w:val="000000" w:themeColor="text1"/>
              </w:rPr>
            </w:pPr>
            <w:r w:rsidRPr="0099546B">
              <w:rPr>
                <w:rFonts w:asciiTheme="majorBidi" w:hAnsiTheme="majorBidi" w:cstheme="majorBidi"/>
                <w:b/>
                <w:bCs/>
                <w:color w:val="000000" w:themeColor="text1"/>
              </w:rPr>
              <w:t>Assessment</w:t>
            </w:r>
          </w:p>
        </w:tc>
        <w:tc>
          <w:tcPr>
            <w:tcW w:w="0" w:type="auto"/>
            <w:vAlign w:val="center"/>
          </w:tcPr>
          <w:p w14:paraId="48D3A249" w14:textId="77777777" w:rsidR="00FF1F1C" w:rsidRPr="0099546B" w:rsidRDefault="00FF1F1C" w:rsidP="00C15506">
            <w:pPr>
              <w:jc w:val="both"/>
              <w:rPr>
                <w:rFonts w:asciiTheme="majorBidi" w:hAnsiTheme="majorBidi" w:cstheme="majorBidi"/>
                <w:b/>
                <w:bCs/>
                <w:color w:val="000000" w:themeColor="text1"/>
              </w:rPr>
            </w:pPr>
            <w:r w:rsidRPr="0099546B">
              <w:rPr>
                <w:rFonts w:asciiTheme="majorBidi" w:hAnsiTheme="majorBidi" w:cstheme="majorBidi"/>
                <w:b/>
                <w:bCs/>
                <w:color w:val="000000" w:themeColor="text1"/>
              </w:rPr>
              <w:t>Justification</w:t>
            </w:r>
          </w:p>
        </w:tc>
      </w:tr>
      <w:tr w:rsidR="0099546B" w:rsidRPr="0099546B" w14:paraId="5CE0C305" w14:textId="77777777" w:rsidTr="00C15506">
        <w:tc>
          <w:tcPr>
            <w:tcW w:w="0" w:type="auto"/>
            <w:vAlign w:val="center"/>
          </w:tcPr>
          <w:p w14:paraId="44B03868"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Risk of Bias</w:t>
            </w:r>
          </w:p>
        </w:tc>
        <w:tc>
          <w:tcPr>
            <w:tcW w:w="0" w:type="auto"/>
            <w:vAlign w:val="center"/>
          </w:tcPr>
          <w:p w14:paraId="3770BD22"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No serious concerns</w:t>
            </w:r>
          </w:p>
        </w:tc>
        <w:tc>
          <w:tcPr>
            <w:tcW w:w="0" w:type="auto"/>
            <w:vAlign w:val="center"/>
          </w:tcPr>
          <w:p w14:paraId="7B148289"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The majority of studies (16 out of 18) were of high quality (JBI criteria)</w:t>
            </w:r>
          </w:p>
        </w:tc>
      </w:tr>
      <w:tr w:rsidR="0099546B" w:rsidRPr="0099546B" w14:paraId="5595F15A" w14:textId="77777777" w:rsidTr="00C15506">
        <w:tc>
          <w:tcPr>
            <w:tcW w:w="0" w:type="auto"/>
            <w:vAlign w:val="center"/>
          </w:tcPr>
          <w:p w14:paraId="35A67D65"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Inconsistency</w:t>
            </w:r>
          </w:p>
        </w:tc>
        <w:tc>
          <w:tcPr>
            <w:tcW w:w="0" w:type="auto"/>
            <w:vAlign w:val="center"/>
          </w:tcPr>
          <w:p w14:paraId="4F2558B8"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Serious concerns</w:t>
            </w:r>
          </w:p>
        </w:tc>
        <w:tc>
          <w:tcPr>
            <w:tcW w:w="0" w:type="auto"/>
            <w:vAlign w:val="center"/>
          </w:tcPr>
          <w:p w14:paraId="66C95A31"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High heterogeneity (I² = 99.1%)</w:t>
            </w:r>
          </w:p>
        </w:tc>
      </w:tr>
      <w:tr w:rsidR="0099546B" w:rsidRPr="0099546B" w14:paraId="31C4181E" w14:textId="77777777" w:rsidTr="00C15506">
        <w:tc>
          <w:tcPr>
            <w:tcW w:w="0" w:type="auto"/>
            <w:vAlign w:val="center"/>
          </w:tcPr>
          <w:p w14:paraId="7458E495"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Indirectness</w:t>
            </w:r>
          </w:p>
        </w:tc>
        <w:tc>
          <w:tcPr>
            <w:tcW w:w="0" w:type="auto"/>
            <w:vAlign w:val="center"/>
          </w:tcPr>
          <w:p w14:paraId="11460EA2"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No concerns</w:t>
            </w:r>
          </w:p>
        </w:tc>
        <w:tc>
          <w:tcPr>
            <w:tcW w:w="0" w:type="auto"/>
            <w:vAlign w:val="center"/>
          </w:tcPr>
          <w:p w14:paraId="47AC22E9"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The included studies entirely matched the PICO question.</w:t>
            </w:r>
          </w:p>
        </w:tc>
      </w:tr>
      <w:tr w:rsidR="0099546B" w:rsidRPr="0099546B" w14:paraId="20A306C2" w14:textId="77777777" w:rsidTr="00C15506">
        <w:tc>
          <w:tcPr>
            <w:tcW w:w="0" w:type="auto"/>
            <w:vAlign w:val="center"/>
          </w:tcPr>
          <w:p w14:paraId="4ADDF7B6"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Imprecision</w:t>
            </w:r>
          </w:p>
        </w:tc>
        <w:tc>
          <w:tcPr>
            <w:tcW w:w="0" w:type="auto"/>
            <w:vAlign w:val="center"/>
          </w:tcPr>
          <w:p w14:paraId="4074DF87"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No serious concerns</w:t>
            </w:r>
          </w:p>
        </w:tc>
        <w:tc>
          <w:tcPr>
            <w:tcW w:w="0" w:type="auto"/>
            <w:vAlign w:val="center"/>
          </w:tcPr>
          <w:p w14:paraId="5EB012C9"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The sample size was 47,718 adult Saudis from the general population</w:t>
            </w:r>
          </w:p>
          <w:p w14:paraId="23CD9392"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95% confidence interval (CI): 19.5% to 29.4%</w:t>
            </w:r>
          </w:p>
        </w:tc>
      </w:tr>
      <w:tr w:rsidR="0099546B" w:rsidRPr="0099546B" w14:paraId="4D53F2D0" w14:textId="77777777" w:rsidTr="00C15506">
        <w:tc>
          <w:tcPr>
            <w:tcW w:w="0" w:type="auto"/>
            <w:vAlign w:val="center"/>
          </w:tcPr>
          <w:p w14:paraId="2946F53A"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Publication Bias</w:t>
            </w:r>
          </w:p>
        </w:tc>
        <w:tc>
          <w:tcPr>
            <w:tcW w:w="0" w:type="auto"/>
            <w:vAlign w:val="center"/>
          </w:tcPr>
          <w:p w14:paraId="223A871E"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No concerns</w:t>
            </w:r>
          </w:p>
        </w:tc>
        <w:tc>
          <w:tcPr>
            <w:tcW w:w="0" w:type="auto"/>
            <w:vAlign w:val="center"/>
          </w:tcPr>
          <w:p w14:paraId="3A5E4398"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Funnel plot and Egger’s test showed no bias</w:t>
            </w:r>
          </w:p>
        </w:tc>
      </w:tr>
      <w:tr w:rsidR="00FF1F1C" w:rsidRPr="0099546B" w14:paraId="2C14F81E" w14:textId="77777777" w:rsidTr="00C15506">
        <w:tc>
          <w:tcPr>
            <w:tcW w:w="0" w:type="auto"/>
            <w:vAlign w:val="center"/>
          </w:tcPr>
          <w:p w14:paraId="2896F22D"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Overall</w:t>
            </w:r>
          </w:p>
        </w:tc>
        <w:tc>
          <w:tcPr>
            <w:tcW w:w="0" w:type="auto"/>
            <w:vAlign w:val="center"/>
          </w:tcPr>
          <w:p w14:paraId="41D56F4E"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 xml:space="preserve">Moderate </w:t>
            </w:r>
          </w:p>
        </w:tc>
        <w:tc>
          <w:tcPr>
            <w:tcW w:w="0" w:type="auto"/>
            <w:vAlign w:val="center"/>
          </w:tcPr>
          <w:p w14:paraId="341BDDB3" w14:textId="77777777" w:rsidR="00FF1F1C" w:rsidRPr="0099546B" w:rsidRDefault="00FF1F1C" w:rsidP="00C15506">
            <w:pPr>
              <w:jc w:val="both"/>
              <w:rPr>
                <w:rFonts w:asciiTheme="majorBidi" w:hAnsiTheme="majorBidi" w:cstheme="majorBidi"/>
                <w:color w:val="000000" w:themeColor="text1"/>
              </w:rPr>
            </w:pPr>
            <w:r w:rsidRPr="0099546B">
              <w:rPr>
                <w:rFonts w:asciiTheme="majorBidi" w:hAnsiTheme="majorBidi" w:cstheme="majorBidi"/>
                <w:color w:val="000000" w:themeColor="text1"/>
              </w:rPr>
              <w:t>The certainty of evidence was rated as moderate, with a downgrade for high heterogeneity. No serious concerns were found in the other domains</w:t>
            </w:r>
          </w:p>
        </w:tc>
      </w:tr>
    </w:tbl>
    <w:p w14:paraId="0ED0764A" w14:textId="77777777" w:rsidR="003F75B5" w:rsidRPr="0099546B" w:rsidRDefault="003F75B5" w:rsidP="00E10A79">
      <w:pPr>
        <w:jc w:val="both"/>
        <w:rPr>
          <w:rFonts w:asciiTheme="majorBidi" w:hAnsiTheme="majorBidi" w:cstheme="majorBidi"/>
          <w:b/>
          <w:bCs/>
          <w:color w:val="000000" w:themeColor="text1"/>
          <w:sz w:val="24"/>
          <w:szCs w:val="24"/>
        </w:rPr>
      </w:pPr>
    </w:p>
    <w:p w14:paraId="1868B05A" w14:textId="77777777" w:rsidR="00FF1F1C" w:rsidRPr="0099546B" w:rsidRDefault="00FF1F1C">
      <w:pPr>
        <w:rPr>
          <w:rFonts w:asciiTheme="majorBidi" w:hAnsiTheme="majorBidi" w:cstheme="majorBidi"/>
          <w:b/>
          <w:bCs/>
          <w:color w:val="000000" w:themeColor="text1"/>
        </w:rPr>
      </w:pPr>
      <w:r w:rsidRPr="0099546B">
        <w:rPr>
          <w:rFonts w:asciiTheme="majorBidi" w:hAnsiTheme="majorBidi" w:cstheme="majorBidi"/>
          <w:b/>
          <w:bCs/>
          <w:color w:val="000000" w:themeColor="text1"/>
        </w:rPr>
        <w:br w:type="page"/>
      </w:r>
    </w:p>
    <w:p w14:paraId="21DF835A" w14:textId="1F1D5884" w:rsidR="00C46A95" w:rsidRPr="0099546B" w:rsidRDefault="00C46A95" w:rsidP="00E10A79">
      <w:pPr>
        <w:jc w:val="both"/>
        <w:rPr>
          <w:rFonts w:asciiTheme="majorBidi" w:hAnsiTheme="majorBidi" w:cstheme="majorBidi"/>
          <w:color w:val="000000" w:themeColor="text1"/>
        </w:rPr>
      </w:pPr>
      <w:r w:rsidRPr="0099546B">
        <w:rPr>
          <w:rFonts w:asciiTheme="majorBidi" w:hAnsiTheme="majorBidi" w:cstheme="majorBidi"/>
          <w:b/>
          <w:bCs/>
          <w:color w:val="000000" w:themeColor="text1"/>
        </w:rPr>
        <w:t xml:space="preserve">Table S. </w:t>
      </w:r>
      <w:r w:rsidR="00FF1F1C" w:rsidRPr="0099546B">
        <w:rPr>
          <w:rFonts w:asciiTheme="majorBidi" w:hAnsiTheme="majorBidi" w:cstheme="majorBidi"/>
          <w:b/>
          <w:bCs/>
          <w:color w:val="000000" w:themeColor="text1"/>
        </w:rPr>
        <w:t>8</w:t>
      </w:r>
      <w:r w:rsidRPr="0099546B">
        <w:rPr>
          <w:rFonts w:asciiTheme="majorBidi" w:hAnsiTheme="majorBidi" w:cstheme="majorBidi"/>
          <w:b/>
          <w:bCs/>
          <w:color w:val="000000" w:themeColor="text1"/>
        </w:rPr>
        <w:t>. A.</w:t>
      </w:r>
      <w:r w:rsidRPr="0099546B">
        <w:rPr>
          <w:rFonts w:asciiTheme="majorBidi" w:hAnsiTheme="majorBidi" w:cstheme="majorBidi"/>
          <w:color w:val="000000" w:themeColor="text1"/>
        </w:rPr>
        <w:t xml:space="preserve">  Secondary Outcomes, </w:t>
      </w:r>
      <w:proofErr w:type="spellStart"/>
      <w:r w:rsidRPr="0099546B">
        <w:rPr>
          <w:rFonts w:asciiTheme="majorBidi" w:hAnsiTheme="majorBidi" w:cstheme="majorBidi"/>
          <w:color w:val="000000" w:themeColor="text1"/>
        </w:rPr>
        <w:t>Aljaadi</w:t>
      </w:r>
      <w:proofErr w:type="spellEnd"/>
      <w:r w:rsidRPr="0099546B">
        <w:rPr>
          <w:rFonts w:asciiTheme="majorBidi" w:hAnsiTheme="majorBidi" w:cstheme="majorBidi"/>
          <w:color w:val="000000" w:themeColor="text1"/>
        </w:rPr>
        <w:t xml:space="preserve"> et al. (2023) </w:t>
      </w:r>
    </w:p>
    <w:p w14:paraId="322CDA0A" w14:textId="7DB5925D" w:rsidR="00C46A95" w:rsidRPr="0099546B" w:rsidRDefault="00C46A95" w:rsidP="00C46A95">
      <w:pPr>
        <w:jc w:val="center"/>
        <w:rPr>
          <w:rFonts w:asciiTheme="majorBidi" w:hAnsiTheme="majorBidi" w:cstheme="majorBidi"/>
          <w:b/>
          <w:bCs/>
          <w:color w:val="000000" w:themeColor="text1"/>
          <w:sz w:val="24"/>
          <w:szCs w:val="24"/>
        </w:rPr>
      </w:pPr>
      <w:r w:rsidRPr="0099546B">
        <w:rPr>
          <w:noProof/>
          <w:color w:val="000000" w:themeColor="text1"/>
        </w:rPr>
        <w:drawing>
          <wp:inline distT="0" distB="0" distL="0" distR="0" wp14:anchorId="39BCE6BB" wp14:editId="1EEC71F9">
            <wp:extent cx="2981960" cy="5623560"/>
            <wp:effectExtent l="0" t="0" r="8890" b="0"/>
            <wp:docPr id="1223153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1960" cy="5623560"/>
                    </a:xfrm>
                    <a:prstGeom prst="rect">
                      <a:avLst/>
                    </a:prstGeom>
                    <a:noFill/>
                    <a:ln>
                      <a:noFill/>
                    </a:ln>
                  </pic:spPr>
                </pic:pic>
              </a:graphicData>
            </a:graphic>
          </wp:inline>
        </w:drawing>
      </w:r>
    </w:p>
    <w:p w14:paraId="0C2E700C" w14:textId="3F8037FD" w:rsidR="00C46A95" w:rsidRPr="0099546B" w:rsidRDefault="00C46A95">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51A5C806" w14:textId="09256084" w:rsidR="00C46A95" w:rsidRPr="0099546B" w:rsidRDefault="00C46A95" w:rsidP="00C46A95">
      <w:pPr>
        <w:jc w:val="both"/>
        <w:rPr>
          <w:rFonts w:asciiTheme="majorBidi" w:hAnsiTheme="majorBidi" w:cstheme="majorBidi"/>
          <w:color w:val="000000" w:themeColor="text1"/>
        </w:rPr>
      </w:pPr>
      <w:r w:rsidRPr="0099546B">
        <w:rPr>
          <w:rFonts w:asciiTheme="majorBidi" w:hAnsiTheme="majorBidi" w:cstheme="majorBidi"/>
          <w:b/>
          <w:bCs/>
          <w:color w:val="000000" w:themeColor="text1"/>
        </w:rPr>
        <w:t xml:space="preserve">Table S. </w:t>
      </w:r>
      <w:r w:rsidR="00FF1F1C" w:rsidRPr="0099546B">
        <w:rPr>
          <w:rFonts w:asciiTheme="majorBidi" w:hAnsiTheme="majorBidi" w:cstheme="majorBidi"/>
          <w:b/>
          <w:bCs/>
          <w:color w:val="000000" w:themeColor="text1"/>
        </w:rPr>
        <w:t>8</w:t>
      </w:r>
      <w:r w:rsidRPr="0099546B">
        <w:rPr>
          <w:rFonts w:asciiTheme="majorBidi" w:hAnsiTheme="majorBidi" w:cstheme="majorBidi"/>
          <w:b/>
          <w:bCs/>
          <w:color w:val="000000" w:themeColor="text1"/>
        </w:rPr>
        <w:t>. B.</w:t>
      </w:r>
      <w:r w:rsidRPr="0099546B">
        <w:rPr>
          <w:rFonts w:asciiTheme="majorBidi" w:hAnsiTheme="majorBidi" w:cstheme="majorBidi"/>
          <w:color w:val="000000" w:themeColor="text1"/>
        </w:rPr>
        <w:t xml:space="preserve">  Secondary Outcomes, </w:t>
      </w:r>
      <w:proofErr w:type="spellStart"/>
      <w:r w:rsidRPr="0099546B">
        <w:rPr>
          <w:rFonts w:asciiTheme="majorBidi" w:hAnsiTheme="majorBidi" w:cstheme="majorBidi"/>
          <w:color w:val="000000" w:themeColor="text1"/>
        </w:rPr>
        <w:t>Aljaadi</w:t>
      </w:r>
      <w:proofErr w:type="spellEnd"/>
      <w:r w:rsidRPr="0099546B">
        <w:rPr>
          <w:rFonts w:asciiTheme="majorBidi" w:hAnsiTheme="majorBidi" w:cstheme="majorBidi"/>
          <w:color w:val="000000" w:themeColor="text1"/>
        </w:rPr>
        <w:t xml:space="preserve"> et al. (2023)</w:t>
      </w:r>
    </w:p>
    <w:p w14:paraId="0F6E847B" w14:textId="45AC6E1D" w:rsidR="00C46A95" w:rsidRPr="0099546B" w:rsidRDefault="00C46A95" w:rsidP="00C46A95">
      <w:pPr>
        <w:jc w:val="center"/>
        <w:rPr>
          <w:rFonts w:asciiTheme="majorBidi" w:hAnsiTheme="majorBidi" w:cstheme="majorBidi"/>
          <w:b/>
          <w:bCs/>
          <w:color w:val="000000" w:themeColor="text1"/>
          <w:sz w:val="24"/>
          <w:szCs w:val="24"/>
        </w:rPr>
      </w:pPr>
      <w:r w:rsidRPr="0099546B">
        <w:rPr>
          <w:noProof/>
          <w:color w:val="000000" w:themeColor="text1"/>
        </w:rPr>
        <w:drawing>
          <wp:inline distT="0" distB="0" distL="0" distR="0" wp14:anchorId="01D096CB" wp14:editId="3A3588C4">
            <wp:extent cx="2981960" cy="5648960"/>
            <wp:effectExtent l="0" t="0" r="8890" b="8890"/>
            <wp:docPr id="12505969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81960" cy="5648960"/>
                    </a:xfrm>
                    <a:prstGeom prst="rect">
                      <a:avLst/>
                    </a:prstGeom>
                    <a:noFill/>
                    <a:ln>
                      <a:noFill/>
                    </a:ln>
                  </pic:spPr>
                </pic:pic>
              </a:graphicData>
            </a:graphic>
          </wp:inline>
        </w:drawing>
      </w:r>
    </w:p>
    <w:p w14:paraId="34F0A81F" w14:textId="3D693316" w:rsidR="00302D7A" w:rsidRPr="0099546B" w:rsidRDefault="00302D7A">
      <w:pPr>
        <w:rPr>
          <w:rFonts w:asciiTheme="majorBidi" w:hAnsiTheme="majorBidi" w:cstheme="majorBidi"/>
          <w:b/>
          <w:bCs/>
          <w:color w:val="000000" w:themeColor="text1"/>
          <w:sz w:val="24"/>
          <w:szCs w:val="24"/>
        </w:rPr>
      </w:pPr>
      <w:r w:rsidRPr="0099546B">
        <w:rPr>
          <w:rFonts w:asciiTheme="majorBidi" w:hAnsiTheme="majorBidi" w:cstheme="majorBidi"/>
          <w:b/>
          <w:bCs/>
          <w:color w:val="000000" w:themeColor="text1"/>
          <w:sz w:val="24"/>
          <w:szCs w:val="24"/>
        </w:rPr>
        <w:br w:type="page"/>
      </w:r>
    </w:p>
    <w:p w14:paraId="461889EB" w14:textId="31585A9F" w:rsidR="00302D7A" w:rsidRPr="0099546B" w:rsidRDefault="00302D7A" w:rsidP="00302D7A">
      <w:pPr>
        <w:spacing w:after="0" w:line="240" w:lineRule="auto"/>
        <w:ind w:right="-483"/>
        <w:jc w:val="both"/>
        <w:rPr>
          <w:rFonts w:asciiTheme="majorBidi" w:hAnsiTheme="majorBidi" w:cstheme="majorBidi"/>
          <w:color w:val="000000" w:themeColor="text1"/>
        </w:rPr>
      </w:pPr>
      <w:bookmarkStart w:id="9" w:name="_Hlk182744591"/>
      <w:r w:rsidRPr="0099546B">
        <w:rPr>
          <w:rFonts w:asciiTheme="majorBidi" w:hAnsiTheme="majorBidi" w:cstheme="majorBidi"/>
          <w:b/>
          <w:bCs/>
          <w:color w:val="000000" w:themeColor="text1"/>
        </w:rPr>
        <w:t xml:space="preserve">Table S. </w:t>
      </w:r>
      <w:r w:rsidR="00FF1F1C" w:rsidRPr="0099546B">
        <w:rPr>
          <w:rFonts w:asciiTheme="majorBidi" w:hAnsiTheme="majorBidi" w:cstheme="majorBidi"/>
          <w:b/>
          <w:bCs/>
          <w:color w:val="000000" w:themeColor="text1"/>
        </w:rPr>
        <w:t>9</w:t>
      </w:r>
      <w:r w:rsidRPr="0099546B">
        <w:rPr>
          <w:rFonts w:asciiTheme="majorBidi" w:hAnsiTheme="majorBidi" w:cstheme="majorBidi"/>
          <w:color w:val="000000" w:themeColor="text1"/>
        </w:rPr>
        <w:t>. Summary of pooled prevalence estimates of prediabetes from various meta-analyses across different populations</w:t>
      </w:r>
    </w:p>
    <w:tbl>
      <w:tblPr>
        <w:tblStyle w:val="TableGrid"/>
        <w:tblW w:w="0" w:type="auto"/>
        <w:tblLook w:val="04A0" w:firstRow="1" w:lastRow="0" w:firstColumn="1" w:lastColumn="0" w:noHBand="0" w:noVBand="1"/>
      </w:tblPr>
      <w:tblGrid>
        <w:gridCol w:w="2120"/>
        <w:gridCol w:w="3162"/>
        <w:gridCol w:w="767"/>
        <w:gridCol w:w="759"/>
        <w:gridCol w:w="696"/>
        <w:gridCol w:w="901"/>
        <w:gridCol w:w="945"/>
      </w:tblGrid>
      <w:tr w:rsidR="0099546B" w:rsidRPr="0099546B" w14:paraId="2C0DF368" w14:textId="77777777" w:rsidTr="00B502DB">
        <w:tc>
          <w:tcPr>
            <w:tcW w:w="2405" w:type="dxa"/>
          </w:tcPr>
          <w:bookmarkEnd w:id="9"/>
          <w:p w14:paraId="366FE652" w14:textId="77777777" w:rsidR="00302D7A" w:rsidRPr="0099546B" w:rsidRDefault="00302D7A" w:rsidP="00B502DB">
            <w:pPr>
              <w:pStyle w:val="Pa13"/>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Studies (ref no.)</w:t>
            </w:r>
          </w:p>
        </w:tc>
        <w:tc>
          <w:tcPr>
            <w:tcW w:w="3910" w:type="dxa"/>
          </w:tcPr>
          <w:p w14:paraId="7DE3AB7B" w14:textId="77777777" w:rsidR="00302D7A" w:rsidRPr="0099546B" w:rsidRDefault="00302D7A" w:rsidP="00B502DB">
            <w:pPr>
              <w:pStyle w:val="Pa3"/>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Country, population </w:t>
            </w:r>
          </w:p>
        </w:tc>
        <w:tc>
          <w:tcPr>
            <w:tcW w:w="0" w:type="auto"/>
          </w:tcPr>
          <w:p w14:paraId="223689C4"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The total number of studies included </w:t>
            </w:r>
          </w:p>
        </w:tc>
        <w:tc>
          <w:tcPr>
            <w:tcW w:w="0" w:type="auto"/>
          </w:tcPr>
          <w:p w14:paraId="214FF640"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Covered period of meta-analysis</w:t>
            </w:r>
          </w:p>
          <w:p w14:paraId="13A6CB1F" w14:textId="77777777" w:rsidR="00302D7A" w:rsidRPr="0099546B" w:rsidRDefault="00302D7A" w:rsidP="00B502DB">
            <w:pPr>
              <w:rPr>
                <w:rFonts w:asciiTheme="majorBidi" w:hAnsiTheme="majorBidi" w:cstheme="majorBidi"/>
                <w:color w:val="000000" w:themeColor="text1"/>
                <w:sz w:val="16"/>
                <w:szCs w:val="16"/>
              </w:rPr>
            </w:pPr>
          </w:p>
        </w:tc>
        <w:tc>
          <w:tcPr>
            <w:tcW w:w="0" w:type="auto"/>
          </w:tcPr>
          <w:p w14:paraId="00CB1DE3" w14:textId="77777777" w:rsidR="00302D7A" w:rsidRPr="0099546B" w:rsidRDefault="00302D7A" w:rsidP="00B502DB">
            <w:pPr>
              <w:pStyle w:val="Pa3"/>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Sample size</w:t>
            </w:r>
          </w:p>
          <w:p w14:paraId="0B4634BB" w14:textId="77777777" w:rsidR="00302D7A" w:rsidRPr="0099546B" w:rsidRDefault="00302D7A" w:rsidP="00B502DB">
            <w:pPr>
              <w:rPr>
                <w:rFonts w:asciiTheme="majorBidi" w:hAnsiTheme="majorBidi" w:cstheme="majorBidi"/>
                <w:color w:val="000000" w:themeColor="text1"/>
                <w:sz w:val="16"/>
                <w:szCs w:val="16"/>
              </w:rPr>
            </w:pPr>
          </w:p>
        </w:tc>
        <w:tc>
          <w:tcPr>
            <w:tcW w:w="0" w:type="auto"/>
          </w:tcPr>
          <w:p w14:paraId="1F61A44E"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Diagnosis criteria</w:t>
            </w:r>
          </w:p>
        </w:tc>
        <w:tc>
          <w:tcPr>
            <w:tcW w:w="0" w:type="auto"/>
          </w:tcPr>
          <w:p w14:paraId="7FE9166B"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Pooled prevalence of prediabetes</w:t>
            </w:r>
          </w:p>
        </w:tc>
      </w:tr>
      <w:tr w:rsidR="0099546B" w:rsidRPr="0099546B" w14:paraId="70C620D3" w14:textId="77777777" w:rsidTr="00B502DB">
        <w:tc>
          <w:tcPr>
            <w:tcW w:w="2405" w:type="dxa"/>
          </w:tcPr>
          <w:p w14:paraId="2E3FA7A3"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Present study</w:t>
            </w:r>
          </w:p>
        </w:tc>
        <w:tc>
          <w:tcPr>
            <w:tcW w:w="3910" w:type="dxa"/>
          </w:tcPr>
          <w:p w14:paraId="5B0EDD4C"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Saudi Arabia, Saudi</w:t>
            </w:r>
          </w:p>
        </w:tc>
        <w:tc>
          <w:tcPr>
            <w:tcW w:w="0" w:type="auto"/>
          </w:tcPr>
          <w:p w14:paraId="644C9894"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18</w:t>
            </w:r>
          </w:p>
        </w:tc>
        <w:tc>
          <w:tcPr>
            <w:tcW w:w="0" w:type="auto"/>
          </w:tcPr>
          <w:p w14:paraId="69865C26"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2000-2024</w:t>
            </w:r>
          </w:p>
        </w:tc>
        <w:tc>
          <w:tcPr>
            <w:tcW w:w="0" w:type="auto"/>
          </w:tcPr>
          <w:p w14:paraId="628A1DB5"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47,718</w:t>
            </w:r>
          </w:p>
        </w:tc>
        <w:tc>
          <w:tcPr>
            <w:tcW w:w="0" w:type="auto"/>
          </w:tcPr>
          <w:p w14:paraId="67A284EA"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WHO/ ADA criteria</w:t>
            </w:r>
          </w:p>
        </w:tc>
        <w:tc>
          <w:tcPr>
            <w:tcW w:w="0" w:type="auto"/>
          </w:tcPr>
          <w:p w14:paraId="60D1EEE1"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24.1% (95% CI: 19.5% to 29.4%)</w:t>
            </w:r>
          </w:p>
        </w:tc>
      </w:tr>
      <w:tr w:rsidR="0099546B" w:rsidRPr="0099546B" w14:paraId="5533ED6E" w14:textId="77777777" w:rsidTr="00B502DB">
        <w:tc>
          <w:tcPr>
            <w:tcW w:w="2405" w:type="dxa"/>
          </w:tcPr>
          <w:p w14:paraId="7BE63EDA" w14:textId="77777777" w:rsidR="00302D7A" w:rsidRPr="0099546B" w:rsidRDefault="00302D7A" w:rsidP="00B502DB">
            <w:pP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Mirahmadizadeh</w:t>
            </w:r>
            <w:proofErr w:type="spellEnd"/>
            <w:r w:rsidRPr="0099546B">
              <w:rPr>
                <w:rFonts w:asciiTheme="majorBidi" w:hAnsiTheme="majorBidi" w:cstheme="majorBidi"/>
                <w:color w:val="000000" w:themeColor="text1"/>
                <w:sz w:val="16"/>
                <w:szCs w:val="16"/>
              </w:rPr>
              <w:t xml:space="preserve"> A et al., </w:t>
            </w:r>
            <w:sdt>
              <w:sdtPr>
                <w:rPr>
                  <w:rFonts w:asciiTheme="majorBidi" w:hAnsiTheme="majorBidi" w:cstheme="majorBidi"/>
                  <w:color w:val="000000" w:themeColor="text1"/>
                  <w:sz w:val="16"/>
                  <w:szCs w:val="16"/>
                </w:rPr>
                <w:tag w:val="MENDELEY_CITATION_v3_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"/>
                <w:id w:val="-1829736857"/>
                <w:placeholder>
                  <w:docPart w:val="A9DF3D76493245A7B1EAB17F6EF6A64B"/>
                </w:placeholder>
              </w:sdtPr>
              <w:sdtContent>
                <w:r w:rsidRPr="0099546B">
                  <w:rPr>
                    <w:rFonts w:asciiTheme="majorBidi" w:hAnsiTheme="majorBidi" w:cstheme="majorBidi"/>
                    <w:color w:val="000000" w:themeColor="text1"/>
                    <w:sz w:val="16"/>
                    <w:szCs w:val="16"/>
                  </w:rPr>
                  <w:t>(</w:t>
                </w:r>
                <w:proofErr w:type="spellStart"/>
                <w:r w:rsidRPr="0099546B">
                  <w:rPr>
                    <w:rFonts w:asciiTheme="majorBidi" w:hAnsiTheme="majorBidi" w:cstheme="majorBidi"/>
                    <w:color w:val="000000" w:themeColor="text1"/>
                    <w:sz w:val="16"/>
                    <w:szCs w:val="16"/>
                  </w:rPr>
                  <w:t>Mirahmadizadeh</w:t>
                </w:r>
                <w:proofErr w:type="spellEnd"/>
                <w:r w:rsidRPr="0099546B">
                  <w:rPr>
                    <w:rFonts w:asciiTheme="majorBidi" w:hAnsiTheme="majorBidi" w:cstheme="majorBidi"/>
                    <w:color w:val="000000" w:themeColor="text1"/>
                    <w:sz w:val="16"/>
                    <w:szCs w:val="16"/>
                  </w:rPr>
                  <w:t xml:space="preserve"> et al., 2020)</w:t>
                </w:r>
              </w:sdtContent>
            </w:sdt>
          </w:p>
        </w:tc>
        <w:tc>
          <w:tcPr>
            <w:tcW w:w="3910" w:type="dxa"/>
          </w:tcPr>
          <w:p w14:paraId="4B06294E"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Eastern Mediterranean Region (EMRO)</w:t>
            </w:r>
          </w:p>
        </w:tc>
        <w:tc>
          <w:tcPr>
            <w:tcW w:w="0" w:type="auto"/>
          </w:tcPr>
          <w:p w14:paraId="466B75C5"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48</w:t>
            </w:r>
          </w:p>
        </w:tc>
        <w:tc>
          <w:tcPr>
            <w:tcW w:w="0" w:type="auto"/>
          </w:tcPr>
          <w:p w14:paraId="2391D7A4"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2000 -2018</w:t>
            </w:r>
          </w:p>
        </w:tc>
        <w:tc>
          <w:tcPr>
            <w:tcW w:w="0" w:type="auto"/>
          </w:tcPr>
          <w:p w14:paraId="2D0A7696"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567025</w:t>
            </w:r>
          </w:p>
        </w:tc>
        <w:tc>
          <w:tcPr>
            <w:tcW w:w="0" w:type="auto"/>
          </w:tcPr>
          <w:p w14:paraId="05742154"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t>
            </w:r>
          </w:p>
        </w:tc>
        <w:tc>
          <w:tcPr>
            <w:tcW w:w="0" w:type="auto"/>
          </w:tcPr>
          <w:p w14:paraId="532F35E8"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12.78% (CI: 10.67-14.89)</w:t>
            </w:r>
          </w:p>
        </w:tc>
      </w:tr>
      <w:tr w:rsidR="0099546B" w:rsidRPr="0099546B" w14:paraId="4802B24E" w14:textId="77777777" w:rsidTr="00B502DB">
        <w:tc>
          <w:tcPr>
            <w:tcW w:w="2405" w:type="dxa"/>
          </w:tcPr>
          <w:p w14:paraId="4428813B" w14:textId="77777777" w:rsidR="00302D7A" w:rsidRPr="0099546B" w:rsidRDefault="00302D7A" w:rsidP="00B502DB">
            <w:pP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Bigna</w:t>
            </w:r>
            <w:proofErr w:type="spellEnd"/>
            <w:r w:rsidRPr="0099546B">
              <w:rPr>
                <w:rFonts w:asciiTheme="majorBidi" w:hAnsiTheme="majorBidi" w:cstheme="majorBidi"/>
                <w:color w:val="000000" w:themeColor="text1"/>
                <w:sz w:val="16"/>
                <w:szCs w:val="16"/>
              </w:rPr>
              <w:t xml:space="preserve"> et al., </w:t>
            </w:r>
            <w:sdt>
              <w:sdtPr>
                <w:rPr>
                  <w:rFonts w:asciiTheme="majorBidi" w:hAnsiTheme="majorBidi" w:cstheme="majorBidi"/>
                  <w:color w:val="000000" w:themeColor="text1"/>
                  <w:sz w:val="16"/>
                  <w:szCs w:val="16"/>
                </w:rPr>
                <w:tag w:val="MENDELEY_CITATION_v3_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"/>
                <w:id w:val="-1547216363"/>
                <w:placeholder>
                  <w:docPart w:val="A9DF3D76493245A7B1EAB17F6EF6A64B"/>
                </w:placeholder>
              </w:sdtPr>
              <w:sdtContent>
                <w:r w:rsidRPr="0099546B">
                  <w:rPr>
                    <w:rFonts w:asciiTheme="majorBidi" w:hAnsiTheme="majorBidi" w:cstheme="majorBidi"/>
                    <w:color w:val="000000" w:themeColor="text1"/>
                    <w:sz w:val="16"/>
                    <w:szCs w:val="16"/>
                  </w:rPr>
                  <w:t>(</w:t>
                </w:r>
                <w:proofErr w:type="spellStart"/>
                <w:r w:rsidRPr="0099546B">
                  <w:rPr>
                    <w:rFonts w:asciiTheme="majorBidi" w:hAnsiTheme="majorBidi" w:cstheme="majorBidi"/>
                    <w:color w:val="000000" w:themeColor="text1"/>
                    <w:sz w:val="16"/>
                    <w:szCs w:val="16"/>
                  </w:rPr>
                  <w:t>Bigna</w:t>
                </w:r>
                <w:proofErr w:type="spellEnd"/>
                <w:r w:rsidRPr="0099546B">
                  <w:rPr>
                    <w:rFonts w:asciiTheme="majorBidi" w:hAnsiTheme="majorBidi" w:cstheme="majorBidi"/>
                    <w:color w:val="000000" w:themeColor="text1"/>
                    <w:sz w:val="16"/>
                    <w:szCs w:val="16"/>
                  </w:rPr>
                  <w:t xml:space="preserve"> et al., 2018)</w:t>
                </w:r>
              </w:sdtContent>
            </w:sdt>
          </w:p>
        </w:tc>
        <w:tc>
          <w:tcPr>
            <w:tcW w:w="3910" w:type="dxa"/>
          </w:tcPr>
          <w:p w14:paraId="60F2A054"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Cameron, </w:t>
            </w:r>
            <w:bookmarkStart w:id="10" w:name="_Hlk181703790"/>
            <w:r w:rsidRPr="0099546B">
              <w:rPr>
                <w:rFonts w:asciiTheme="majorBidi" w:hAnsiTheme="majorBidi" w:cstheme="majorBidi"/>
                <w:color w:val="000000" w:themeColor="text1"/>
                <w:sz w:val="16"/>
                <w:szCs w:val="16"/>
              </w:rPr>
              <w:t>Cameroonian</w:t>
            </w:r>
            <w:bookmarkEnd w:id="10"/>
          </w:p>
        </w:tc>
        <w:tc>
          <w:tcPr>
            <w:tcW w:w="0" w:type="auto"/>
          </w:tcPr>
          <w:p w14:paraId="56FDA5EF"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4</w:t>
            </w:r>
          </w:p>
        </w:tc>
        <w:tc>
          <w:tcPr>
            <w:tcW w:w="0" w:type="auto"/>
          </w:tcPr>
          <w:p w14:paraId="5BD39F7C"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2000 - 2017</w:t>
            </w:r>
          </w:p>
        </w:tc>
        <w:tc>
          <w:tcPr>
            <w:tcW w:w="0" w:type="auto"/>
          </w:tcPr>
          <w:p w14:paraId="609A33D5"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5,872</w:t>
            </w:r>
          </w:p>
        </w:tc>
        <w:tc>
          <w:tcPr>
            <w:tcW w:w="0" w:type="auto"/>
          </w:tcPr>
          <w:p w14:paraId="16C35FC7"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 WHO definitions</w:t>
            </w:r>
          </w:p>
        </w:tc>
        <w:tc>
          <w:tcPr>
            <w:tcW w:w="0" w:type="auto"/>
          </w:tcPr>
          <w:p w14:paraId="603E1043"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7.1% (95%CI: 3.0-21.9</w:t>
            </w:r>
          </w:p>
        </w:tc>
      </w:tr>
      <w:tr w:rsidR="0099546B" w:rsidRPr="0099546B" w14:paraId="5B514BC7" w14:textId="77777777" w:rsidTr="00B502DB">
        <w:tc>
          <w:tcPr>
            <w:tcW w:w="2405" w:type="dxa"/>
          </w:tcPr>
          <w:p w14:paraId="2A7F3D9E"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Akhtar et al., </w:t>
            </w:r>
            <w:sdt>
              <w:sdtPr>
                <w:rPr>
                  <w:rFonts w:asciiTheme="majorBidi" w:hAnsiTheme="majorBidi" w:cstheme="majorBidi"/>
                  <w:color w:val="000000" w:themeColor="text1"/>
                  <w:sz w:val="16"/>
                  <w:szCs w:val="16"/>
                </w:rPr>
                <w:tag w:val="MENDELEY_CITATION_v3_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"/>
                <w:id w:val="-1305463752"/>
                <w:placeholder>
                  <w:docPart w:val="A9DF3D76493245A7B1EAB17F6EF6A64B"/>
                </w:placeholder>
              </w:sdtPr>
              <w:sdtContent>
                <w:r w:rsidRPr="0099546B">
                  <w:rPr>
                    <w:rFonts w:asciiTheme="majorBidi" w:hAnsiTheme="majorBidi" w:cstheme="majorBidi"/>
                    <w:color w:val="000000" w:themeColor="text1"/>
                    <w:sz w:val="16"/>
                    <w:szCs w:val="16"/>
                  </w:rPr>
                  <w:t>(Akhtar et al., 2020)</w:t>
                </w:r>
              </w:sdtContent>
            </w:sdt>
            <w:r w:rsidRPr="0099546B">
              <w:rPr>
                <w:rFonts w:asciiTheme="majorBidi" w:hAnsiTheme="majorBidi" w:cstheme="majorBidi"/>
                <w:color w:val="000000" w:themeColor="text1"/>
                <w:sz w:val="16"/>
                <w:szCs w:val="16"/>
              </w:rPr>
              <w:t xml:space="preserve"> </w:t>
            </w:r>
          </w:p>
        </w:tc>
        <w:tc>
          <w:tcPr>
            <w:tcW w:w="3910" w:type="dxa"/>
          </w:tcPr>
          <w:p w14:paraId="6E6BA3B9"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Bangladesh, Bangladeshi</w:t>
            </w:r>
          </w:p>
        </w:tc>
        <w:tc>
          <w:tcPr>
            <w:tcW w:w="0" w:type="auto"/>
          </w:tcPr>
          <w:p w14:paraId="3274DB6E"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17</w:t>
            </w:r>
          </w:p>
        </w:tc>
        <w:tc>
          <w:tcPr>
            <w:tcW w:w="0" w:type="auto"/>
          </w:tcPr>
          <w:p w14:paraId="4812E21A"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1995</w:t>
            </w:r>
            <w:r w:rsidRPr="0099546B">
              <w:rPr>
                <w:rFonts w:asciiTheme="majorBidi" w:hAnsiTheme="majorBidi" w:cstheme="majorBidi"/>
                <w:color w:val="000000" w:themeColor="text1"/>
                <w:sz w:val="16"/>
                <w:szCs w:val="16"/>
                <w:rtl/>
              </w:rPr>
              <w:t xml:space="preserve"> </w:t>
            </w:r>
            <w:r w:rsidRPr="0099546B">
              <w:rPr>
                <w:rFonts w:asciiTheme="majorBidi" w:hAnsiTheme="majorBidi" w:cstheme="majorBidi"/>
                <w:color w:val="000000" w:themeColor="text1"/>
                <w:sz w:val="16"/>
                <w:szCs w:val="16"/>
              </w:rPr>
              <w:t>- 2019</w:t>
            </w:r>
          </w:p>
        </w:tc>
        <w:tc>
          <w:tcPr>
            <w:tcW w:w="0" w:type="auto"/>
          </w:tcPr>
          <w:p w14:paraId="1778E2CE"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56 452</w:t>
            </w:r>
          </w:p>
        </w:tc>
        <w:tc>
          <w:tcPr>
            <w:tcW w:w="0" w:type="auto"/>
          </w:tcPr>
          <w:p w14:paraId="13A1A6C5"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t>
            </w:r>
          </w:p>
        </w:tc>
        <w:tc>
          <w:tcPr>
            <w:tcW w:w="0" w:type="auto"/>
          </w:tcPr>
          <w:p w14:paraId="3B87944E"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10.1% (95% CI: 6.7–14.0).</w:t>
            </w:r>
          </w:p>
        </w:tc>
      </w:tr>
      <w:tr w:rsidR="0099546B" w:rsidRPr="0099546B" w14:paraId="1271A970" w14:textId="77777777" w:rsidTr="00B502DB">
        <w:tc>
          <w:tcPr>
            <w:tcW w:w="2405" w:type="dxa"/>
          </w:tcPr>
          <w:p w14:paraId="58D4EA28"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Akhtar et al., </w:t>
            </w:r>
            <w:sdt>
              <w:sdtPr>
                <w:rPr>
                  <w:rFonts w:asciiTheme="majorBidi" w:hAnsiTheme="majorBidi" w:cstheme="majorBidi"/>
                  <w:color w:val="000000" w:themeColor="text1"/>
                  <w:sz w:val="16"/>
                  <w:szCs w:val="16"/>
                </w:rPr>
                <w:tag w:val="MENDELEY_CITATION_v3_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"/>
                <w:id w:val="326790137"/>
                <w:placeholder>
                  <w:docPart w:val="A9DF3D76493245A7B1EAB17F6EF6A64B"/>
                </w:placeholder>
              </w:sdtPr>
              <w:sdtContent>
                <w:r w:rsidRPr="0099546B">
                  <w:rPr>
                    <w:rFonts w:asciiTheme="majorBidi" w:hAnsiTheme="majorBidi" w:cstheme="majorBidi"/>
                    <w:color w:val="000000" w:themeColor="text1"/>
                    <w:sz w:val="16"/>
                    <w:szCs w:val="16"/>
                  </w:rPr>
                  <w:t>(Akhtar et al., 2022)</w:t>
                </w:r>
              </w:sdtContent>
            </w:sdt>
          </w:p>
        </w:tc>
        <w:tc>
          <w:tcPr>
            <w:tcW w:w="3910" w:type="dxa"/>
          </w:tcPr>
          <w:p w14:paraId="7B27EAB4"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Malaysia, Malaysian</w:t>
            </w:r>
          </w:p>
        </w:tc>
        <w:tc>
          <w:tcPr>
            <w:tcW w:w="0" w:type="auto"/>
          </w:tcPr>
          <w:p w14:paraId="4563E3FE"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9 </w:t>
            </w:r>
          </w:p>
        </w:tc>
        <w:tc>
          <w:tcPr>
            <w:tcW w:w="0" w:type="auto"/>
          </w:tcPr>
          <w:p w14:paraId="242E50A1"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1995-2021</w:t>
            </w:r>
          </w:p>
        </w:tc>
        <w:tc>
          <w:tcPr>
            <w:tcW w:w="0" w:type="auto"/>
          </w:tcPr>
          <w:p w14:paraId="1FD803A9"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88702 </w:t>
            </w:r>
          </w:p>
        </w:tc>
        <w:tc>
          <w:tcPr>
            <w:tcW w:w="0" w:type="auto"/>
          </w:tcPr>
          <w:p w14:paraId="3D1135B3"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t>
            </w:r>
          </w:p>
        </w:tc>
        <w:tc>
          <w:tcPr>
            <w:tcW w:w="0" w:type="auto"/>
          </w:tcPr>
          <w:p w14:paraId="5845DC8F" w14:textId="77777777" w:rsidR="00302D7A" w:rsidRPr="0099546B" w:rsidRDefault="00302D7A" w:rsidP="00B502DB">
            <w:pPr>
              <w:rPr>
                <w:rFonts w:asciiTheme="majorBidi" w:hAnsiTheme="majorBidi" w:cstheme="majorBidi"/>
                <w:color w:val="000000" w:themeColor="text1"/>
                <w:sz w:val="16"/>
                <w:szCs w:val="16"/>
              </w:rPr>
            </w:pPr>
            <w:bookmarkStart w:id="11" w:name="_Hlk181709281"/>
            <w:r w:rsidRPr="0099546B">
              <w:rPr>
                <w:rFonts w:asciiTheme="majorBidi" w:hAnsiTheme="majorBidi" w:cstheme="majorBidi"/>
                <w:color w:val="000000" w:themeColor="text1"/>
                <w:sz w:val="16"/>
                <w:szCs w:val="16"/>
              </w:rPr>
              <w:t>11.62% (95% CI, 7.17%–</w:t>
            </w:r>
          </w:p>
          <w:p w14:paraId="0B2B2D33"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16.97%,)</w:t>
            </w:r>
            <w:bookmarkEnd w:id="11"/>
          </w:p>
        </w:tc>
      </w:tr>
      <w:tr w:rsidR="0099546B" w:rsidRPr="0099546B" w14:paraId="0096447A" w14:textId="77777777" w:rsidTr="00B502DB">
        <w:tc>
          <w:tcPr>
            <w:tcW w:w="2405" w:type="dxa"/>
          </w:tcPr>
          <w:p w14:paraId="2D7DF219"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 xml:space="preserve">Asmelash et al., </w:t>
            </w:r>
            <w:sdt>
              <w:sdtPr>
                <w:rPr>
                  <w:rFonts w:asciiTheme="majorBidi" w:hAnsiTheme="majorBidi" w:cstheme="majorBidi"/>
                  <w:color w:val="000000" w:themeColor="text1"/>
                  <w:sz w:val="16"/>
                  <w:szCs w:val="16"/>
                </w:rPr>
                <w:tag w:val="MENDELEY_CITATION_v3_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"/>
                <w:id w:val="-115063771"/>
                <w:placeholder>
                  <w:docPart w:val="A9DF3D76493245A7B1EAB17F6EF6A64B"/>
                </w:placeholder>
              </w:sdtPr>
              <w:sdtContent>
                <w:r w:rsidRPr="0099546B">
                  <w:rPr>
                    <w:rFonts w:asciiTheme="majorBidi" w:hAnsiTheme="majorBidi" w:cstheme="majorBidi"/>
                    <w:color w:val="000000" w:themeColor="text1"/>
                    <w:sz w:val="16"/>
                    <w:szCs w:val="16"/>
                  </w:rPr>
                  <w:t>(Asmelash et al., 2023)</w:t>
                </w:r>
              </w:sdtContent>
            </w:sdt>
          </w:p>
        </w:tc>
        <w:tc>
          <w:tcPr>
            <w:tcW w:w="3910" w:type="dxa"/>
          </w:tcPr>
          <w:p w14:paraId="53BD7CB3" w14:textId="77777777" w:rsidR="00302D7A" w:rsidRPr="0099546B" w:rsidRDefault="00302D7A" w:rsidP="00B502DB">
            <w:pPr>
              <w:jc w:val="both"/>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East African population (</w:t>
            </w:r>
            <w:bookmarkStart w:id="12" w:name="_Hlk181710093"/>
            <w:r w:rsidRPr="0099546B">
              <w:rPr>
                <w:rFonts w:asciiTheme="majorBidi" w:hAnsiTheme="majorBidi" w:cstheme="majorBidi"/>
                <w:color w:val="000000" w:themeColor="text1"/>
                <w:sz w:val="16"/>
                <w:szCs w:val="16"/>
              </w:rPr>
              <w:t>six countries</w:t>
            </w:r>
            <w:bookmarkEnd w:id="12"/>
            <w:r w:rsidRPr="0099546B">
              <w:rPr>
                <w:rFonts w:asciiTheme="majorBidi" w:hAnsiTheme="majorBidi" w:cstheme="majorBidi"/>
                <w:color w:val="000000" w:themeColor="text1"/>
                <w:sz w:val="16"/>
                <w:szCs w:val="16"/>
              </w:rPr>
              <w:t>: Uganda, Tanzania, Ethiopia, Kenya, Rwanda, and Sudan)</w:t>
            </w:r>
          </w:p>
        </w:tc>
        <w:tc>
          <w:tcPr>
            <w:tcW w:w="0" w:type="auto"/>
          </w:tcPr>
          <w:p w14:paraId="2765D424"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21</w:t>
            </w:r>
          </w:p>
        </w:tc>
        <w:tc>
          <w:tcPr>
            <w:tcW w:w="0" w:type="auto"/>
          </w:tcPr>
          <w:p w14:paraId="08883F40"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2013 - 2022.</w:t>
            </w:r>
          </w:p>
        </w:tc>
        <w:tc>
          <w:tcPr>
            <w:tcW w:w="0" w:type="auto"/>
          </w:tcPr>
          <w:p w14:paraId="6DEF2961"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43,379​</w:t>
            </w:r>
          </w:p>
        </w:tc>
        <w:tc>
          <w:tcPr>
            <w:tcW w:w="0" w:type="auto"/>
          </w:tcPr>
          <w:p w14:paraId="0B1351BF"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WHO/ ADA criteria</w:t>
            </w:r>
          </w:p>
        </w:tc>
        <w:tc>
          <w:tcPr>
            <w:tcW w:w="0" w:type="auto"/>
          </w:tcPr>
          <w:p w14:paraId="7F33C840"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12.58 % (95 % CI:10.30, 14.86 %)</w:t>
            </w:r>
          </w:p>
        </w:tc>
      </w:tr>
      <w:tr w:rsidR="00302D7A" w:rsidRPr="0099546B" w14:paraId="44501D81" w14:textId="77777777" w:rsidTr="00B502DB">
        <w:tc>
          <w:tcPr>
            <w:tcW w:w="2405" w:type="dxa"/>
          </w:tcPr>
          <w:p w14:paraId="1FCDAE4D" w14:textId="77777777" w:rsidR="00302D7A" w:rsidRPr="0099546B" w:rsidRDefault="00302D7A" w:rsidP="00B502DB">
            <w:pPr>
              <w:rPr>
                <w:rFonts w:asciiTheme="majorBidi" w:hAnsiTheme="majorBidi" w:cstheme="majorBidi"/>
                <w:color w:val="000000" w:themeColor="text1"/>
                <w:sz w:val="16"/>
                <w:szCs w:val="16"/>
              </w:rPr>
            </w:pPr>
            <w:proofErr w:type="spellStart"/>
            <w:r w:rsidRPr="0099546B">
              <w:rPr>
                <w:rFonts w:asciiTheme="majorBidi" w:hAnsiTheme="majorBidi" w:cstheme="majorBidi"/>
                <w:color w:val="000000" w:themeColor="text1"/>
                <w:sz w:val="16"/>
                <w:szCs w:val="16"/>
              </w:rPr>
              <w:t>Yitbarek</w:t>
            </w:r>
            <w:proofErr w:type="spellEnd"/>
            <w:r w:rsidRPr="0099546B">
              <w:rPr>
                <w:rFonts w:asciiTheme="majorBidi" w:hAnsiTheme="majorBidi" w:cstheme="majorBidi"/>
                <w:color w:val="000000" w:themeColor="text1"/>
                <w:sz w:val="16"/>
                <w:szCs w:val="16"/>
              </w:rPr>
              <w:t xml:space="preserve"> et al.,</w:t>
            </w:r>
            <w:sdt>
              <w:sdtPr>
                <w:rPr>
                  <w:rFonts w:asciiTheme="majorBidi" w:hAnsiTheme="majorBidi" w:cstheme="majorBidi"/>
                  <w:color w:val="000000" w:themeColor="text1"/>
                  <w:sz w:val="16"/>
                  <w:szCs w:val="16"/>
                </w:rPr>
                <w:tag w:val="MENDELEY_CITATION_v3_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"/>
                <w:id w:val="1599906287"/>
                <w:placeholder>
                  <w:docPart w:val="A9DF3D76493245A7B1EAB17F6EF6A64B"/>
                </w:placeholder>
              </w:sdtPr>
              <w:sdtContent>
                <w:r w:rsidRPr="0099546B">
                  <w:rPr>
                    <w:rFonts w:asciiTheme="majorBidi" w:hAnsiTheme="majorBidi" w:cstheme="majorBidi"/>
                    <w:color w:val="000000" w:themeColor="text1"/>
                    <w:sz w:val="16"/>
                    <w:szCs w:val="16"/>
                  </w:rPr>
                  <w:t>(</w:t>
                </w:r>
                <w:proofErr w:type="spellStart"/>
                <w:r w:rsidRPr="0099546B">
                  <w:rPr>
                    <w:rFonts w:asciiTheme="majorBidi" w:hAnsiTheme="majorBidi" w:cstheme="majorBidi"/>
                    <w:color w:val="000000" w:themeColor="text1"/>
                    <w:sz w:val="16"/>
                    <w:szCs w:val="16"/>
                  </w:rPr>
                  <w:t>Yitbarek</w:t>
                </w:r>
                <w:proofErr w:type="spellEnd"/>
                <w:r w:rsidRPr="0099546B">
                  <w:rPr>
                    <w:rFonts w:asciiTheme="majorBidi" w:hAnsiTheme="majorBidi" w:cstheme="majorBidi"/>
                    <w:color w:val="000000" w:themeColor="text1"/>
                    <w:sz w:val="16"/>
                    <w:szCs w:val="16"/>
                  </w:rPr>
                  <w:t xml:space="preserve"> et al., 2021)</w:t>
                </w:r>
              </w:sdtContent>
            </w:sdt>
          </w:p>
        </w:tc>
        <w:tc>
          <w:tcPr>
            <w:tcW w:w="3910" w:type="dxa"/>
          </w:tcPr>
          <w:p w14:paraId="30A4795F"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Ethiopia, Ethiopian</w:t>
            </w:r>
          </w:p>
        </w:tc>
        <w:tc>
          <w:tcPr>
            <w:tcW w:w="0" w:type="auto"/>
          </w:tcPr>
          <w:p w14:paraId="30D0F5BC"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9</w:t>
            </w:r>
          </w:p>
        </w:tc>
        <w:tc>
          <w:tcPr>
            <w:tcW w:w="0" w:type="auto"/>
          </w:tcPr>
          <w:p w14:paraId="5B7002AD"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2013 - 2021</w:t>
            </w:r>
          </w:p>
        </w:tc>
        <w:tc>
          <w:tcPr>
            <w:tcW w:w="0" w:type="auto"/>
          </w:tcPr>
          <w:p w14:paraId="73239314"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7664</w:t>
            </w:r>
          </w:p>
        </w:tc>
        <w:tc>
          <w:tcPr>
            <w:tcW w:w="0" w:type="auto"/>
          </w:tcPr>
          <w:p w14:paraId="36CE61E6"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WHO</w:t>
            </w:r>
          </w:p>
        </w:tc>
        <w:tc>
          <w:tcPr>
            <w:tcW w:w="0" w:type="auto"/>
          </w:tcPr>
          <w:p w14:paraId="268E834E" w14:textId="77777777" w:rsidR="00302D7A" w:rsidRPr="0099546B" w:rsidRDefault="00302D7A" w:rsidP="00B502DB">
            <w:pPr>
              <w:rPr>
                <w:rFonts w:asciiTheme="majorBidi" w:hAnsiTheme="majorBidi" w:cstheme="majorBidi"/>
                <w:color w:val="000000" w:themeColor="text1"/>
                <w:sz w:val="16"/>
                <w:szCs w:val="16"/>
              </w:rPr>
            </w:pPr>
            <w:r w:rsidRPr="0099546B">
              <w:rPr>
                <w:rFonts w:asciiTheme="majorBidi" w:hAnsiTheme="majorBidi" w:cstheme="majorBidi"/>
                <w:color w:val="000000" w:themeColor="text1"/>
                <w:sz w:val="16"/>
                <w:szCs w:val="16"/>
              </w:rPr>
              <w:t>8.94%, 95% CI (2.60–15.28%),</w:t>
            </w:r>
          </w:p>
        </w:tc>
      </w:tr>
    </w:tbl>
    <w:p w14:paraId="5088B35B" w14:textId="77777777" w:rsidR="00302D7A" w:rsidRPr="0099546B" w:rsidRDefault="00302D7A" w:rsidP="00302D7A">
      <w:pPr>
        <w:jc w:val="both"/>
        <w:rPr>
          <w:rFonts w:asciiTheme="majorBidi" w:hAnsiTheme="majorBidi" w:cstheme="majorBidi"/>
          <w:b/>
          <w:bCs/>
          <w:color w:val="000000" w:themeColor="text1"/>
          <w:sz w:val="24"/>
          <w:szCs w:val="24"/>
        </w:rPr>
      </w:pPr>
    </w:p>
    <w:p w14:paraId="07D9B59A" w14:textId="77777777" w:rsidR="00C46A95" w:rsidRPr="0099546B" w:rsidRDefault="00C46A95" w:rsidP="00E10A79">
      <w:pPr>
        <w:jc w:val="both"/>
        <w:rPr>
          <w:rFonts w:asciiTheme="majorBidi" w:hAnsiTheme="majorBidi" w:cstheme="majorBidi"/>
          <w:b/>
          <w:bCs/>
          <w:color w:val="000000" w:themeColor="text1"/>
          <w:sz w:val="24"/>
          <w:szCs w:val="24"/>
        </w:rPr>
      </w:pPr>
    </w:p>
    <w:p w14:paraId="4A0FF726" w14:textId="77777777" w:rsidR="00A438A1" w:rsidRPr="0099546B" w:rsidRDefault="00A438A1" w:rsidP="00EE08B5">
      <w:pPr>
        <w:rPr>
          <w:rFonts w:asciiTheme="majorBidi" w:hAnsiTheme="majorBidi" w:cstheme="majorBidi"/>
          <w:b/>
          <w:bCs/>
          <w:color w:val="000000" w:themeColor="text1"/>
          <w:sz w:val="24"/>
          <w:szCs w:val="24"/>
        </w:rPr>
      </w:pPr>
    </w:p>
    <w:p w14:paraId="39B925F7" w14:textId="77777777" w:rsidR="00EE08B5" w:rsidRPr="0099546B" w:rsidRDefault="00EE08B5" w:rsidP="001D2F44">
      <w:pPr>
        <w:rPr>
          <w:rFonts w:asciiTheme="majorBidi" w:hAnsiTheme="majorBidi" w:cstheme="majorBidi"/>
          <w:b/>
          <w:bCs/>
          <w:color w:val="000000" w:themeColor="text1"/>
          <w:sz w:val="24"/>
          <w:szCs w:val="24"/>
        </w:rPr>
      </w:pPr>
    </w:p>
    <w:p w14:paraId="4838F131" w14:textId="77777777" w:rsidR="001D2F44" w:rsidRPr="0099546B" w:rsidRDefault="001D2F44" w:rsidP="001D2F44">
      <w:pPr>
        <w:rPr>
          <w:rFonts w:asciiTheme="majorBidi" w:hAnsiTheme="majorBidi" w:cstheme="majorBidi"/>
          <w:b/>
          <w:bCs/>
          <w:color w:val="000000" w:themeColor="text1"/>
          <w:sz w:val="24"/>
          <w:szCs w:val="24"/>
        </w:rPr>
      </w:pPr>
    </w:p>
    <w:p w14:paraId="779FC3F7" w14:textId="77777777" w:rsidR="001D2F44" w:rsidRPr="0099546B" w:rsidRDefault="001D2F44" w:rsidP="003820EB">
      <w:pPr>
        <w:rPr>
          <w:rFonts w:asciiTheme="majorBidi" w:hAnsiTheme="majorBidi" w:cstheme="majorBidi"/>
          <w:b/>
          <w:bCs/>
          <w:color w:val="000000" w:themeColor="text1"/>
          <w:sz w:val="24"/>
          <w:szCs w:val="24"/>
        </w:rPr>
      </w:pPr>
    </w:p>
    <w:p w14:paraId="4B52F64A" w14:textId="77777777" w:rsidR="00252ABE" w:rsidRPr="0099546B" w:rsidRDefault="00252ABE" w:rsidP="007A5812">
      <w:pPr>
        <w:rPr>
          <w:rFonts w:asciiTheme="majorBidi" w:hAnsiTheme="majorBidi" w:cstheme="majorBidi"/>
          <w:b/>
          <w:bCs/>
          <w:color w:val="000000" w:themeColor="text1"/>
          <w:sz w:val="28"/>
          <w:szCs w:val="28"/>
        </w:rPr>
      </w:pPr>
    </w:p>
    <w:p w14:paraId="48BF5338" w14:textId="77777777" w:rsidR="00252ABE" w:rsidRPr="0099546B" w:rsidRDefault="00252ABE" w:rsidP="007A5812">
      <w:pPr>
        <w:rPr>
          <w:rFonts w:asciiTheme="majorBidi" w:hAnsiTheme="majorBidi" w:cstheme="majorBidi"/>
          <w:b/>
          <w:bCs/>
          <w:color w:val="000000" w:themeColor="text1"/>
          <w:sz w:val="28"/>
          <w:szCs w:val="28"/>
        </w:rPr>
      </w:pPr>
    </w:p>
    <w:p w14:paraId="6EE8591E" w14:textId="77777777" w:rsidR="00252ABE" w:rsidRPr="0099546B" w:rsidRDefault="00252ABE" w:rsidP="007A5812">
      <w:pPr>
        <w:rPr>
          <w:rFonts w:asciiTheme="majorBidi" w:hAnsiTheme="majorBidi" w:cstheme="majorBidi"/>
          <w:b/>
          <w:bCs/>
          <w:color w:val="000000" w:themeColor="text1"/>
          <w:sz w:val="28"/>
          <w:szCs w:val="28"/>
        </w:rPr>
      </w:pPr>
    </w:p>
    <w:p w14:paraId="62AFC291" w14:textId="77777777" w:rsidR="00252ABE" w:rsidRPr="0099546B" w:rsidRDefault="00252ABE" w:rsidP="007A5812">
      <w:pPr>
        <w:rPr>
          <w:rFonts w:asciiTheme="majorBidi" w:hAnsiTheme="majorBidi" w:cstheme="majorBidi"/>
          <w:b/>
          <w:bCs/>
          <w:color w:val="000000" w:themeColor="text1"/>
          <w:sz w:val="28"/>
          <w:szCs w:val="28"/>
        </w:rPr>
      </w:pPr>
    </w:p>
    <w:p w14:paraId="0BC81975" w14:textId="77777777" w:rsidR="00252ABE" w:rsidRPr="0099546B" w:rsidRDefault="00252ABE" w:rsidP="007A5812">
      <w:pPr>
        <w:rPr>
          <w:rFonts w:asciiTheme="majorBidi" w:hAnsiTheme="majorBidi" w:cstheme="majorBidi"/>
          <w:b/>
          <w:bCs/>
          <w:color w:val="000000" w:themeColor="text1"/>
          <w:sz w:val="28"/>
          <w:szCs w:val="28"/>
        </w:rPr>
      </w:pPr>
    </w:p>
    <w:p w14:paraId="64BE61C8" w14:textId="77777777" w:rsidR="00252ABE" w:rsidRPr="0099546B" w:rsidRDefault="00252ABE" w:rsidP="007A5812">
      <w:pPr>
        <w:rPr>
          <w:rFonts w:asciiTheme="majorBidi" w:hAnsiTheme="majorBidi" w:cstheme="majorBidi"/>
          <w:b/>
          <w:bCs/>
          <w:color w:val="000000" w:themeColor="text1"/>
          <w:sz w:val="28"/>
          <w:szCs w:val="28"/>
        </w:rPr>
      </w:pPr>
    </w:p>
    <w:p w14:paraId="62661D41" w14:textId="2FCA7951" w:rsidR="00DE4418" w:rsidRPr="0099546B" w:rsidRDefault="00DE4418" w:rsidP="008F353F">
      <w:pPr>
        <w:widowControl w:val="0"/>
        <w:autoSpaceDE w:val="0"/>
        <w:autoSpaceDN w:val="0"/>
        <w:adjustRightInd w:val="0"/>
        <w:spacing w:line="240" w:lineRule="auto"/>
        <w:rPr>
          <w:rFonts w:asciiTheme="majorBidi" w:hAnsiTheme="majorBidi" w:cstheme="majorBidi"/>
          <w:b/>
          <w:bCs/>
          <w:color w:val="000000" w:themeColor="text1"/>
          <w:rtl/>
        </w:rPr>
      </w:pPr>
    </w:p>
    <w:sectPr w:rsidR="00DE4418" w:rsidRPr="0099546B" w:rsidSect="00827F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E77B" w14:textId="77777777" w:rsidR="00243B54" w:rsidRDefault="00243B54" w:rsidP="00DC59D8">
      <w:pPr>
        <w:spacing w:after="0" w:line="240" w:lineRule="auto"/>
      </w:pPr>
      <w:r>
        <w:separator/>
      </w:r>
    </w:p>
  </w:endnote>
  <w:endnote w:type="continuationSeparator" w:id="0">
    <w:p w14:paraId="7C50F024" w14:textId="77777777" w:rsidR="00243B54" w:rsidRDefault="00243B54" w:rsidP="00DC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707314"/>
      <w:docPartObj>
        <w:docPartGallery w:val="Page Numbers (Bottom of Page)"/>
        <w:docPartUnique/>
      </w:docPartObj>
    </w:sdtPr>
    <w:sdtContent>
      <w:p w14:paraId="749CBBD3" w14:textId="5FB08D73" w:rsidR="00B2358A" w:rsidRDefault="00B235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159812" w14:textId="77777777" w:rsidR="0003688B" w:rsidRDefault="0003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F319D" w14:textId="77777777" w:rsidR="00243B54" w:rsidRDefault="00243B54" w:rsidP="00DC59D8">
      <w:pPr>
        <w:spacing w:after="0" w:line="240" w:lineRule="auto"/>
      </w:pPr>
      <w:r>
        <w:separator/>
      </w:r>
    </w:p>
  </w:footnote>
  <w:footnote w:type="continuationSeparator" w:id="0">
    <w:p w14:paraId="193ECDB2" w14:textId="77777777" w:rsidR="00243B54" w:rsidRDefault="00243B54" w:rsidP="00DC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B62"/>
    <w:multiLevelType w:val="hybridMultilevel"/>
    <w:tmpl w:val="D708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55E01"/>
    <w:multiLevelType w:val="hybridMultilevel"/>
    <w:tmpl w:val="3814E036"/>
    <w:lvl w:ilvl="0" w:tplc="765AB5E8">
      <w:start w:val="19"/>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059353">
    <w:abstractNumId w:val="0"/>
  </w:num>
  <w:num w:numId="2" w16cid:durableId="60006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94"/>
    <w:rsid w:val="00001AC6"/>
    <w:rsid w:val="00003192"/>
    <w:rsid w:val="000052AF"/>
    <w:rsid w:val="0001669F"/>
    <w:rsid w:val="000214C5"/>
    <w:rsid w:val="00021F92"/>
    <w:rsid w:val="00033FD9"/>
    <w:rsid w:val="00034B92"/>
    <w:rsid w:val="00036276"/>
    <w:rsid w:val="00036613"/>
    <w:rsid w:val="0003688B"/>
    <w:rsid w:val="00046116"/>
    <w:rsid w:val="00051F15"/>
    <w:rsid w:val="00057437"/>
    <w:rsid w:val="0006299A"/>
    <w:rsid w:val="00062F7A"/>
    <w:rsid w:val="000648B3"/>
    <w:rsid w:val="000651C7"/>
    <w:rsid w:val="00072AA8"/>
    <w:rsid w:val="0007349A"/>
    <w:rsid w:val="000742A7"/>
    <w:rsid w:val="00082E1C"/>
    <w:rsid w:val="00084A2B"/>
    <w:rsid w:val="0009541E"/>
    <w:rsid w:val="00096FAB"/>
    <w:rsid w:val="000A18C4"/>
    <w:rsid w:val="000A2A91"/>
    <w:rsid w:val="000C0752"/>
    <w:rsid w:val="000D1A2A"/>
    <w:rsid w:val="000D2D65"/>
    <w:rsid w:val="000D41E5"/>
    <w:rsid w:val="000E4C41"/>
    <w:rsid w:val="000F1A9E"/>
    <w:rsid w:val="000F3D63"/>
    <w:rsid w:val="000F6A49"/>
    <w:rsid w:val="000F779C"/>
    <w:rsid w:val="0010408B"/>
    <w:rsid w:val="00105CF7"/>
    <w:rsid w:val="00107D41"/>
    <w:rsid w:val="001107EB"/>
    <w:rsid w:val="00116221"/>
    <w:rsid w:val="00117719"/>
    <w:rsid w:val="0011773D"/>
    <w:rsid w:val="00134B43"/>
    <w:rsid w:val="00146307"/>
    <w:rsid w:val="0014635D"/>
    <w:rsid w:val="00153894"/>
    <w:rsid w:val="001541FB"/>
    <w:rsid w:val="00156923"/>
    <w:rsid w:val="00162E08"/>
    <w:rsid w:val="00163593"/>
    <w:rsid w:val="00163F7A"/>
    <w:rsid w:val="001814AC"/>
    <w:rsid w:val="001820C4"/>
    <w:rsid w:val="00184ED6"/>
    <w:rsid w:val="00185832"/>
    <w:rsid w:val="00191CE3"/>
    <w:rsid w:val="00192F27"/>
    <w:rsid w:val="00194AEE"/>
    <w:rsid w:val="001A1965"/>
    <w:rsid w:val="001A2F1B"/>
    <w:rsid w:val="001B5895"/>
    <w:rsid w:val="001C2A5E"/>
    <w:rsid w:val="001C5726"/>
    <w:rsid w:val="001C61AC"/>
    <w:rsid w:val="001D0114"/>
    <w:rsid w:val="001D0ED6"/>
    <w:rsid w:val="001D2F44"/>
    <w:rsid w:val="001D3466"/>
    <w:rsid w:val="001D69C0"/>
    <w:rsid w:val="001D763C"/>
    <w:rsid w:val="001E32B7"/>
    <w:rsid w:val="001F2D56"/>
    <w:rsid w:val="0020171E"/>
    <w:rsid w:val="00203D01"/>
    <w:rsid w:val="00220B3E"/>
    <w:rsid w:val="00223728"/>
    <w:rsid w:val="00223AE5"/>
    <w:rsid w:val="0023250B"/>
    <w:rsid w:val="00243B54"/>
    <w:rsid w:val="00252ABE"/>
    <w:rsid w:val="00264196"/>
    <w:rsid w:val="002756BA"/>
    <w:rsid w:val="00286856"/>
    <w:rsid w:val="00290CED"/>
    <w:rsid w:val="00291062"/>
    <w:rsid w:val="00294541"/>
    <w:rsid w:val="002970DA"/>
    <w:rsid w:val="002A22F4"/>
    <w:rsid w:val="002A647B"/>
    <w:rsid w:val="002B319D"/>
    <w:rsid w:val="002C3F83"/>
    <w:rsid w:val="002C5B5D"/>
    <w:rsid w:val="002C757E"/>
    <w:rsid w:val="002D0100"/>
    <w:rsid w:val="002D0A59"/>
    <w:rsid w:val="002D2EEA"/>
    <w:rsid w:val="002D50EF"/>
    <w:rsid w:val="002E16E2"/>
    <w:rsid w:val="002F0D52"/>
    <w:rsid w:val="002F3A24"/>
    <w:rsid w:val="0030184A"/>
    <w:rsid w:val="00302D7A"/>
    <w:rsid w:val="00310B74"/>
    <w:rsid w:val="00313DFD"/>
    <w:rsid w:val="003153AA"/>
    <w:rsid w:val="003219BA"/>
    <w:rsid w:val="00324E94"/>
    <w:rsid w:val="00330872"/>
    <w:rsid w:val="00330E82"/>
    <w:rsid w:val="0033143D"/>
    <w:rsid w:val="0033244C"/>
    <w:rsid w:val="00333046"/>
    <w:rsid w:val="00334F1C"/>
    <w:rsid w:val="00342727"/>
    <w:rsid w:val="0034520B"/>
    <w:rsid w:val="00357827"/>
    <w:rsid w:val="00365FD8"/>
    <w:rsid w:val="00366F4B"/>
    <w:rsid w:val="00380E51"/>
    <w:rsid w:val="003820EB"/>
    <w:rsid w:val="003825D5"/>
    <w:rsid w:val="00382610"/>
    <w:rsid w:val="00383925"/>
    <w:rsid w:val="00383C0C"/>
    <w:rsid w:val="003842D1"/>
    <w:rsid w:val="003842F2"/>
    <w:rsid w:val="00385945"/>
    <w:rsid w:val="00385CBD"/>
    <w:rsid w:val="003864D6"/>
    <w:rsid w:val="00386C94"/>
    <w:rsid w:val="003871D7"/>
    <w:rsid w:val="0039182C"/>
    <w:rsid w:val="003924B0"/>
    <w:rsid w:val="003A15BA"/>
    <w:rsid w:val="003B0CB3"/>
    <w:rsid w:val="003B7A0B"/>
    <w:rsid w:val="003D0F7F"/>
    <w:rsid w:val="003F1B4A"/>
    <w:rsid w:val="003F214D"/>
    <w:rsid w:val="003F2639"/>
    <w:rsid w:val="003F3BFA"/>
    <w:rsid w:val="003F75B5"/>
    <w:rsid w:val="0041114C"/>
    <w:rsid w:val="00412616"/>
    <w:rsid w:val="00413C04"/>
    <w:rsid w:val="00417EAA"/>
    <w:rsid w:val="00424962"/>
    <w:rsid w:val="00430A93"/>
    <w:rsid w:val="00433175"/>
    <w:rsid w:val="00433B7E"/>
    <w:rsid w:val="00436B38"/>
    <w:rsid w:val="0044002E"/>
    <w:rsid w:val="0044084C"/>
    <w:rsid w:val="00442768"/>
    <w:rsid w:val="00444C1F"/>
    <w:rsid w:val="00444CEC"/>
    <w:rsid w:val="00447469"/>
    <w:rsid w:val="00457391"/>
    <w:rsid w:val="00472C76"/>
    <w:rsid w:val="00482757"/>
    <w:rsid w:val="004858E7"/>
    <w:rsid w:val="00496406"/>
    <w:rsid w:val="004B2873"/>
    <w:rsid w:val="004B28DC"/>
    <w:rsid w:val="004C17FC"/>
    <w:rsid w:val="004D4276"/>
    <w:rsid w:val="004D49D8"/>
    <w:rsid w:val="004E02F1"/>
    <w:rsid w:val="004F0BB0"/>
    <w:rsid w:val="004F367E"/>
    <w:rsid w:val="004F4699"/>
    <w:rsid w:val="004F4C1A"/>
    <w:rsid w:val="005114EE"/>
    <w:rsid w:val="00532295"/>
    <w:rsid w:val="00536B97"/>
    <w:rsid w:val="0054472D"/>
    <w:rsid w:val="005471D1"/>
    <w:rsid w:val="00551AB0"/>
    <w:rsid w:val="00552184"/>
    <w:rsid w:val="0055331B"/>
    <w:rsid w:val="00561004"/>
    <w:rsid w:val="00564A45"/>
    <w:rsid w:val="005729EA"/>
    <w:rsid w:val="005733F9"/>
    <w:rsid w:val="005A37F0"/>
    <w:rsid w:val="005B008A"/>
    <w:rsid w:val="005B515F"/>
    <w:rsid w:val="005D13F1"/>
    <w:rsid w:val="005D432C"/>
    <w:rsid w:val="005E15D3"/>
    <w:rsid w:val="00600B8E"/>
    <w:rsid w:val="0061488B"/>
    <w:rsid w:val="00617733"/>
    <w:rsid w:val="006201EF"/>
    <w:rsid w:val="00622FE4"/>
    <w:rsid w:val="00625D52"/>
    <w:rsid w:val="00636F4D"/>
    <w:rsid w:val="006472E1"/>
    <w:rsid w:val="00652A2F"/>
    <w:rsid w:val="00654F42"/>
    <w:rsid w:val="006707A4"/>
    <w:rsid w:val="00670984"/>
    <w:rsid w:val="00676B37"/>
    <w:rsid w:val="00685879"/>
    <w:rsid w:val="006A1F67"/>
    <w:rsid w:val="006A79AB"/>
    <w:rsid w:val="006B07B7"/>
    <w:rsid w:val="006B18DE"/>
    <w:rsid w:val="006B2563"/>
    <w:rsid w:val="006B5075"/>
    <w:rsid w:val="006C0E07"/>
    <w:rsid w:val="006C557C"/>
    <w:rsid w:val="006D38F4"/>
    <w:rsid w:val="006E367B"/>
    <w:rsid w:val="006F5484"/>
    <w:rsid w:val="006F761F"/>
    <w:rsid w:val="00710364"/>
    <w:rsid w:val="007140A2"/>
    <w:rsid w:val="00721552"/>
    <w:rsid w:val="007237A2"/>
    <w:rsid w:val="007338F4"/>
    <w:rsid w:val="00742EE5"/>
    <w:rsid w:val="00744F2C"/>
    <w:rsid w:val="00754999"/>
    <w:rsid w:val="00754EF4"/>
    <w:rsid w:val="00763D70"/>
    <w:rsid w:val="0077189C"/>
    <w:rsid w:val="00790101"/>
    <w:rsid w:val="00791F3F"/>
    <w:rsid w:val="007957D8"/>
    <w:rsid w:val="007A44F5"/>
    <w:rsid w:val="007A47DC"/>
    <w:rsid w:val="007A5812"/>
    <w:rsid w:val="007B054C"/>
    <w:rsid w:val="007B5DD9"/>
    <w:rsid w:val="007C0621"/>
    <w:rsid w:val="007D1EC8"/>
    <w:rsid w:val="007D4D1E"/>
    <w:rsid w:val="007D5567"/>
    <w:rsid w:val="007E18F8"/>
    <w:rsid w:val="007E5072"/>
    <w:rsid w:val="00800B03"/>
    <w:rsid w:val="00801DCE"/>
    <w:rsid w:val="008028EB"/>
    <w:rsid w:val="00806D29"/>
    <w:rsid w:val="00810D51"/>
    <w:rsid w:val="00812014"/>
    <w:rsid w:val="00813986"/>
    <w:rsid w:val="008264DD"/>
    <w:rsid w:val="00827F14"/>
    <w:rsid w:val="00830B9D"/>
    <w:rsid w:val="00837CA7"/>
    <w:rsid w:val="00846728"/>
    <w:rsid w:val="00846DFC"/>
    <w:rsid w:val="008501EA"/>
    <w:rsid w:val="0085028D"/>
    <w:rsid w:val="008521D4"/>
    <w:rsid w:val="00852452"/>
    <w:rsid w:val="00853122"/>
    <w:rsid w:val="00860BCF"/>
    <w:rsid w:val="0086358F"/>
    <w:rsid w:val="00876153"/>
    <w:rsid w:val="00876B24"/>
    <w:rsid w:val="00881EF3"/>
    <w:rsid w:val="00882FC1"/>
    <w:rsid w:val="00896594"/>
    <w:rsid w:val="00897CBE"/>
    <w:rsid w:val="008A12F9"/>
    <w:rsid w:val="008A14DF"/>
    <w:rsid w:val="008C3BDE"/>
    <w:rsid w:val="008C4574"/>
    <w:rsid w:val="008D67FE"/>
    <w:rsid w:val="008D73DA"/>
    <w:rsid w:val="008E1DA4"/>
    <w:rsid w:val="008E462C"/>
    <w:rsid w:val="008E7E49"/>
    <w:rsid w:val="008F1EC3"/>
    <w:rsid w:val="008F353F"/>
    <w:rsid w:val="008F6BC7"/>
    <w:rsid w:val="00905F75"/>
    <w:rsid w:val="00926AD4"/>
    <w:rsid w:val="009418EE"/>
    <w:rsid w:val="00943A4D"/>
    <w:rsid w:val="00943D0C"/>
    <w:rsid w:val="009471B1"/>
    <w:rsid w:val="00947F1F"/>
    <w:rsid w:val="00981563"/>
    <w:rsid w:val="009837F7"/>
    <w:rsid w:val="0098653F"/>
    <w:rsid w:val="00986971"/>
    <w:rsid w:val="00990391"/>
    <w:rsid w:val="009937AC"/>
    <w:rsid w:val="00994FEE"/>
    <w:rsid w:val="0099546B"/>
    <w:rsid w:val="00996FC5"/>
    <w:rsid w:val="00997E07"/>
    <w:rsid w:val="009A5C81"/>
    <w:rsid w:val="009A7B32"/>
    <w:rsid w:val="009B6F14"/>
    <w:rsid w:val="009C7598"/>
    <w:rsid w:val="009D2DF9"/>
    <w:rsid w:val="009D7B64"/>
    <w:rsid w:val="009F3F91"/>
    <w:rsid w:val="009F5F50"/>
    <w:rsid w:val="009F6A8D"/>
    <w:rsid w:val="009F7FC4"/>
    <w:rsid w:val="00A036D1"/>
    <w:rsid w:val="00A07E8D"/>
    <w:rsid w:val="00A159E1"/>
    <w:rsid w:val="00A15D3B"/>
    <w:rsid w:val="00A23118"/>
    <w:rsid w:val="00A35A5B"/>
    <w:rsid w:val="00A37096"/>
    <w:rsid w:val="00A3778C"/>
    <w:rsid w:val="00A4186A"/>
    <w:rsid w:val="00A438A1"/>
    <w:rsid w:val="00A44BA3"/>
    <w:rsid w:val="00A46B92"/>
    <w:rsid w:val="00A46CA4"/>
    <w:rsid w:val="00A50248"/>
    <w:rsid w:val="00A50619"/>
    <w:rsid w:val="00A51729"/>
    <w:rsid w:val="00A568B4"/>
    <w:rsid w:val="00A6451B"/>
    <w:rsid w:val="00A657C3"/>
    <w:rsid w:val="00A70277"/>
    <w:rsid w:val="00A718F2"/>
    <w:rsid w:val="00A75F31"/>
    <w:rsid w:val="00A84262"/>
    <w:rsid w:val="00A91884"/>
    <w:rsid w:val="00A93A9E"/>
    <w:rsid w:val="00AA7542"/>
    <w:rsid w:val="00AB2285"/>
    <w:rsid w:val="00AB7BD6"/>
    <w:rsid w:val="00AC5465"/>
    <w:rsid w:val="00AD044D"/>
    <w:rsid w:val="00AD410F"/>
    <w:rsid w:val="00AD48F0"/>
    <w:rsid w:val="00AF0DB5"/>
    <w:rsid w:val="00AF1094"/>
    <w:rsid w:val="00B114F0"/>
    <w:rsid w:val="00B115F3"/>
    <w:rsid w:val="00B15992"/>
    <w:rsid w:val="00B21163"/>
    <w:rsid w:val="00B2358A"/>
    <w:rsid w:val="00B32B8C"/>
    <w:rsid w:val="00B419AF"/>
    <w:rsid w:val="00B42594"/>
    <w:rsid w:val="00B425DC"/>
    <w:rsid w:val="00B504D6"/>
    <w:rsid w:val="00B51332"/>
    <w:rsid w:val="00B559B1"/>
    <w:rsid w:val="00B653CF"/>
    <w:rsid w:val="00B66AB4"/>
    <w:rsid w:val="00B71842"/>
    <w:rsid w:val="00B720CD"/>
    <w:rsid w:val="00B73E45"/>
    <w:rsid w:val="00B763B4"/>
    <w:rsid w:val="00B81647"/>
    <w:rsid w:val="00B902F8"/>
    <w:rsid w:val="00B90882"/>
    <w:rsid w:val="00B9400B"/>
    <w:rsid w:val="00B97981"/>
    <w:rsid w:val="00BA7130"/>
    <w:rsid w:val="00BB4C8A"/>
    <w:rsid w:val="00BB6BB4"/>
    <w:rsid w:val="00BB6F47"/>
    <w:rsid w:val="00BC1D0F"/>
    <w:rsid w:val="00BD4B91"/>
    <w:rsid w:val="00BE7A33"/>
    <w:rsid w:val="00C00FE4"/>
    <w:rsid w:val="00C121DD"/>
    <w:rsid w:val="00C26381"/>
    <w:rsid w:val="00C308C3"/>
    <w:rsid w:val="00C34285"/>
    <w:rsid w:val="00C348FC"/>
    <w:rsid w:val="00C370FE"/>
    <w:rsid w:val="00C46A95"/>
    <w:rsid w:val="00C56C65"/>
    <w:rsid w:val="00C6246E"/>
    <w:rsid w:val="00C63514"/>
    <w:rsid w:val="00C726A1"/>
    <w:rsid w:val="00C77076"/>
    <w:rsid w:val="00C81F43"/>
    <w:rsid w:val="00C9528F"/>
    <w:rsid w:val="00CB2F05"/>
    <w:rsid w:val="00CD007F"/>
    <w:rsid w:val="00CD4817"/>
    <w:rsid w:val="00CE2C60"/>
    <w:rsid w:val="00CE477C"/>
    <w:rsid w:val="00CE5058"/>
    <w:rsid w:val="00CF2CB4"/>
    <w:rsid w:val="00D02B5E"/>
    <w:rsid w:val="00D0572F"/>
    <w:rsid w:val="00D06CF6"/>
    <w:rsid w:val="00D134C4"/>
    <w:rsid w:val="00D20A94"/>
    <w:rsid w:val="00D25007"/>
    <w:rsid w:val="00D30466"/>
    <w:rsid w:val="00D30A63"/>
    <w:rsid w:val="00D31033"/>
    <w:rsid w:val="00D34832"/>
    <w:rsid w:val="00D35705"/>
    <w:rsid w:val="00D37A08"/>
    <w:rsid w:val="00D47475"/>
    <w:rsid w:val="00D54856"/>
    <w:rsid w:val="00D60436"/>
    <w:rsid w:val="00D616DC"/>
    <w:rsid w:val="00D74D2C"/>
    <w:rsid w:val="00D8016F"/>
    <w:rsid w:val="00D80E42"/>
    <w:rsid w:val="00D826C4"/>
    <w:rsid w:val="00D914E1"/>
    <w:rsid w:val="00D93CCF"/>
    <w:rsid w:val="00DC1D47"/>
    <w:rsid w:val="00DC4B80"/>
    <w:rsid w:val="00DC59D8"/>
    <w:rsid w:val="00DD394E"/>
    <w:rsid w:val="00DE4418"/>
    <w:rsid w:val="00DF27A6"/>
    <w:rsid w:val="00E01F5F"/>
    <w:rsid w:val="00E02B1D"/>
    <w:rsid w:val="00E04D78"/>
    <w:rsid w:val="00E06634"/>
    <w:rsid w:val="00E10A79"/>
    <w:rsid w:val="00E16860"/>
    <w:rsid w:val="00E20007"/>
    <w:rsid w:val="00E22FFC"/>
    <w:rsid w:val="00E25626"/>
    <w:rsid w:val="00E26D6A"/>
    <w:rsid w:val="00E3197D"/>
    <w:rsid w:val="00E32229"/>
    <w:rsid w:val="00E477A3"/>
    <w:rsid w:val="00E52FD4"/>
    <w:rsid w:val="00E5334B"/>
    <w:rsid w:val="00E60929"/>
    <w:rsid w:val="00E61724"/>
    <w:rsid w:val="00E67152"/>
    <w:rsid w:val="00E73F38"/>
    <w:rsid w:val="00E74AF7"/>
    <w:rsid w:val="00E86959"/>
    <w:rsid w:val="00EA7542"/>
    <w:rsid w:val="00EB5433"/>
    <w:rsid w:val="00EC42BB"/>
    <w:rsid w:val="00ED2B75"/>
    <w:rsid w:val="00ED5156"/>
    <w:rsid w:val="00EE08B5"/>
    <w:rsid w:val="00EE3FA3"/>
    <w:rsid w:val="00EE7A0A"/>
    <w:rsid w:val="00EF3580"/>
    <w:rsid w:val="00F07092"/>
    <w:rsid w:val="00F07ADC"/>
    <w:rsid w:val="00F10F7B"/>
    <w:rsid w:val="00F30098"/>
    <w:rsid w:val="00F32DAE"/>
    <w:rsid w:val="00F41A9D"/>
    <w:rsid w:val="00F453D6"/>
    <w:rsid w:val="00F473F5"/>
    <w:rsid w:val="00F55D93"/>
    <w:rsid w:val="00F61787"/>
    <w:rsid w:val="00F7035C"/>
    <w:rsid w:val="00F71B4E"/>
    <w:rsid w:val="00F723FF"/>
    <w:rsid w:val="00F73FD4"/>
    <w:rsid w:val="00F85A15"/>
    <w:rsid w:val="00F96CC0"/>
    <w:rsid w:val="00FA3757"/>
    <w:rsid w:val="00FA4691"/>
    <w:rsid w:val="00FB1A24"/>
    <w:rsid w:val="00FB58BD"/>
    <w:rsid w:val="00FB75B3"/>
    <w:rsid w:val="00FC4815"/>
    <w:rsid w:val="00FC6E36"/>
    <w:rsid w:val="00FD3587"/>
    <w:rsid w:val="00FD77AD"/>
    <w:rsid w:val="00FE2E91"/>
    <w:rsid w:val="00FE5723"/>
    <w:rsid w:val="00FF1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F754"/>
  <w15:chartTrackingRefBased/>
  <w15:docId w15:val="{E55F08BE-531D-41E4-9833-68E40A74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2F9"/>
    <w:rPr>
      <w:color w:val="0563C1"/>
      <w:u w:val="single"/>
    </w:rPr>
  </w:style>
  <w:style w:type="table" w:styleId="TableGrid">
    <w:name w:val="Table Grid"/>
    <w:basedOn w:val="TableNormal"/>
    <w:uiPriority w:val="39"/>
    <w:rsid w:val="008A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CF"/>
    <w:rPr>
      <w:sz w:val="16"/>
      <w:szCs w:val="16"/>
    </w:rPr>
  </w:style>
  <w:style w:type="paragraph" w:styleId="CommentText">
    <w:name w:val="annotation text"/>
    <w:basedOn w:val="Normal"/>
    <w:link w:val="CommentTextChar"/>
    <w:uiPriority w:val="99"/>
    <w:semiHidden/>
    <w:unhideWhenUsed/>
    <w:rsid w:val="00D93CCF"/>
    <w:pPr>
      <w:spacing w:line="240" w:lineRule="auto"/>
    </w:pPr>
    <w:rPr>
      <w:sz w:val="20"/>
      <w:szCs w:val="20"/>
    </w:rPr>
  </w:style>
  <w:style w:type="character" w:customStyle="1" w:styleId="CommentTextChar">
    <w:name w:val="Comment Text Char"/>
    <w:basedOn w:val="DefaultParagraphFont"/>
    <w:link w:val="CommentText"/>
    <w:uiPriority w:val="99"/>
    <w:semiHidden/>
    <w:rsid w:val="00D93CCF"/>
    <w:rPr>
      <w:sz w:val="20"/>
      <w:szCs w:val="20"/>
    </w:rPr>
  </w:style>
  <w:style w:type="paragraph" w:styleId="CommentSubject">
    <w:name w:val="annotation subject"/>
    <w:basedOn w:val="CommentText"/>
    <w:next w:val="CommentText"/>
    <w:link w:val="CommentSubjectChar"/>
    <w:uiPriority w:val="99"/>
    <w:semiHidden/>
    <w:unhideWhenUsed/>
    <w:rsid w:val="00D93CCF"/>
    <w:rPr>
      <w:b/>
      <w:bCs/>
    </w:rPr>
  </w:style>
  <w:style w:type="character" w:customStyle="1" w:styleId="CommentSubjectChar">
    <w:name w:val="Comment Subject Char"/>
    <w:basedOn w:val="CommentTextChar"/>
    <w:link w:val="CommentSubject"/>
    <w:uiPriority w:val="99"/>
    <w:semiHidden/>
    <w:rsid w:val="00D93CCF"/>
    <w:rPr>
      <w:b/>
      <w:bCs/>
      <w:sz w:val="20"/>
      <w:szCs w:val="20"/>
    </w:rPr>
  </w:style>
  <w:style w:type="paragraph" w:styleId="BalloonText">
    <w:name w:val="Balloon Text"/>
    <w:basedOn w:val="Normal"/>
    <w:link w:val="BalloonTextChar"/>
    <w:uiPriority w:val="99"/>
    <w:semiHidden/>
    <w:unhideWhenUsed/>
    <w:rsid w:val="00D93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CF"/>
    <w:rPr>
      <w:rFonts w:ascii="Segoe UI" w:hAnsi="Segoe UI" w:cs="Segoe UI"/>
      <w:sz w:val="18"/>
      <w:szCs w:val="18"/>
    </w:rPr>
  </w:style>
  <w:style w:type="paragraph" w:styleId="Header">
    <w:name w:val="header"/>
    <w:basedOn w:val="Normal"/>
    <w:link w:val="HeaderChar"/>
    <w:uiPriority w:val="99"/>
    <w:unhideWhenUsed/>
    <w:rsid w:val="00DC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9D8"/>
  </w:style>
  <w:style w:type="paragraph" w:styleId="Footer">
    <w:name w:val="footer"/>
    <w:basedOn w:val="Normal"/>
    <w:link w:val="FooterChar"/>
    <w:uiPriority w:val="99"/>
    <w:unhideWhenUsed/>
    <w:rsid w:val="00DC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9D8"/>
  </w:style>
  <w:style w:type="paragraph" w:customStyle="1" w:styleId="Default">
    <w:name w:val="Default"/>
    <w:rsid w:val="004F0BB0"/>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4F0BB0"/>
    <w:rPr>
      <w:rFonts w:cs="Times New Roman"/>
      <w:color w:val="auto"/>
    </w:rPr>
  </w:style>
  <w:style w:type="paragraph" w:styleId="ListParagraph">
    <w:name w:val="List Paragraph"/>
    <w:basedOn w:val="Normal"/>
    <w:uiPriority w:val="34"/>
    <w:qFormat/>
    <w:rsid w:val="00163F7A"/>
    <w:pPr>
      <w:bidi/>
      <w:ind w:left="720"/>
      <w:contextualSpacing/>
    </w:pPr>
    <w:rPr>
      <w:kern w:val="2"/>
      <w14:ligatures w14:val="standardContextual"/>
    </w:rPr>
  </w:style>
  <w:style w:type="paragraph" w:customStyle="1" w:styleId="Pa13">
    <w:name w:val="Pa13"/>
    <w:basedOn w:val="Normal"/>
    <w:next w:val="Normal"/>
    <w:uiPriority w:val="99"/>
    <w:rsid w:val="003F75B5"/>
    <w:pPr>
      <w:autoSpaceDE w:val="0"/>
      <w:autoSpaceDN w:val="0"/>
      <w:adjustRightInd w:val="0"/>
      <w:spacing w:after="0" w:line="141" w:lineRule="atLeast"/>
    </w:pPr>
    <w:rPr>
      <w:rFonts w:ascii="Helvetica Neue" w:hAnsi="Helvetica Neue"/>
      <w:sz w:val="24"/>
      <w:szCs w:val="24"/>
      <w14:ligatures w14:val="standardContextual"/>
    </w:rPr>
  </w:style>
  <w:style w:type="paragraph" w:customStyle="1" w:styleId="Pa3">
    <w:name w:val="Pa3"/>
    <w:basedOn w:val="Normal"/>
    <w:next w:val="Normal"/>
    <w:uiPriority w:val="99"/>
    <w:rsid w:val="003F75B5"/>
    <w:pPr>
      <w:autoSpaceDE w:val="0"/>
      <w:autoSpaceDN w:val="0"/>
      <w:adjustRightInd w:val="0"/>
      <w:spacing w:after="0" w:line="141" w:lineRule="atLeast"/>
    </w:pPr>
    <w:rPr>
      <w:rFonts w:ascii="Helvetica Neue" w:hAnsi="Helvetica Neue"/>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3977">
      <w:bodyDiv w:val="1"/>
      <w:marLeft w:val="0"/>
      <w:marRight w:val="0"/>
      <w:marTop w:val="0"/>
      <w:marBottom w:val="0"/>
      <w:divBdr>
        <w:top w:val="none" w:sz="0" w:space="0" w:color="auto"/>
        <w:left w:val="none" w:sz="0" w:space="0" w:color="auto"/>
        <w:bottom w:val="none" w:sz="0" w:space="0" w:color="auto"/>
        <w:right w:val="none" w:sz="0" w:space="0" w:color="auto"/>
      </w:divBdr>
    </w:div>
    <w:div w:id="145124509">
      <w:bodyDiv w:val="1"/>
      <w:marLeft w:val="0"/>
      <w:marRight w:val="0"/>
      <w:marTop w:val="0"/>
      <w:marBottom w:val="0"/>
      <w:divBdr>
        <w:top w:val="none" w:sz="0" w:space="0" w:color="auto"/>
        <w:left w:val="none" w:sz="0" w:space="0" w:color="auto"/>
        <w:bottom w:val="none" w:sz="0" w:space="0" w:color="auto"/>
        <w:right w:val="none" w:sz="0" w:space="0" w:color="auto"/>
      </w:divBdr>
    </w:div>
    <w:div w:id="341860296">
      <w:bodyDiv w:val="1"/>
      <w:marLeft w:val="0"/>
      <w:marRight w:val="0"/>
      <w:marTop w:val="0"/>
      <w:marBottom w:val="0"/>
      <w:divBdr>
        <w:top w:val="none" w:sz="0" w:space="0" w:color="auto"/>
        <w:left w:val="none" w:sz="0" w:space="0" w:color="auto"/>
        <w:bottom w:val="none" w:sz="0" w:space="0" w:color="auto"/>
        <w:right w:val="none" w:sz="0" w:space="0" w:color="auto"/>
      </w:divBdr>
    </w:div>
    <w:div w:id="612589755">
      <w:bodyDiv w:val="1"/>
      <w:marLeft w:val="0"/>
      <w:marRight w:val="0"/>
      <w:marTop w:val="0"/>
      <w:marBottom w:val="0"/>
      <w:divBdr>
        <w:top w:val="none" w:sz="0" w:space="0" w:color="auto"/>
        <w:left w:val="none" w:sz="0" w:space="0" w:color="auto"/>
        <w:bottom w:val="none" w:sz="0" w:space="0" w:color="auto"/>
        <w:right w:val="none" w:sz="0" w:space="0" w:color="auto"/>
      </w:divBdr>
    </w:div>
    <w:div w:id="923223856">
      <w:bodyDiv w:val="1"/>
      <w:marLeft w:val="0"/>
      <w:marRight w:val="0"/>
      <w:marTop w:val="0"/>
      <w:marBottom w:val="0"/>
      <w:divBdr>
        <w:top w:val="none" w:sz="0" w:space="0" w:color="auto"/>
        <w:left w:val="none" w:sz="0" w:space="0" w:color="auto"/>
        <w:bottom w:val="none" w:sz="0" w:space="0" w:color="auto"/>
        <w:right w:val="none" w:sz="0" w:space="0" w:color="auto"/>
      </w:divBdr>
    </w:div>
    <w:div w:id="1680767064">
      <w:bodyDiv w:val="1"/>
      <w:marLeft w:val="0"/>
      <w:marRight w:val="0"/>
      <w:marTop w:val="0"/>
      <w:marBottom w:val="0"/>
      <w:divBdr>
        <w:top w:val="none" w:sz="0" w:space="0" w:color="auto"/>
        <w:left w:val="none" w:sz="0" w:space="0" w:color="auto"/>
        <w:bottom w:val="none" w:sz="0" w:space="0" w:color="auto"/>
        <w:right w:val="none" w:sz="0" w:space="0" w:color="auto"/>
      </w:divBdr>
    </w:div>
    <w:div w:id="1957253433">
      <w:bodyDiv w:val="1"/>
      <w:marLeft w:val="0"/>
      <w:marRight w:val="0"/>
      <w:marTop w:val="0"/>
      <w:marBottom w:val="0"/>
      <w:divBdr>
        <w:top w:val="none" w:sz="0" w:space="0" w:color="auto"/>
        <w:left w:val="none" w:sz="0" w:space="0" w:color="auto"/>
        <w:bottom w:val="none" w:sz="0" w:space="0" w:color="auto"/>
        <w:right w:val="none" w:sz="0" w:space="0" w:color="auto"/>
      </w:divBdr>
    </w:div>
    <w:div w:id="2071616794">
      <w:bodyDiv w:val="1"/>
      <w:marLeft w:val="0"/>
      <w:marRight w:val="0"/>
      <w:marTop w:val="0"/>
      <w:marBottom w:val="0"/>
      <w:divBdr>
        <w:top w:val="none" w:sz="0" w:space="0" w:color="auto"/>
        <w:left w:val="none" w:sz="0" w:space="0" w:color="auto"/>
        <w:bottom w:val="none" w:sz="0" w:space="0" w:color="auto"/>
        <w:right w:val="none" w:sz="0" w:space="0" w:color="auto"/>
      </w:divBdr>
    </w:div>
    <w:div w:id="20927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hfouz@jazanu.edu.sa" TargetMode="External"/><Relationship Id="rId13" Type="http://schemas.openxmlformats.org/officeDocument/2006/relationships/hyperlink" Target="https://doi.org/10.1089/dia.2014.0267" TargetMode="External"/><Relationship Id="rId18" Type="http://schemas.openxmlformats.org/officeDocument/2006/relationships/image" Target="media/image5.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105-3438"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10" Type="http://schemas.openxmlformats.org/officeDocument/2006/relationships/hyperlink" Target="mailto:fky@qu.edu.sa"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akhirelsied@bu.edu.sa" TargetMode="Externa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FADD8DFA274F728285B1CC693C050B"/>
        <w:category>
          <w:name w:val="General"/>
          <w:gallery w:val="placeholder"/>
        </w:category>
        <w:types>
          <w:type w:val="bbPlcHdr"/>
        </w:types>
        <w:behaviors>
          <w:behavior w:val="content"/>
        </w:behaviors>
        <w:guid w:val="{88FEC148-342D-4EF8-98A5-0993ECDCE204}"/>
      </w:docPartPr>
      <w:docPartBody>
        <w:p w:rsidR="000A711A" w:rsidRDefault="007637CC" w:rsidP="007637CC">
          <w:pPr>
            <w:pStyle w:val="5FFADD8DFA274F728285B1CC693C050B"/>
          </w:pPr>
          <w:r w:rsidRPr="00AD729D">
            <w:rPr>
              <w:rStyle w:val="PlaceholderText"/>
            </w:rPr>
            <w:t>Click or tap here to enter text.</w:t>
          </w:r>
        </w:p>
      </w:docPartBody>
    </w:docPart>
    <w:docPart>
      <w:docPartPr>
        <w:name w:val="A9DF3D76493245A7B1EAB17F6EF6A64B"/>
        <w:category>
          <w:name w:val="General"/>
          <w:gallery w:val="placeholder"/>
        </w:category>
        <w:types>
          <w:type w:val="bbPlcHdr"/>
        </w:types>
        <w:behaviors>
          <w:behavior w:val="content"/>
        </w:behaviors>
        <w:guid w:val="{D0C0FBAB-0AD1-48C2-BA23-7DD8EEDA053A}"/>
      </w:docPartPr>
      <w:docPartBody>
        <w:p w:rsidR="001770ED" w:rsidRDefault="003F7FCF" w:rsidP="003F7FCF">
          <w:pPr>
            <w:pStyle w:val="A9DF3D76493245A7B1EAB17F6EF6A64B"/>
          </w:pPr>
          <w:r w:rsidRPr="00AD72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CC"/>
    <w:rsid w:val="00036276"/>
    <w:rsid w:val="00075162"/>
    <w:rsid w:val="000A711A"/>
    <w:rsid w:val="001770ED"/>
    <w:rsid w:val="00260945"/>
    <w:rsid w:val="00296BF8"/>
    <w:rsid w:val="002C757E"/>
    <w:rsid w:val="00385945"/>
    <w:rsid w:val="003F7FCF"/>
    <w:rsid w:val="00444C1F"/>
    <w:rsid w:val="00481490"/>
    <w:rsid w:val="004C6BBD"/>
    <w:rsid w:val="004F4B31"/>
    <w:rsid w:val="004F69DE"/>
    <w:rsid w:val="00622FE4"/>
    <w:rsid w:val="007637CC"/>
    <w:rsid w:val="007D4D1E"/>
    <w:rsid w:val="00882FC1"/>
    <w:rsid w:val="009F6A8D"/>
    <w:rsid w:val="00B504D6"/>
    <w:rsid w:val="00B5142D"/>
    <w:rsid w:val="00C36EC8"/>
    <w:rsid w:val="00C77076"/>
    <w:rsid w:val="00DC5360"/>
    <w:rsid w:val="00DD1C0A"/>
    <w:rsid w:val="00E01F5F"/>
    <w:rsid w:val="00F271A6"/>
    <w:rsid w:val="00F7035C"/>
    <w:rsid w:val="00FE4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FCF"/>
    <w:rPr>
      <w:color w:val="666666"/>
    </w:rPr>
  </w:style>
  <w:style w:type="paragraph" w:customStyle="1" w:styleId="5FFADD8DFA274F728285B1CC693C050B">
    <w:name w:val="5FFADD8DFA274F728285B1CC693C050B"/>
    <w:rsid w:val="007637CC"/>
    <w:pPr>
      <w:bidi/>
    </w:pPr>
  </w:style>
  <w:style w:type="paragraph" w:customStyle="1" w:styleId="A9DF3D76493245A7B1EAB17F6EF6A64B">
    <w:name w:val="A9DF3D76493245A7B1EAB17F6EF6A64B"/>
    <w:rsid w:val="003F7FCF"/>
    <w:pPr>
      <w:bidi/>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DF098D-25CC-4F43-A8F4-AC4967D45CFF}">
  <we:reference id="wa104382081" version="1.55.1.0" store="en-US" storeType="OMEX"/>
  <we:alternateReferences>
    <we:reference id="WA104382081" version="1.55.1.0" store="" storeType="OMEX"/>
  </we:alternateReferences>
  <we:properties>
    <we:property name="MENDELEY_CITATIONS" value="[{&quot;citationID&quot;:&quot;MENDELEY_CITATION_9ce93469-8dda-4c05-a259-7ab9ef94760f&quot;,&quot;properties&quot;:{&quot;noteIndex&quot;:0},&quot;isEdited&quot;:false,&quot;manualOverride&quot;:{&quot;isManuallyOverridden&quot;:false,&quot;citeprocText&quot;:&quot;(Munn et al., 2015)&quot;,&quot;manualOverrideText&quot;:&quot;&quot;},&quot;citationTag&quot;:&quot;MENDELEY_CITATION_v3_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&quot;,&quot;citationItems&quot;:[{&quot;id&quot;:&quot;dd6111aa-464f-35b7-aa8f-b83601405427&quot;,&quot;itemData&quot;:{&quot;type&quot;:&quot;article-journal&quot;,&quot;id&quot;:&quot;dd6111aa-464f-35b7-aa8f-b83601405427&quot;,&quot;title&quot;:&quot;Methodological guidance for systematic reviews of observational epidemiological studies reporting prevalence and cumulative incidence data&quot;,&quot;author&quot;:[{&quot;family&quot;:&quot;Munn&quot;,&quot;given&quot;:&quot;Zachary&quot;,&quot;parse-names&quot;:false,&quot;dropping-particle&quot;:&quot;&quot;,&quot;non-dropping-particle&quot;:&quot;&quot;},{&quot;family&quot;:&quot;MClinSc&quot;,&quot;given&quot;:&quot;Sandeep Moola&quot;,&quot;parse-names&quot;:false,&quot;dropping-particle&quot;:&quot;&quot;,&quot;non-dropping-particle&quot;:&quot;&quot;},{&quot;family&quot;:&quot;Lisy&quot;,&quot;given&quot;:&quot;Karolina&quot;,&quot;parse-names&quot;:false,&quot;dropping-particle&quot;:&quot;&quot;,&quot;non-dropping-particle&quot;:&quot;&quot;},{&quot;family&quot;:&quot;Riitano&quot;,&quot;given&quot;:&quot;Dagmara&quot;,&quot;parse-names&quot;:false,&quot;dropping-particle&quot;:&quot;&quot;,&quot;non-dropping-particle&quot;:&quot;&quot;},{&quot;family&quot;:&quot;Tufanaru&quot;,&quot;given&quot;:&quot;Catalin&quot;,&quot;parse-names&quot;:false,&quot;dropping-particle&quot;:&quot;&quot;,&quot;non-dropping-particle&quot;:&quot;&quot;}],&quot;container-title&quot;:&quot;International Journal of Evidence-Based Healthcare&quot;,&quot;container-title-short&quot;:&quot;Int J Evid Based Healthc&quot;,&quot;DOI&quot;:&quot;10.1097/XEB.0000000000000054&quot;,&quot;ISSN&quot;:&quot;17441609&quot;,&quot;PMID&quot;:&quot;26317388&quot;,&quot;issued&quot;:{&quot;date-parts&quot;:[[2015,9,1]]},&quot;page&quot;:&quot;147-153&quot;,&quot;abstract&quot;:&quot;Aim: There currently does not exist guidance for authors aiming to undertake systematic reviews of observational epidemiological studies, such as those reporting prevalence and incidence information. These reviews are particularly useful to measure global disease burden and changes in disease over time. The aim of this article is to provide guidance for conducting these types of reviews.Methods: A methodological working group of the Joanna Briggs Institute, Adelaide, South Australia, Australia, was formed to create guidance for conducting systematic reviews of studies reporting prevalence and cumulative incidence information. All methodological output of the group was subject to peer review and feedback by members of the international evidence synthesis community.Results: Systematic reviews of prevalence and incidence data should follow the same structured steps as systematic reviews of effectiveness. However, many of these steps need to be tailored for this type of evidence, particularly surrounding the stages of critical appraisal and synthesis.Conclusion: Prevalence and incidence systematic review and meta-analysis is an emerging methodology in the field of evidence synthesis. These reviews can provide useful information for healthcare professionals and policymakers on the burden of disease, show changes and trends over time in disease, and inform geographical distributions of disease and conditions.&quot;,&quot;publisher&quot;:&quot;Lippincott Williams and Wilkins&quot;,&quot;issue&quot;:&quot;3&quot;,&quot;volume&quot;:&quot;13&quot;},&quot;isTemporary&quot;:false}]},{&quot;citationID&quot;:&quot;MENDELEY_CITATION_ccd1edee-afe1-4e0d-bc28-3f2b1ba0d773&quot;,&quot;properties&quot;:{&quot;noteIndex&quot;:0},&quot;isEdited&quot;:false,&quot;manualOverride&quot;:{&quot;isManuallyOverridden&quot;:false,&quot;citeprocText&quot;:&quot;(Mirahmadizadeh et al., 2020)&quot;,&quot;manualOverrideText&quot;:&quot;&quot;},&quot;citationTag&quot;:&quot;MENDELEY_CITATION_v3_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&quot;,&quot;citationItems&quot;:[{&quot;id&quot;:&quot;40483325-fc10-364b-b0ca-444c46252da0&quot;,&quot;itemData&quot;:{&quot;type&quot;:&quot;article&quot;,&quot;id&quot;:&quot;40483325-fc10-364b-b0ca-444c46252da0&quot;,&quot;title&quot;:&quot;The prevalence of undiagnosed type 2 diabetes and prediabetes in Eastern Mediterranean region (EMRO): A systematic review and meta-analysis&quot;,&quot;author&quot;:[{&quot;family&quot;:&quot;Mirahmadizadeh&quot;,&quot;given&quot;:&quot;Alireza&quot;,&quot;parse-names&quot;:false,&quot;dropping-particle&quot;:&quot;&quot;,&quot;non-dropping-particle&quot;:&quot;&quot;},{&quot;family&quot;:&quot;Fathalipour&quot;,&quot;given&quot;:&quot;Mohammad&quot;,&quot;parse-names&quot;:false,&quot;dropping-particle&quot;:&quot;&quot;,&quot;non-dropping-particle&quot;:&quot;&quot;},{&quot;family&quot;:&quot;Mokhtari&quot;,&quot;given&quot;:&quot;Ali Mohammad&quot;,&quot;parse-names&quot;:false,&quot;dropping-particle&quot;:&quot;&quot;,&quot;non-dropping-particle&quot;:&quot;&quot;},{&quot;family&quot;:&quot;Zeighami&quot;,&quot;given&quot;:&quot;Shahryar&quot;,&quot;parse-names&quot;:false,&quot;dropping-particle&quot;:&quot;&quot;,&quot;non-dropping-particle&quot;:&quot;&quot;},{&quot;family&quot;:&quot;Hassanipour&quot;,&quot;given&quot;:&quot;Soheil&quot;,&quot;parse-names&quot;:false,&quot;dropping-particle&quot;:&quot;&quot;,&quot;non-dropping-particle&quot;:&quot;&quot;},{&quot;family&quot;:&quot;Heiran&quot;,&quot;given&quot;:&quot;Alireza&quot;,&quot;parse-names&quot;:false,&quot;dropping-particle&quot;:&quot;&quot;,&quot;non-dropping-particle&quot;:&quot;&quot;}],&quot;container-title&quot;:&quot;Diabetes Research and Clinical Practice&quot;,&quot;container-title-short&quot;:&quot;Diabetes Res Clin Pract&quot;,&quot;DOI&quot;:&quot;10.1016/j.diabres.2019.107931&quot;,&quot;ISSN&quot;:&quot;18728227&quot;,&quot;PMID&quot;:&quot;31794806&quot;,&quot;issued&quot;:{&quot;date-parts&quot;:[[2020,2,1]]},&quot;abstract&quot;:&quot;Background: Previous studies of diabetes in Eastern Mediterranean Region (EMRO) did not assess the prevalence of either unknown diabetes or prediabetes. We conducted a systematic review and meta-analysis to estimate the prevalence of undiagnosed type 2 diabetes and prediabetes as well as variations by region in EMRO, using the relevant publications since 2000. Methods: We carried out a comprehensive electronic search on electronic databases from January 1, 2000 to March 1, 2018. We selected cross-sectional and cohort studies reporting the prevalence of undiagnosed type 2 diabetes, prediabetes, or both. Two independent reviewers initially screened the eligible articles; then, synthesized the target data from full papers. Random- or fixed-effect models, subgroup analysis on Human Development Index (HDI), and publication year and sensitivity analysis to minimize the plausible effect of outliers were used. Results: Amongst 849 identified citations, 55 articles were entered into meta-analysis, involving 567,025 individuals. The forest plots estimated 5.46% (confidence intervals [CI]: 4.77–6.14) undiagnosed diabetic and 12.19% (CI: 10.13–14.24) prediabetics in EMRO. Low HDI countries and high HDI countries had the highest (7.25%; CI: 4.59–9.92) and the lowest (3.98%; CI: 3.11–4.85) undiagnosed diabetes prevalence, respectively. Very high HDI countries and low HDI countries had the highest (13.50%; CI: 8.43–18.57) and the lowest (7.45%; 1.20–13.71) prediabetes prevalence, respectively. In addition, meta-regression analysis showed a statistically significant association between publication year and prevalence of prediabetes (Reg Coef = 0.059, P = 0.014). But such finding was not observed for undiagnosed diabetes and publication year (Reg Coef = 0.034, P = 0.124), prediabetes and HDI (Reg Coef = 0.128, P = 0.31) and undiagnosed diabetes and HDI (Reg Coef = − 0.04, P = 0.96). Conclusion: The prevalence of undiagnosed diabetes and prediabetes was high and increasing. The notion of universal health coverage is a priority; that is the integration of the primary, secondary and tertiary health levels, as well as employing the available action plans. Therefore, future studies, using identical screening tool and diagnostic criteria, are warranted to make an accurate picture of diabetes in EMRO.&quot;,&quot;publisher&quot;:&quot;Elsevier Ireland Ltd&quot;,&quot;volume&quot;:&quot;160&quot;},&quot;isTemporary&quot;:false}]},{&quot;citationID&quot;:&quot;MENDELEY_CITATION_884fcf41-af04-495b-b92b-fdd2ad0d2e5d&quot;,&quot;properties&quot;:{&quot;noteIndex&quot;:0},&quot;isEdited&quot;:false,&quot;manualOverride&quot;:{&quot;isManuallyOverridden&quot;:false,&quot;citeprocText&quot;:&quot;(Bigna et al., 2018)&quot;,&quot;manualOverrideText&quot;:&quot;&quot;},&quot;citationTag&quot;:&quot;MENDELEY_CITATION_v3_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&quot;,&quot;citationItems&quot;:[{&quot;id&quot;:&quot;4e3fd02b-5fae-3b8c-9ea9-677aba7acbc5&quot;,&quot;itemData&quot;:{&quot;type&quot;:&quot;article&quot;,&quot;id&quot;:&quot;4e3fd02b-5fae-3b8c-9ea9-677aba7acbc5&quot;,&quot;title&quot;:&quot;Prevalence of prediabetes and diabetes mellitus among adults residing in Cameroon: A systematic review and meta-analysis&quot;,&quot;author&quot;:[{&quot;family&quot;:&quot;Bigna&quot;,&quot;given&quot;:&quot;Jean Joel&quot;,&quot;parse-names&quot;:false,&quot;dropping-particle&quot;:&quot;&quot;,&quot;non-dropping-particle&quot;:&quot;&quot;},{&quot;family&quot;:&quot;Nansseu&quot;,&quot;given&quot;:&quot;Jobert Richie&quot;,&quot;parse-names&quot;:false,&quot;dropping-particle&quot;:&quot;&quot;,&quot;non-dropping-particle&quot;:&quot;&quot;},{&quot;family&quot;:&quot;Katte&quot;,&quot;given&quot;:&quot;Jean Claude&quot;,&quot;parse-names&quot;:false,&quot;dropping-particle&quot;:&quot;&quot;,&quot;non-dropping-particle&quot;:&quot;&quot;},{&quot;family&quot;:&quot;Noubiap&quot;,&quot;given&quot;:&quot;Jean Jacques&quot;,&quot;parse-names&quot;:false,&quot;dropping-particle&quot;:&quot;&quot;,&quot;non-dropping-particle&quot;:&quot;&quot;}],&quot;container-title&quot;:&quot;Diabetes Research and Clinical Practice&quot;,&quot;container-title-short&quot;:&quot;Diabetes Res Clin Pract&quot;,&quot;DOI&quot;:&quot;10.1016/j.diabres.2017.12.005&quot;,&quot;ISSN&quot;:&quot;18728227&quot;,&quot;PMID&quot;:&quot;29325776&quot;,&quot;issued&quot;:{&quot;date-parts&quot;:[[2018,3,1]]},&quot;page&quot;:&quot;109-118&quot;,&quot;abstract&quot;:&quot;Aims: To summarize current data on the prevalence of prediabetes and diabetes mellitus in Cameroon. Methods: Population-based cross-sectional studies published between January 1, 2000 and April 30, 2017 including apparently healthy adults residing in Cameroon were searched in PubMed, EMBASE, African Journals Online, and African Index Medicus. We used a random-effects model to pool data. Results: All included studies had a low risk of bias. Six studies were conducted in an urban setting only, one in a rural setting only, and five in both settings. The overall prevalence of diabetes mellitus was 5.8% (95%CI 4.1–7.9; 12 studies) in a pooled sample of 37,147 participants. The prevalence of prediabetes was 7.1% (95%CI: 3.0–21.9; 4 studies) in a pooled sample of 5,872 people. In univariable meta-regression analysis, the prevalence of diabetes mellitus increased with age, hypertension, overweight and obesity. There was no difference for sex and settings (rural versus urban). Conclusions: This study reports a relatively high prevalence of diabetes mellitus and prediabetes in Cameroon, with no difference between urban and rural settings and between sexes. The main drivers include increasing age, overweight and obesity. Community-based educational programs are needed to tackle the burden of the disease in the country.&quot;,&quot;publisher&quot;:&quot;Elsevier Ireland Ltd&quot;,&quot;volume&quot;:&quot;137&quot;},&quot;isTemporary&quot;:false}]},{&quot;citationID&quot;:&quot;MENDELEY_CITATION_907e91d8-c5ed-402e-80e8-7cf615f2794a&quot;,&quot;properties&quot;:{&quot;noteIndex&quot;:0},&quot;isEdited&quot;:false,&quot;manualOverride&quot;:{&quot;isManuallyOverridden&quot;:false,&quot;citeprocText&quot;:&quot;(Akhtar et al., 2020)&quot;,&quot;manualOverrideText&quot;:&quot;&quot;},&quot;citationTag&quot;:&quot;MENDELEY_CITATION_v3_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&quot;,&quot;citationItems&quot;:[{&quot;id&quot;:&quot;d7561da2-4edd-3fda-8ac1-09b7a8905b06&quot;,&quot;itemData&quot;:{&quot;type&quot;:&quot;article-journal&quot;,&quot;id&quot;:&quot;d7561da2-4edd-3fda-8ac1-09b7a8905b06&quot;,&quot;title&quot;:&quot;Prevalence of diabetes and pre-diabetes in Bangladesh: a systematic review and meta-analysis&quot;,&quot;author&quot;:[{&quot;family&quot;:&quot;Akhtar&quot;,&quot;given&quot;:&quot;Sohail&quot;,&quot;parse-names&quot;:false,&quot;dropping-particle&quot;:&quot;&quot;,&quot;non-dropping-particle&quot;:&quot;&quot;},{&quot;family&quot;:&quot;Nasir&quot;,&quot;given&quot;:&quot;Jamal Abdul&quot;,&quot;parse-names&quot;:false,&quot;dropping-particle&quot;:&quot;&quot;,&quot;non-dropping-particle&quot;:&quot;&quot;},{&quot;family&quot;:&quot;Sarwar&quot;,&quot;given&quot;:&quot;Aqsa&quot;,&quot;parse-names&quot;:false,&quot;dropping-particle&quot;:&quot;&quot;,&quot;non-dropping-particle&quot;:&quot;&quot;},{&quot;family&quot;:&quot;Nasr&quot;,&quot;given&quot;:&quot;Nida&quot;,&quot;parse-names&quot;:false,&quot;dropping-particle&quot;:&quot;&quot;,&quot;non-dropping-particle&quot;:&quot;&quot;},{&quot;family&quot;:&quot;Javed&quot;,&quot;given&quot;:&quot;Amara&quot;,&quot;parse-names&quot;:false,&quot;dropping-particle&quot;:&quot;&quot;,&quot;non-dropping-particle&quot;:&quot;&quot;},{&quot;family&quot;:&quot;Majeed&quot;,&quot;given&quot;:&quot;Rizwana&quot;,&quot;parse-names&quot;:false,&quot;dropping-particle&quot;:&quot;&quot;,&quot;non-dropping-particle&quot;:&quot;&quot;},{&quot;family&quot;:&quot;Salam&quot;,&quot;given&quot;:&quot;Muhammad Abdus&quot;,&quot;parse-names&quot;:false,&quot;dropping-particle&quot;:&quot;&quot;,&quot;non-dropping-particle&quot;:&quot;&quot;},{&quot;family&quot;:&quot;Billah&quot;,&quot;given&quot;:&quot;Baki&quot;,&quot;parse-names&quot;:false,&quot;dropping-particle&quot;:&quot;&quot;,&quot;non-dropping-particle&quot;:&quot;&quot;}],&quot;container-title&quot;:&quot;BMJ open&quot;,&quot;container-title-short&quot;:&quot;BMJ Open&quot;,&quot;DOI&quot;:&quot;10.1136/bmjopen-2019-036086&quot;,&quot;ISSN&quot;:&quot;20446055&quot;,&quot;PMID&quot;:&quot;32907898&quot;,&quot;issued&quot;:{&quot;date-parts&quot;:[[2020,9,9]]},&quot;page&quot;:&quot;e036086&quot;,&quot;abstract&quot;:&quot;OBJECTIVE: The purpose of this paper is to perform a systematic review and meta-analysis in order to summarise the prevalence of diabetes and pre-diabetes and their associated risk factors in Bangladesh. DESIGN: Systematic review and meta-analysis. PARTICIPANTS: General population of Bangladesh. DATA SOURCES: PubMed, Medline, Embase, Bangladesh Journals Online, Science Direct, Scopus, Cochrane Library and Web of Science were used to search for studies, published between 1st of January 1995 and 31st of August 2019, on the prevalence of diabetes and pre-diabetes and their associated risk factors in Bangladesh. Only articles published in the English language articles were considered. Two authors independently selected studies. The quality of the articles was also assessed. RESULTS: Out of 996 potentially relevant studies, 26 population-based studies, which together involved a total of 80 775 individuals, were included in the meta-analysis. The pooled prevalence of diabetes in the general population was 7.8% (95% CI: 6.4-9.3). In a sample of 56 452 individuals, the pooled prevalence of pre-diabetes was 10.1% (95% CI: 6.7-14.0; 17 studies). The univariable meta-regression analyses showed that the prevalence of diabetes is associated with the factors: the year of study, age of patients and presence of hypertension. The prevalence of diabetes was significantly higher in urban areas compared with rural areas, while there was no significant gender difference. CONCLUSIONS: This meta-analysis suggests a relatively high prevalence of pre-diabetes and diabetes in Bangladesh, with a significant difference between rural and urban areas. The main factors of diabetes include urbanisation, increasing age, hypertension and time period. Further research is needed to identify strategies for early detecting, prevention and treatment of people with diabetes in the population. PROSPERO REGISTRATION NUMBER: CRD42019148205.&quot;,&quot;publisher&quot;:&quot;NLM (Medline)&quot;,&quot;issue&quot;:&quot;9&quot;,&quot;volume&quot;:&quot;10&quot;},&quot;isTemporary&quot;:false}]},{&quot;citationID&quot;:&quot;MENDELEY_CITATION_26805e97-d999-4c93-80d8-1b60339f3e41&quot;,&quot;properties&quot;:{&quot;noteIndex&quot;:0},&quot;isEdited&quot;:false,&quot;manualOverride&quot;:{&quot;isManuallyOverridden&quot;:false,&quot;citeprocText&quot;:&quot;(Akhtar et al., 2022)&quot;,&quot;manualOverrideText&quot;:&quot;&quot;},&quot;citationTag&quot;:&quot;MENDELEY_CITATION_v3_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&quot;,&quot;citationItems&quot;:[{&quot;id&quot;:&quot;f77f1469-dae8-3416-9cb5-f92e40275aec&quot;,&quot;itemData&quot;:{&quot;type&quot;:&quot;article-journal&quot;,&quot;id&quot;:&quot;f77f1469-dae8-3416-9cb5-f92e40275aec&quot;,&quot;title&quot;:&quot;Prevalence of type-2 diabetes and prediabetes in Malaysia: A systematic review and meta-analysis&quot;,&quot;author&quot;:[{&quot;family&quot;:&quot;Akhtar&quot;,&quot;given&quot;:&quot;Sohail&quot;,&quot;parse-names&quot;:false,&quot;dropping-particle&quot;:&quot;&quot;,&quot;non-dropping-particle&quot;:&quot;&quot;},{&quot;family&quot;:&quot;Nasir&quot;,&quot;given&quot;:&quot;Jamal Abdul&quot;,&quot;parse-names&quot;:false,&quot;dropping-particle&quot;:&quot;&quot;,&quot;non-dropping-particle&quot;:&quot;&quot;},{&quot;family&quot;:&quot;Ali&quot;,&quot;given&quot;:&quot;Aqsa&quot;,&quot;parse-names&quot;:false,&quot;dropping-particle&quot;:&quot;&quot;,&quot;non-dropping-particle&quot;:&quot;&quot;},{&quot;family&quot;:&quot;Asghar&quot;,&quot;given&quot;:&quot;Mubeen&quot;,&quot;parse-names&quot;:false,&quot;dropping-particle&quot;:&quot;&quot;,&quot;non-dropping-particle&quot;:&quot;&quot;},{&quot;family&quot;:&quot;Majeed&quot;,&quot;given&quot;:&quot;Rizwana&quot;,&quot;parse-names&quot;:false,&quot;dropping-particle&quot;:&quot;&quot;,&quot;non-dropping-particle&quot;:&quot;&quot;},{&quot;family&quot;:&quot;Sarwar&quot;,&quot;given&quot;:&quot;Aqsa&quot;,&quot;parse-names&quot;:false,&quot;dropping-particle&quot;:&quot;&quot;,&quot;non-dropping-particle&quot;:&quot;&quot;}],&quot;container-title&quot;:&quot;PLoS ONE&quot;,&quot;container-title-short&quot;:&quot;PLoS One&quot;,&quot;DOI&quot;:&quot;10.1371/journal.pone.0263139&quot;,&quot;ISSN&quot;:&quot;19326203&quot;,&quot;PMID&quot;:&quot;35085366&quot;,&quot;issued&quot;:{&quot;date-parts&quot;:[[2022,1,1]]},&quot;abstract&quot;:&quot;Objective The main purpose of this study was to investigate the pooled prevalence of prediabetes and type-2 diabetes in the general population of Malaysia. Method We systematically searched Medline (PubMed), Embase, Web of Science, Google Scholar and Malaysian Journals Online to identify relevant studies published between January 1, 1995, and November 30, 2021, on the prevalence of type-2 diabetes in Malaysia. Randomeffects meta-analyses were used to obtain the pooled prevalence of diabetes and prediabetes. Subgroup analyses also used to analyze to the potential sources of heterogeneity. Meta- regression was carried to assess associations between study characteristics and diabetes prevalence. Three independent authors selected studies and conducted the quality assessment. The quality of the final evidence was evaluated using the Grading of Recommendations Assessment, Development and Evaluation (GRADE) approach. Results Of 2689 potentially relevant studies, 786 titles and abstract were screened. Fifteen studies with 103063 individuals were eligible to be included in the meta-analyses. The pooled prevalence of diabetes was 14.39% (95% CI, 12.51%-16.38%; I2 = 98.4%, 103063 participants from 15 studies). The pooled prevalence of prediabetes was 11.62% (95% CI, 7.17%- 16.97%; I2 = 99.8, 88702 participants from 9 studies). The subgroup analysis showed statistically significant differences in diabetes prevalence by the ethical sub-populations with highest in Indians (25.10%; 95% CI, 20.19%-30.35%), followed by Malays (15.25%; 95% CI, 11.59%-19.29%), Chinese (12.87%; 95% CI, 9.73%-16.37%), Bumiputeras (8.62%; 95% CI, 5.41%-12.47%) and others (6.91%; 95% CI, 5.71%-8.19%). There was no evidence of publication bias, although heterogeneity was high (I2 ranged from 0.00% to 99 8%). The quality of evidence based on GRADE was low. Conclusions Results of this study suggest that a high prevalence of prediabetes and diabetes in Malaysia. The diabetes prevalence is associated with time period and increasing age. The Malaysian government should develop a comprehensive approach and strategy to enhance diabetes awareness, control, prevention, and treatment.&quot;,&quot;publisher&quot;:&quot;Public Library of Science&quot;,&quot;issue&quot;:&quot;1 January&quot;,&quot;volume&quot;:&quot;17&quot;},&quot;isTemporary&quot;:false}]},{&quot;citationID&quot;:&quot;MENDELEY_CITATION_3f09fc4a-8363-4211-9e8f-8ea73cd8b18f&quot;,&quot;properties&quot;:{&quot;noteIndex&quot;:0},&quot;isEdited&quot;:false,&quot;manualOverride&quot;:{&quot;isManuallyOverridden&quot;:false,&quot;citeprocText&quot;:&quot;(Asmelash et al., 2023)&quot;,&quot;manualOverrideText&quot;:&quot;&quot;},&quot;citationTag&quot;:&quot;MENDELEY_CITATION_v3_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&quot;,&quot;citationItems&quot;:[{&quot;id&quot;:&quot;74da5187-d6ee-334f-ae93-f9bfde280439&quot;,&quot;itemData&quot;:{&quot;type&quot;:&quot;article&quot;,&quot;id&quot;:&quot;74da5187-d6ee-334f-ae93-f9bfde280439&quot;,&quot;title&quot;:&quot;Prevalence and associated factors of prediabetes in adult East African population: A systematic review and meta-analysis&quot;,&quot;author&quot;:[{&quot;family&quot;:&quot;Asmelash&quot;,&quot;given&quot;:&quot;Daniel&quot;,&quot;parse-names&quot;:false,&quot;dropping-particle&quot;:&quot;&quot;,&quot;non-dropping-particle&quot;:&quot;&quot;},{&quot;family&quot;:&quot;Mesfin Bambo&quot;,&quot;given&quot;:&quot;Getachew&quot;,&quot;parse-names&quot;:false,&quot;dropping-particle&quot;:&quot;&quot;,&quot;non-dropping-particle&quot;:&quot;&quot;},{&quot;family&quot;:&quot;Sahile&quot;,&quot;given&quot;:&quot;Samuel&quot;,&quot;parse-names&quot;:false,&quot;dropping-particle&quot;:&quot;&quot;,&quot;non-dropping-particle&quot;:&quot;&quot;},{&quot;family&quot;:&quot;Asmelash&quot;,&quot;given&quot;:&quot;Yemane&quot;,&quot;parse-names&quot;:false,&quot;dropping-particle&quot;:&quot;&quot;,&quot;non-dropping-particle&quot;:&quot;&quot;}],&quot;container-title&quot;:&quot;Heliyon&quot;,&quot;container-title-short&quot;:&quot;Heliyon&quot;,&quot;DOI&quot;:&quot;10.1016/j.heliyon.2023.e21286&quot;,&quot;ISSN&quot;:&quot;24058440&quot;,&quot;issued&quot;:{&quot;date-parts&quot;:[[2023,11,1]]},&quot;abstract&quot;:&quot;Introduction: Diabetes mellitus is a major public health problem with serious consequences, and more than three-fourths of diabetes live in low- and middle-income countries. According to a recent study, people with prediabetes have nearly six times the risk of developing diabetes than those with normal glucose levels. However, due to the inconsistency and absence of representative data, this study aimed to estimate the prevalence of prediabetes and its associated factors in the adult East African population. Methods: Databases were systematically searched for articles published between January 1, 2013, and December 30, 2022. All observational community-based studies that reported prediabetes prevalence and/or associated factors in adult East African populations were included in the meta-analyses. Three authors independently extracted all required data using the Excel data extraction format and analyzed using Stata™ Version 11. An I2 test was conducted to determine significant heterogeneity. Finally, a random effects model was used to determine the overall prevalence of prediabetes and its associated factors. The study was registered with Prospero number CRD42023389745. Results: The search strategy identified 267 articles. After screening for full-text review, twenty-one articles were included in the final analysis. The overall prevalence of prediabetes was 12.58 % (95 % CI:10.30, 14.86 %) in the adult East African population. Furthermore, the subgroup analysis revealed that prediabetes in the urban population 20 % (95 % CI: 1.60, 38.37) was twice as prevalent as in rural 10.0 % (95 % CI: 5.52, 14.48) populations. The prevalence of prediabetes by the ADA diagnostic criteria was 21.45 % (95 % CI: 15.54, 27.35) three times higher than the WHO 7.20 % (95 % CI: 5.70, 8.69). Moreover, prediabetes was significantly associated with old age (OR = 1.64, 95 %, CI: 1.07, 2.53), hypertension (OR = 2.43, 95 %, CI: 1.02–5.79), obesity and overweight (OR = 1.70, 95 %, CI: 1.09,2.65). Conclusion: This study showed a high prevalence of prediabetes, which was significantly associated with old age, hypertension, and high BMI. This study suggests that health policymakers should pay attention to the prevention and control strategies that is targeted at those with obesity, hypertension, and old age.&quot;,&quot;publisher&quot;:&quot;Elsevier Ltd&quot;,&quot;issue&quot;:&quot;11&quot;,&quot;volume&quot;:&quot;9&quot;},&quot;isTemporary&quot;:false}]},{&quot;citationID&quot;:&quot;MENDELEY_CITATION_b5574e22-04d8-4f5d-a702-ca6d8a6048ce&quot;,&quot;properties&quot;:{&quot;noteIndex&quot;:0},&quot;isEdited&quot;:false,&quot;manualOverride&quot;:{&quot;isManuallyOverridden&quot;:false,&quot;citeprocText&quot;:&quot;(Yitbarek et al., 2021)&quot;,&quot;manualOverrideText&quot;:&quot;&quot;},&quot;citationTag&quot;:&quot;MENDELEY_CITATION_v3_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&quot;,&quot;citationItems&quot;:[{&quot;id&quot;:&quot;9c0f41c4-734d-3465-9a29-e2be230e4f9b&quot;,&quot;itemData&quot;:{&quot;type&quot;:&quot;article-journal&quot;,&quot;id&quot;:&quot;9c0f41c4-734d-3465-9a29-e2be230e4f9b&quot;,&quot;title&quot;:&quot;Undiagnosed diabetes mellitus and associated factors among adults in Ethiopia: a systematic review and meta-analysis&quot;,&quot;author&quot;:[{&quot;family&quot;:&quot;Yitbarek&quot;,&quot;given&quot;:&quot;Getachew Yideg&quot;,&quot;parse-names&quot;:false,&quot;dropping-particle&quot;:&quot;&quot;,&quot;non-dropping-particle&quot;:&quot;&quot;},{&quot;family&quot;:&quot;Ayehu&quot;,&quot;given&quot;:&quot;Gashaw Walle&quot;,&quot;parse-names&quot;:false,&quot;dropping-particle&quot;:&quot;&quot;,&quot;non-dropping-particle&quot;:&quot;&quot;},{&quot;family&quot;:&quot;Asnakew&quot;,&quot;given&quot;:&quot;Sintayehu&quot;,&quot;parse-names&quot;:false,&quot;dropping-particle&quot;:&quot;&quot;,&quot;non-dropping-particle&quot;:&quot;&quot;},{&quot;family&quot;:&quot;Chanie&quot;,&quot;given&quot;:&quot;Ermias Sisay&quot;,&quot;parse-names&quot;:false,&quot;dropping-particle&quot;:&quot;&quot;,&quot;non-dropping-particle&quot;:&quot;&quot;},{&quot;family&quot;:&quot;Bayih&quot;,&quot;given&quot;:&quot;Wubet Alebachew&quot;,&quot;parse-names&quot;:false,&quot;dropping-particle&quot;:&quot;&quot;,&quot;non-dropping-particle&quot;:&quot;&quot;},{&quot;family&quot;:&quot;Feleke&quot;,&quot;given&quot;:&quot;Dejen Getaneh&quot;,&quot;parse-names&quot;:false,&quot;dropping-particle&quot;:&quot;&quot;,&quot;non-dropping-particle&quot;:&quot;&quot;},{&quot;family&quot;:&quot;Amare&quot;,&quot;given&quot;:&quot;Tadeg Jemere&quot;,&quot;parse-names&quot;:false,&quot;dropping-particle&quot;:&quot;&quot;,&quot;non-dropping-particle&quot;:&quot;&quot;},{&quot;family&quot;:&quot;Teshome&quot;,&quot;given&quot;:&quot;Fentaw&quot;,&quot;parse-names&quot;:false,&quot;dropping-particle&quot;:&quot;&quot;,&quot;non-dropping-particle&quot;:&quot;&quot;},{&quot;family&quot;:&quot;Teshome&quot;,&quot;given&quot;:&quot;Assefa Agegnehu&quot;,&quot;parse-names&quot;:false,&quot;dropping-particle&quot;:&quot;&quot;,&quot;non-dropping-particle&quot;:&quot;&quot;},{&quot;family&quot;:&quot;Arage&quot;,&quot;given&quot;:&quot;Getachew&quot;,&quot;parse-names&quot;:false,&quot;dropping-particle&quot;:&quot;&quot;,&quot;non-dropping-particle&quot;:&quot;&quot;},{&quot;family&quot;:&quot;Ayele&quot;,&quot;given&quot;:&quot;Fanos Yeshanew&quot;,&quot;parse-names&quot;:false,&quot;dropping-particle&quot;:&quot;&quot;,&quot;non-dropping-particle&quot;:&quot;&quot;},{&quot;family&quot;:&quot;Gebremariam&quot;,&quot;given&quot;:&quot;Alemayehu Digssie&quot;,&quot;parse-names&quot;:false,&quot;dropping-particle&quot;:&quot;&quot;,&quot;non-dropping-particle&quot;:&quot;&quot;},{&quot;family&quot;:&quot;Engidaw&quot;,&quot;given&quot;:&quot;Melaku Tadege&quot;,&quot;parse-names&quot;:false,&quot;dropping-particle&quot;:&quot;&quot;,&quot;non-dropping-particle&quot;:&quot;&quot;},{&quot;family&quot;:&quot;Tiruneh&quot;,&quot;given&quot;:&quot;Sofonyas Abebaw&quot;,&quot;parse-names&quot;:false,&quot;dropping-particle&quot;:&quot;&quot;,&quot;non-dropping-particle&quot;:&quot;&quot;}],&quot;container-title&quot;:&quot;Scientific Reports&quot;,&quot;container-title-short&quot;:&quot;Sci Rep&quot;,&quot;DOI&quot;:&quot;10.1038/s41598-021-03669-y&quot;,&quot;ISSN&quot;:&quot;20452322&quot;,&quot;PMID&quot;:&quot;34931004&quot;,&quot;issued&quot;:{&quot;date-parts&quot;:[[2021,12,1]]},&quot;abstract&quot;:&quot;Diabetes has become a major public health problem, with 4.6 million deaths annually. The number of people living with undiagnosed diabetes is on the rise and has a diverse prevalence. Thus, this systematic review and meta-analysis was aimed to synthesize the pooled estimate prevalence of undiagnosed diabetes mellitus, impaired fasting glucose and its associated factors in Ethiopia. The databases Medline, Hinari, Google Scholar, and Google search were used to find potential studies published from January 2013 until January 2021. Extracted data were entered into the excel spreadsheet. The random effects model with Der Simonian-Laird weights was used to assess the pooled estimate of prevalence of undiagnosed diabetes, impaired fasting glucose, and its associated factors. The Cochrane Q-test and I2 statistics were used to screen for statistical heterogeneity. A funnel plot and Egger's statistical test were also used to search for any publication bias (small study effect). After extensive searching of articles on different databases, a total of nine studies were included for this systematic review and meta-analysis. In random effects model, the pooled prevalence of undiagnosed diabetes mellitus and impaired fasting glucose was 5.75%, 95% CI (3.90–7.59%), and 8.94%, 95% CI (2.60–15.28%), respectively. Regarding the associated factors, participants family history of diabetes was significantly associated with diabetes status. The pooled odds of developing diabetes mellitus among participants with a family history of diabetes mellitus were about 3.56 times higher than those without a family history of diabetes mellitus (OR = 3.56, 95% CI (2.23, 5.68)). In this review, the higher prevalence of undiagnosed diabetes mellitus and impaired fasting glucose was observed among adults in Ethiopia. Family history of diabetes was found to have an association with increased risk of diabetes mellitus. Our finding highlights the need of screening at the community level, with special focus on adults with family history of diabetes mellitus.&quot;,&quot;publisher&quot;:&quot;Nature Research&quot;,&quot;issue&quot;:&quot;1&quot;,&quot;volume&quot;:&quot;11&quot;},&quot;isTemporary&quot;:false}]}]"/>
    <we:property name="MENDELEY_CITATIONS_LOCALE_CODE" value="&quot;en-US&quot;"/>
    <we:property name="MENDELEY_CITATIONS_STYLE" value="{&quot;id&quot;:&quot;https://www.zotero.org/styles/peerj&quot;,&quot;title&quot;:&quot;PeerJ&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D1A9-3791-4F26-BC59-FC50D52A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3364</Words>
  <Characters>18738</Characters>
  <Application>Microsoft Office Word</Application>
  <DocSecurity>0</DocSecurity>
  <Lines>1338</Lines>
  <Paragraphs>960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Abdelmarouf H. Mohieldein</cp:lastModifiedBy>
  <cp:revision>10</cp:revision>
  <dcterms:created xsi:type="dcterms:W3CDTF">2025-04-26T19:43:00Z</dcterms:created>
  <dcterms:modified xsi:type="dcterms:W3CDTF">2025-05-24T07:33:00Z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http://csl.mendeley.com/styles/667169701/american-medical-association</vt:lpwstr>
  </property>
  <property fmtid="{D5CDD505-2E9C-101B-9397-08002B2CF9AE}" pid="5" name="Mendeley Recent Style Name 1_1">
    <vt:lpwstr>American Medical Association 11th edition - ahmed azzam</vt:lpwstr>
  </property>
  <property fmtid="{D5CDD505-2E9C-101B-9397-08002B2CF9AE}" pid="6" name="Mendeley Recent Style Id 2_1">
    <vt:lpwstr>https://csl.mendeley.com/styles/667169701/american-medical-association</vt:lpwstr>
  </property>
  <property fmtid="{D5CDD505-2E9C-101B-9397-08002B2CF9AE}" pid="7" name="Mendeley Recent Style Name 2_1">
    <vt:lpwstr>American Medical Association 11th edition - ahmed azzam</vt:lpwstr>
  </property>
  <property fmtid="{D5CDD505-2E9C-101B-9397-08002B2CF9AE}" pid="8" name="Mendeley Recent Style Id 3_1">
    <vt:lpwstr>http://csl.mendeley.com/styles/679688411/american-medical-association</vt:lpwstr>
  </property>
  <property fmtid="{D5CDD505-2E9C-101B-9397-08002B2CF9AE}" pid="9" name="Mendeley Recent Style Name 3_1">
    <vt:lpwstr>American Medical Association 11th edition - ahmed azzam</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ec0b061f-d9fa-3ad0-af3a-4f79b9b3b028</vt:lpwstr>
  </property>
  <property fmtid="{D5CDD505-2E9C-101B-9397-08002B2CF9AE}" pid="24" name="Mendeley Citation Style_1">
    <vt:lpwstr>https://csl.mendeley.com/styles/667169701/american-medical-association</vt:lpwstr>
  </property>
  <property fmtid="{D5CDD505-2E9C-101B-9397-08002B2CF9AE}" pid="25" name="GrammarlyDocumentId">
    <vt:lpwstr>31b749170794774fb3fbfa0baff68eb8fd0b5a98d763477dfc56eced0c1ca8c3</vt:lpwstr>
  </property>
</Properties>
</file>