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EE82C" w14:textId="77777777" w:rsidR="002E2EB3" w:rsidRPr="002E2EB3" w:rsidRDefault="002E2EB3" w:rsidP="002E2EB3">
      <w:pPr>
        <w:rPr>
          <w:b/>
          <w:bCs/>
        </w:rPr>
      </w:pPr>
      <w:r w:rsidRPr="002E2EB3">
        <w:rPr>
          <w:b/>
          <w:bCs/>
        </w:rPr>
        <w:t>Title and Abstract</w:t>
      </w:r>
    </w:p>
    <w:p w14:paraId="612D91F6" w14:textId="77777777" w:rsidR="002E2EB3" w:rsidRPr="002E2EB3" w:rsidRDefault="002E2EB3" w:rsidP="002E2EB3">
      <w:pPr>
        <w:numPr>
          <w:ilvl w:val="0"/>
          <w:numId w:val="1"/>
        </w:numPr>
      </w:pPr>
      <w:r w:rsidRPr="002E2EB3">
        <w:rPr>
          <w:b/>
          <w:bCs/>
        </w:rPr>
        <w:t>Title (#1a)</w:t>
      </w:r>
      <w:r w:rsidRPr="002E2EB3">
        <w:t>: Clearly indicates the study design as a cross-sectional study.</w:t>
      </w:r>
    </w:p>
    <w:p w14:paraId="2C456A21" w14:textId="77777777" w:rsidR="002E2EB3" w:rsidRPr="002E2EB3" w:rsidRDefault="002E2EB3" w:rsidP="002E2EB3">
      <w:pPr>
        <w:numPr>
          <w:ilvl w:val="0"/>
          <w:numId w:val="1"/>
        </w:numPr>
      </w:pPr>
      <w:r w:rsidRPr="002E2EB3">
        <w:rPr>
          <w:b/>
          <w:bCs/>
        </w:rPr>
        <w:t>Abstract (#1b)</w:t>
      </w:r>
      <w:r w:rsidRPr="002E2EB3">
        <w:t>: Summarizes the background, objectives, methodology, and main findings.</w:t>
      </w:r>
    </w:p>
    <w:p w14:paraId="2B5DB134" w14:textId="77777777" w:rsidR="002E2EB3" w:rsidRDefault="002E2EB3" w:rsidP="002E2EB3"/>
    <w:p w14:paraId="279108DA" w14:textId="2FB41A32" w:rsidR="002E2EB3" w:rsidRPr="002E2EB3" w:rsidRDefault="002E2EB3" w:rsidP="002E2EB3">
      <w:pPr>
        <w:rPr>
          <w:b/>
          <w:bCs/>
        </w:rPr>
      </w:pPr>
      <w:r w:rsidRPr="002E2EB3">
        <w:rPr>
          <w:b/>
          <w:bCs/>
        </w:rPr>
        <w:t>Introduction</w:t>
      </w:r>
    </w:p>
    <w:p w14:paraId="020D58A8" w14:textId="51E5B4A4" w:rsidR="002E2EB3" w:rsidRPr="002E2EB3" w:rsidRDefault="002E2EB3" w:rsidP="002E2EB3">
      <w:pPr>
        <w:numPr>
          <w:ilvl w:val="0"/>
          <w:numId w:val="2"/>
        </w:numPr>
      </w:pPr>
      <w:r w:rsidRPr="002E2EB3">
        <w:rPr>
          <w:b/>
          <w:bCs/>
        </w:rPr>
        <w:t>Background/Rationale (#2)</w:t>
      </w:r>
      <w:r w:rsidRPr="002E2EB3">
        <w:t xml:space="preserve">: The introduction provides a detailed background on WMSDs, their implications, and their association with </w:t>
      </w:r>
      <w:r w:rsidR="00F30889">
        <w:t xml:space="preserve">training hours per week, academic level, </w:t>
      </w:r>
      <w:r w:rsidRPr="002E2EB3">
        <w:t>gender, stress, and social support.</w:t>
      </w:r>
    </w:p>
    <w:p w14:paraId="67F69AAA" w14:textId="1A281B81" w:rsidR="002E2EB3" w:rsidRPr="002E2EB3" w:rsidRDefault="002E2EB3" w:rsidP="004C3BE1">
      <w:pPr>
        <w:numPr>
          <w:ilvl w:val="0"/>
          <w:numId w:val="2"/>
        </w:numPr>
        <w:rPr>
          <w:b/>
          <w:bCs/>
        </w:rPr>
      </w:pPr>
      <w:r w:rsidRPr="002E2EB3">
        <w:rPr>
          <w:b/>
          <w:bCs/>
        </w:rPr>
        <w:t>Objectives (#3)</w:t>
      </w:r>
      <w:r w:rsidRPr="002E2EB3">
        <w:t>: The study aims to explore the interactive effects of gender,</w:t>
      </w:r>
      <w:r w:rsidR="00692A1B">
        <w:t xml:space="preserve"> with </w:t>
      </w:r>
      <w:r w:rsidRPr="002E2EB3">
        <w:t>ergonomic factors</w:t>
      </w:r>
      <w:r w:rsidR="00692A1B">
        <w:t xml:space="preserve"> namely training hours assigned per week and  academic levels . In addition, the association of </w:t>
      </w:r>
      <w:r w:rsidRPr="002E2EB3">
        <w:t xml:space="preserve">stress and social support </w:t>
      </w:r>
      <w:r w:rsidR="00692A1B">
        <w:t>with</w:t>
      </w:r>
      <w:r w:rsidRPr="002E2EB3">
        <w:t xml:space="preserve"> WMSDs among dental students.</w:t>
      </w:r>
    </w:p>
    <w:p w14:paraId="393B36DA" w14:textId="77777777" w:rsidR="002E2EB3" w:rsidRDefault="002E2EB3" w:rsidP="002E2EB3">
      <w:pPr>
        <w:rPr>
          <w:b/>
          <w:bCs/>
        </w:rPr>
      </w:pPr>
    </w:p>
    <w:p w14:paraId="26F544A1" w14:textId="64D42278" w:rsidR="002E2EB3" w:rsidRPr="002E2EB3" w:rsidRDefault="002E2EB3" w:rsidP="002E2EB3">
      <w:pPr>
        <w:rPr>
          <w:b/>
          <w:bCs/>
        </w:rPr>
      </w:pPr>
      <w:r w:rsidRPr="002E2EB3">
        <w:rPr>
          <w:b/>
          <w:bCs/>
        </w:rPr>
        <w:t>Methods</w:t>
      </w:r>
    </w:p>
    <w:p w14:paraId="2A5695FA" w14:textId="700D3A88" w:rsidR="002E2EB3" w:rsidRPr="002E2EB3" w:rsidRDefault="002E2EB3" w:rsidP="002E2EB3">
      <w:pPr>
        <w:numPr>
          <w:ilvl w:val="0"/>
          <w:numId w:val="3"/>
        </w:numPr>
      </w:pPr>
      <w:r w:rsidRPr="002E2EB3">
        <w:rPr>
          <w:b/>
          <w:bCs/>
        </w:rPr>
        <w:t xml:space="preserve">Study </w:t>
      </w:r>
      <w:r w:rsidR="006843FD" w:rsidRPr="002E2EB3">
        <w:rPr>
          <w:b/>
          <w:bCs/>
        </w:rPr>
        <w:t>Design (</w:t>
      </w:r>
      <w:r w:rsidRPr="002E2EB3">
        <w:rPr>
          <w:b/>
          <w:bCs/>
        </w:rPr>
        <w:t>4)</w:t>
      </w:r>
      <w:r w:rsidRPr="002E2EB3">
        <w:t>: Described as an analytical cross-sectional study.</w:t>
      </w:r>
    </w:p>
    <w:p w14:paraId="56C46838" w14:textId="77777777" w:rsidR="002E2EB3" w:rsidRPr="002E2EB3" w:rsidRDefault="002E2EB3" w:rsidP="002E2EB3">
      <w:pPr>
        <w:numPr>
          <w:ilvl w:val="0"/>
          <w:numId w:val="3"/>
        </w:numPr>
      </w:pPr>
      <w:r w:rsidRPr="002E2EB3">
        <w:rPr>
          <w:b/>
          <w:bCs/>
        </w:rPr>
        <w:t>Setting (#5)</w:t>
      </w:r>
      <w:r w:rsidRPr="002E2EB3">
        <w:t>: Conducted at a dental school in Western Saudi Arabia; participants were undergraduate students across all academic levels.</w:t>
      </w:r>
    </w:p>
    <w:p w14:paraId="47DF025C" w14:textId="6AF6A66C" w:rsidR="002E2EB3" w:rsidRPr="002E2EB3" w:rsidRDefault="002E2EB3" w:rsidP="002E2EB3">
      <w:pPr>
        <w:numPr>
          <w:ilvl w:val="0"/>
          <w:numId w:val="3"/>
        </w:numPr>
      </w:pPr>
      <w:r w:rsidRPr="002E2EB3">
        <w:rPr>
          <w:b/>
          <w:bCs/>
        </w:rPr>
        <w:t xml:space="preserve">Eligibility </w:t>
      </w:r>
      <w:r w:rsidR="006843FD" w:rsidRPr="002E2EB3">
        <w:rPr>
          <w:b/>
          <w:bCs/>
        </w:rPr>
        <w:t>Criteria (</w:t>
      </w:r>
      <w:r w:rsidRPr="002E2EB3">
        <w:rPr>
          <w:b/>
          <w:bCs/>
        </w:rPr>
        <w:t>6a)</w:t>
      </w:r>
      <w:r w:rsidRPr="002E2EB3">
        <w:t>: Inclusion and exclusion criteria are clearly defined (e.g., interns, pregnant students, and those with prior musculoskeletal injuries were excluded).</w:t>
      </w:r>
    </w:p>
    <w:p w14:paraId="516A7157" w14:textId="77777777" w:rsidR="002E2EB3" w:rsidRPr="002E2EB3" w:rsidRDefault="002E2EB3" w:rsidP="002E2EB3">
      <w:pPr>
        <w:numPr>
          <w:ilvl w:val="0"/>
          <w:numId w:val="3"/>
        </w:numPr>
      </w:pPr>
      <w:r w:rsidRPr="002E2EB3">
        <w:rPr>
          <w:b/>
          <w:bCs/>
        </w:rPr>
        <w:t>Outcomes, Exposures, Predictors (#7)</w:t>
      </w:r>
      <w:r w:rsidRPr="002E2EB3">
        <w:t>: Clearly defined outcomes (WMSDs), exposures (gender, stress, social support), and predictors (academic level, training hours).</w:t>
      </w:r>
    </w:p>
    <w:p w14:paraId="7B8B0259" w14:textId="3555C120" w:rsidR="002E2EB3" w:rsidRPr="002E2EB3" w:rsidRDefault="002E2EB3" w:rsidP="002E2EB3">
      <w:pPr>
        <w:numPr>
          <w:ilvl w:val="0"/>
          <w:numId w:val="3"/>
        </w:numPr>
      </w:pPr>
      <w:r w:rsidRPr="002E2EB3">
        <w:rPr>
          <w:b/>
          <w:bCs/>
        </w:rPr>
        <w:t>Data Sources/</w:t>
      </w:r>
      <w:r w:rsidR="006843FD" w:rsidRPr="002E2EB3">
        <w:rPr>
          <w:b/>
          <w:bCs/>
        </w:rPr>
        <w:t>Measurement (</w:t>
      </w:r>
      <w:r w:rsidRPr="002E2EB3">
        <w:rPr>
          <w:b/>
          <w:bCs/>
        </w:rPr>
        <w:t>8)</w:t>
      </w:r>
      <w:r w:rsidRPr="002E2EB3">
        <w:t xml:space="preserve">: Described validated tools like the </w:t>
      </w:r>
      <w:r w:rsidR="00A16EA4">
        <w:t xml:space="preserve">validate </w:t>
      </w:r>
      <w:r w:rsidRPr="002E2EB3">
        <w:t>NMQ, MSPSS, and PSS-10 for data collection.</w:t>
      </w:r>
    </w:p>
    <w:p w14:paraId="1EE6182E" w14:textId="3D8F4423" w:rsidR="002E2EB3" w:rsidRPr="002E2EB3" w:rsidRDefault="006843FD" w:rsidP="002E2EB3">
      <w:pPr>
        <w:numPr>
          <w:ilvl w:val="0"/>
          <w:numId w:val="3"/>
        </w:numPr>
      </w:pPr>
      <w:r w:rsidRPr="002E2EB3">
        <w:rPr>
          <w:b/>
          <w:bCs/>
        </w:rPr>
        <w:t>Bias (</w:t>
      </w:r>
      <w:r w:rsidR="002E2EB3" w:rsidRPr="002E2EB3">
        <w:rPr>
          <w:b/>
          <w:bCs/>
        </w:rPr>
        <w:t>9)</w:t>
      </w:r>
      <w:r w:rsidR="002E2EB3" w:rsidRPr="002E2EB3">
        <w:t>: Acknowledges potential recall bias and social desirability associated with self-reported data.</w:t>
      </w:r>
    </w:p>
    <w:p w14:paraId="7C3A5C52" w14:textId="75152ADA" w:rsidR="002E2EB3" w:rsidRPr="002E2EB3" w:rsidRDefault="002E2EB3" w:rsidP="002E2EB3">
      <w:pPr>
        <w:numPr>
          <w:ilvl w:val="0"/>
          <w:numId w:val="3"/>
        </w:numPr>
      </w:pPr>
      <w:r w:rsidRPr="002E2EB3">
        <w:rPr>
          <w:b/>
          <w:bCs/>
        </w:rPr>
        <w:t xml:space="preserve">Study </w:t>
      </w:r>
      <w:r w:rsidR="006843FD" w:rsidRPr="002E2EB3">
        <w:rPr>
          <w:b/>
          <w:bCs/>
        </w:rPr>
        <w:t>Size (</w:t>
      </w:r>
      <w:r w:rsidRPr="002E2EB3">
        <w:rPr>
          <w:b/>
          <w:bCs/>
        </w:rPr>
        <w:t>10)</w:t>
      </w:r>
      <w:r w:rsidRPr="002E2EB3">
        <w:t xml:space="preserve">: Sample size of </w:t>
      </w:r>
      <w:r w:rsidR="00CD14A2">
        <w:t>409</w:t>
      </w:r>
      <w:r w:rsidRPr="002E2EB3">
        <w:t xml:space="preserve"> participants with a response rate of 52%.</w:t>
      </w:r>
    </w:p>
    <w:p w14:paraId="65F4BE28" w14:textId="77777777" w:rsidR="002E2EB3" w:rsidRPr="002E2EB3" w:rsidRDefault="002E2EB3" w:rsidP="002E2EB3">
      <w:pPr>
        <w:numPr>
          <w:ilvl w:val="0"/>
          <w:numId w:val="3"/>
        </w:numPr>
      </w:pPr>
      <w:r w:rsidRPr="002E2EB3">
        <w:rPr>
          <w:b/>
          <w:bCs/>
        </w:rPr>
        <w:lastRenderedPageBreak/>
        <w:t>Quantitative Variables (#11)</w:t>
      </w:r>
      <w:r w:rsidRPr="002E2EB3">
        <w:t>: Quantitative variables like age and training hours were analyzed; median and interquartile ranges are reported.</w:t>
      </w:r>
    </w:p>
    <w:p w14:paraId="792FF4D8" w14:textId="07BEAEDF" w:rsidR="002E2EB3" w:rsidRPr="002E2EB3" w:rsidRDefault="002E2EB3" w:rsidP="002E2EB3">
      <w:pPr>
        <w:numPr>
          <w:ilvl w:val="0"/>
          <w:numId w:val="3"/>
        </w:numPr>
      </w:pPr>
      <w:r w:rsidRPr="002E2EB3">
        <w:rPr>
          <w:b/>
          <w:bCs/>
        </w:rPr>
        <w:t>Statistical Methods (#12a-e)</w:t>
      </w:r>
      <w:r w:rsidRPr="002E2EB3">
        <w:t>: Describes statistical methods used, including logistic regression and interaction analysis, with measures to address multicollinearity</w:t>
      </w:r>
      <w:r w:rsidR="008F79DF">
        <w:t xml:space="preserve"> (mean centered of training hours per week)</w:t>
      </w:r>
      <w:r w:rsidRPr="002E2EB3">
        <w:t>.</w:t>
      </w:r>
    </w:p>
    <w:p w14:paraId="50D120EB" w14:textId="77777777" w:rsidR="002E2EB3" w:rsidRDefault="002E2EB3" w:rsidP="002E2EB3"/>
    <w:p w14:paraId="51FB5FD0" w14:textId="4589C180" w:rsidR="002E2EB3" w:rsidRPr="002E2EB3" w:rsidRDefault="002E2EB3" w:rsidP="002E2EB3">
      <w:pPr>
        <w:rPr>
          <w:b/>
          <w:bCs/>
        </w:rPr>
      </w:pPr>
      <w:r w:rsidRPr="002E2EB3">
        <w:rPr>
          <w:b/>
          <w:bCs/>
        </w:rPr>
        <w:t>Results</w:t>
      </w:r>
    </w:p>
    <w:p w14:paraId="33978807" w14:textId="5BE899E3" w:rsidR="002E2EB3" w:rsidRPr="002E2EB3" w:rsidRDefault="002E2EB3" w:rsidP="002E2EB3">
      <w:pPr>
        <w:numPr>
          <w:ilvl w:val="0"/>
          <w:numId w:val="4"/>
        </w:numPr>
      </w:pPr>
      <w:r w:rsidRPr="002E2EB3">
        <w:rPr>
          <w:b/>
          <w:bCs/>
        </w:rPr>
        <w:t>Participants (#13a-c)</w:t>
      </w:r>
      <w:r w:rsidRPr="002E2EB3">
        <w:t xml:space="preserve">: Reports on recruitment, participation rates, and demographic details. </w:t>
      </w:r>
    </w:p>
    <w:p w14:paraId="574A49BC" w14:textId="77777777" w:rsidR="002E2EB3" w:rsidRPr="002E2EB3" w:rsidRDefault="002E2EB3" w:rsidP="002E2EB3">
      <w:pPr>
        <w:numPr>
          <w:ilvl w:val="0"/>
          <w:numId w:val="4"/>
        </w:numPr>
      </w:pPr>
      <w:r w:rsidRPr="002E2EB3">
        <w:rPr>
          <w:b/>
          <w:bCs/>
        </w:rPr>
        <w:t>Descriptive Data (#14a-b)</w:t>
      </w:r>
      <w:r w:rsidRPr="002E2EB3">
        <w:t>: Provides characteristics of participants, including demographics and academic level, with stratified results for WMSDs.</w:t>
      </w:r>
    </w:p>
    <w:p w14:paraId="57FB9F4A" w14:textId="55E46E38" w:rsidR="002E2EB3" w:rsidRPr="002E2EB3" w:rsidRDefault="002E2EB3" w:rsidP="002E2EB3">
      <w:pPr>
        <w:numPr>
          <w:ilvl w:val="0"/>
          <w:numId w:val="4"/>
        </w:numPr>
      </w:pPr>
      <w:r w:rsidRPr="002E2EB3">
        <w:rPr>
          <w:b/>
          <w:bCs/>
        </w:rPr>
        <w:t>Outcome Data (#15)</w:t>
      </w:r>
      <w:r w:rsidRPr="002E2EB3">
        <w:t xml:space="preserve">: </w:t>
      </w:r>
      <w:r w:rsidR="008F61D2">
        <w:t>The study r</w:t>
      </w:r>
      <w:r w:rsidRPr="002E2EB3">
        <w:t xml:space="preserve">eports prevalence rates and </w:t>
      </w:r>
      <w:bookmarkStart w:id="0" w:name="_Hlk185456269"/>
      <w:r w:rsidR="008F61D2">
        <w:t xml:space="preserve">body </w:t>
      </w:r>
      <w:r w:rsidRPr="002E2EB3">
        <w:t>regional distribution of WMSDs</w:t>
      </w:r>
      <w:bookmarkEnd w:id="0"/>
      <w:r w:rsidRPr="002E2EB3">
        <w:t>.</w:t>
      </w:r>
    </w:p>
    <w:p w14:paraId="6B1ACC99" w14:textId="33D33D09" w:rsidR="002E2EB3" w:rsidRPr="002E2EB3" w:rsidRDefault="002E2EB3" w:rsidP="002E2EB3">
      <w:pPr>
        <w:numPr>
          <w:ilvl w:val="0"/>
          <w:numId w:val="4"/>
        </w:numPr>
      </w:pPr>
      <w:r w:rsidRPr="002E2EB3">
        <w:rPr>
          <w:b/>
          <w:bCs/>
        </w:rPr>
        <w:t>Main Results (#16a-c)</w:t>
      </w:r>
      <w:r w:rsidRPr="002E2EB3">
        <w:t>: Includes adjusted odds ratios with confidence intervals, highlighting significant associations</w:t>
      </w:r>
      <w:r w:rsidR="005E167B">
        <w:t xml:space="preserve"> of WMSDs</w:t>
      </w:r>
      <w:r w:rsidRPr="002E2EB3">
        <w:t xml:space="preserve"> </w:t>
      </w:r>
      <w:r w:rsidR="005E167B">
        <w:t xml:space="preserve">with </w:t>
      </w:r>
      <w:r w:rsidRPr="002E2EB3">
        <w:t>e.g., gender</w:t>
      </w:r>
      <w:r w:rsidR="005E167B">
        <w:t>,</w:t>
      </w:r>
      <w:r w:rsidRPr="002E2EB3">
        <w:t xml:space="preserve"> academic level </w:t>
      </w:r>
      <w:r w:rsidR="005E167B">
        <w:t xml:space="preserve">and assigned training </w:t>
      </w:r>
      <w:r w:rsidR="009E0754">
        <w:t>hours</w:t>
      </w:r>
      <w:r w:rsidR="005E167B">
        <w:t xml:space="preserve"> per week </w:t>
      </w:r>
      <w:r w:rsidRPr="002E2EB3">
        <w:t>interactions).</w:t>
      </w:r>
    </w:p>
    <w:p w14:paraId="7E27E6F0" w14:textId="65B0821A" w:rsidR="002E2EB3" w:rsidRPr="002E2EB3" w:rsidRDefault="002E2EB3" w:rsidP="002E2EB3">
      <w:pPr>
        <w:numPr>
          <w:ilvl w:val="0"/>
          <w:numId w:val="4"/>
        </w:numPr>
      </w:pPr>
      <w:r w:rsidRPr="002E2EB3">
        <w:rPr>
          <w:b/>
          <w:bCs/>
        </w:rPr>
        <w:t>Other Analyses (#17)</w:t>
      </w:r>
      <w:r w:rsidRPr="002E2EB3">
        <w:t xml:space="preserve">: </w:t>
      </w:r>
      <w:r w:rsidR="009E0754">
        <w:t xml:space="preserve">descriptive analyses of sample characteristics and </w:t>
      </w:r>
      <w:r w:rsidR="009E0754">
        <w:t xml:space="preserve">body </w:t>
      </w:r>
      <w:r w:rsidR="009E0754" w:rsidRPr="002E2EB3">
        <w:t>regional distribution of WMSDs</w:t>
      </w:r>
      <w:r w:rsidR="009E0754">
        <w:t>.</w:t>
      </w:r>
    </w:p>
    <w:p w14:paraId="4240A86A" w14:textId="77777777" w:rsidR="002E2EB3" w:rsidRDefault="002E2EB3" w:rsidP="002E2EB3"/>
    <w:p w14:paraId="5E940959" w14:textId="36BE6BF7" w:rsidR="002E2EB3" w:rsidRPr="002E2EB3" w:rsidRDefault="002E2EB3" w:rsidP="002E2EB3">
      <w:pPr>
        <w:rPr>
          <w:b/>
          <w:bCs/>
        </w:rPr>
      </w:pPr>
      <w:r w:rsidRPr="002E2EB3">
        <w:rPr>
          <w:b/>
          <w:bCs/>
        </w:rPr>
        <w:t>Discussion</w:t>
      </w:r>
    </w:p>
    <w:p w14:paraId="703779E4" w14:textId="77777777" w:rsidR="002E2EB3" w:rsidRPr="002E2EB3" w:rsidRDefault="002E2EB3" w:rsidP="002E2EB3">
      <w:pPr>
        <w:numPr>
          <w:ilvl w:val="0"/>
          <w:numId w:val="5"/>
        </w:numPr>
      </w:pPr>
      <w:r w:rsidRPr="002E2EB3">
        <w:rPr>
          <w:b/>
          <w:bCs/>
        </w:rPr>
        <w:t>Key Results (#18)</w:t>
      </w:r>
      <w:r w:rsidRPr="002E2EB3">
        <w:t>: Summarizes the main findings, emphasizing the significant role of gender and ergonomic factors.</w:t>
      </w:r>
    </w:p>
    <w:p w14:paraId="1B4C0283" w14:textId="77777777" w:rsidR="002E2EB3" w:rsidRPr="002E2EB3" w:rsidRDefault="002E2EB3" w:rsidP="002E2EB3">
      <w:pPr>
        <w:numPr>
          <w:ilvl w:val="0"/>
          <w:numId w:val="5"/>
        </w:numPr>
      </w:pPr>
      <w:r w:rsidRPr="002E2EB3">
        <w:rPr>
          <w:b/>
          <w:bCs/>
        </w:rPr>
        <w:t>Limitations (#19)</w:t>
      </w:r>
      <w:r w:rsidRPr="002E2EB3">
        <w:t>: Discusses limitations, such as self-reported data, response rates, and the cross-sectional design's inability to infer causality.</w:t>
      </w:r>
    </w:p>
    <w:p w14:paraId="4E09179B" w14:textId="77777777" w:rsidR="002E2EB3" w:rsidRPr="002E2EB3" w:rsidRDefault="002E2EB3" w:rsidP="002E2EB3">
      <w:pPr>
        <w:numPr>
          <w:ilvl w:val="0"/>
          <w:numId w:val="5"/>
        </w:numPr>
      </w:pPr>
      <w:r w:rsidRPr="002E2EB3">
        <w:rPr>
          <w:b/>
          <w:bCs/>
        </w:rPr>
        <w:t>Interpretation (#20)</w:t>
      </w:r>
      <w:r w:rsidRPr="002E2EB3">
        <w:t>: Interprets findings cautiously, comparing them with previous studies.</w:t>
      </w:r>
    </w:p>
    <w:p w14:paraId="4DDB821B" w14:textId="77777777" w:rsidR="002E2EB3" w:rsidRPr="002E2EB3" w:rsidRDefault="002E2EB3" w:rsidP="002E2EB3">
      <w:pPr>
        <w:numPr>
          <w:ilvl w:val="0"/>
          <w:numId w:val="5"/>
        </w:numPr>
      </w:pPr>
      <w:r w:rsidRPr="002E2EB3">
        <w:rPr>
          <w:b/>
          <w:bCs/>
        </w:rPr>
        <w:t>Generalisability (#21)</w:t>
      </w:r>
      <w:r w:rsidRPr="002E2EB3">
        <w:t>: Discusses the limited generalizability due to the study's single-institution sample.</w:t>
      </w:r>
    </w:p>
    <w:p w14:paraId="1FFFE344" w14:textId="77777777" w:rsidR="002E2EB3" w:rsidRDefault="002E2EB3" w:rsidP="002E2EB3"/>
    <w:p w14:paraId="1F1E860D" w14:textId="720AB648" w:rsidR="002E2EB3" w:rsidRPr="002E2EB3" w:rsidRDefault="002E2EB3" w:rsidP="002E2EB3">
      <w:pPr>
        <w:rPr>
          <w:b/>
          <w:bCs/>
        </w:rPr>
      </w:pPr>
      <w:r w:rsidRPr="002E2EB3">
        <w:rPr>
          <w:b/>
          <w:bCs/>
        </w:rPr>
        <w:t>Other Information</w:t>
      </w:r>
    </w:p>
    <w:p w14:paraId="71095ACA" w14:textId="77777777" w:rsidR="002E2EB3" w:rsidRPr="002E2EB3" w:rsidRDefault="002E2EB3" w:rsidP="002E2EB3">
      <w:pPr>
        <w:numPr>
          <w:ilvl w:val="0"/>
          <w:numId w:val="6"/>
        </w:numPr>
      </w:pPr>
      <w:r w:rsidRPr="002E2EB3">
        <w:rPr>
          <w:b/>
          <w:bCs/>
        </w:rPr>
        <w:lastRenderedPageBreak/>
        <w:t>Funding (#22)</w:t>
      </w:r>
      <w:r w:rsidRPr="002E2EB3">
        <w:t>: Declares no external funding.</w:t>
      </w:r>
    </w:p>
    <w:p w14:paraId="0EECEED2" w14:textId="77777777" w:rsidR="002E2EB3" w:rsidRPr="002E2EB3" w:rsidRDefault="002E2EB3" w:rsidP="002E2EB3">
      <w:pPr>
        <w:numPr>
          <w:ilvl w:val="0"/>
          <w:numId w:val="6"/>
        </w:numPr>
      </w:pPr>
      <w:r w:rsidRPr="002E2EB3">
        <w:rPr>
          <w:b/>
          <w:bCs/>
        </w:rPr>
        <w:t>Ethical Approval</w:t>
      </w:r>
      <w:r w:rsidRPr="002E2EB3">
        <w:t>: Approved by the Research Ethics Committee of the College of Dentistry, Taibah University.</w:t>
      </w:r>
    </w:p>
    <w:p w14:paraId="3292B672" w14:textId="77777777" w:rsidR="002E2EB3" w:rsidRPr="002E2EB3" w:rsidRDefault="002E2EB3" w:rsidP="002E2EB3">
      <w:pPr>
        <w:numPr>
          <w:ilvl w:val="0"/>
          <w:numId w:val="6"/>
        </w:numPr>
      </w:pPr>
      <w:r w:rsidRPr="002E2EB3">
        <w:rPr>
          <w:b/>
          <w:bCs/>
        </w:rPr>
        <w:t>Acknowledgments</w:t>
      </w:r>
      <w:r w:rsidRPr="002E2EB3">
        <w:t>: Thanks undergraduate students who participated in the study.</w:t>
      </w:r>
    </w:p>
    <w:p w14:paraId="416E0A2E" w14:textId="77777777" w:rsidR="002E2EB3" w:rsidRPr="002E2EB3" w:rsidRDefault="002E2EB3" w:rsidP="002E2EB3">
      <w:pPr>
        <w:numPr>
          <w:ilvl w:val="0"/>
          <w:numId w:val="6"/>
        </w:numPr>
      </w:pPr>
      <w:r w:rsidRPr="002E2EB3">
        <w:rPr>
          <w:b/>
          <w:bCs/>
        </w:rPr>
        <w:t>Conflicts of Interest</w:t>
      </w:r>
      <w:r w:rsidRPr="002E2EB3">
        <w:t>: Authors declare no conflicts of interest.</w:t>
      </w:r>
    </w:p>
    <w:p w14:paraId="4EE56699" w14:textId="77777777" w:rsidR="002E2EB3" w:rsidRDefault="002E2EB3"/>
    <w:sectPr w:rsidR="002E2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66DC3"/>
    <w:multiLevelType w:val="multilevel"/>
    <w:tmpl w:val="6832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737041"/>
    <w:multiLevelType w:val="multilevel"/>
    <w:tmpl w:val="9374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B3423B"/>
    <w:multiLevelType w:val="multilevel"/>
    <w:tmpl w:val="44D2A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F30198"/>
    <w:multiLevelType w:val="multilevel"/>
    <w:tmpl w:val="9778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7670B6"/>
    <w:multiLevelType w:val="multilevel"/>
    <w:tmpl w:val="A05C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E727DD"/>
    <w:multiLevelType w:val="multilevel"/>
    <w:tmpl w:val="FECC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0181961">
    <w:abstractNumId w:val="2"/>
  </w:num>
  <w:num w:numId="2" w16cid:durableId="506209138">
    <w:abstractNumId w:val="0"/>
  </w:num>
  <w:num w:numId="3" w16cid:durableId="2137018727">
    <w:abstractNumId w:val="5"/>
  </w:num>
  <w:num w:numId="4" w16cid:durableId="1255280069">
    <w:abstractNumId w:val="1"/>
  </w:num>
  <w:num w:numId="5" w16cid:durableId="694311597">
    <w:abstractNumId w:val="4"/>
  </w:num>
  <w:num w:numId="6" w16cid:durableId="1226972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EB3"/>
    <w:rsid w:val="000348B2"/>
    <w:rsid w:val="000C3D24"/>
    <w:rsid w:val="000D0B68"/>
    <w:rsid w:val="002E2EB3"/>
    <w:rsid w:val="005E167B"/>
    <w:rsid w:val="006843FD"/>
    <w:rsid w:val="00692A1B"/>
    <w:rsid w:val="008F61D2"/>
    <w:rsid w:val="008F79DF"/>
    <w:rsid w:val="009E0754"/>
    <w:rsid w:val="00A16EA4"/>
    <w:rsid w:val="00CD14A2"/>
    <w:rsid w:val="00E40BAE"/>
    <w:rsid w:val="00F3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FE196"/>
  <w15:chartTrackingRefBased/>
  <w15:docId w15:val="{9604AA3F-91D8-49BE-8A88-D6B4B170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2E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E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E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E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E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E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E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E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E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E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E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E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E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E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E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E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E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E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E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E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E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E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E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E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E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E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 Talal Yahya Alshref</dc:creator>
  <cp:keywords/>
  <dc:description/>
  <cp:lastModifiedBy>Saba ABDULLA . Kassim</cp:lastModifiedBy>
  <cp:revision>42</cp:revision>
  <dcterms:created xsi:type="dcterms:W3CDTF">2024-12-11T09:10:00Z</dcterms:created>
  <dcterms:modified xsi:type="dcterms:W3CDTF">2024-12-18T20:24:00Z</dcterms:modified>
</cp:coreProperties>
</file>