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Arial" w:hAnsi="Arial" w:cs="Arial"/>
          <w:kern w:val="0"/>
          <w:sz w:val="24"/>
          <w:szCs w:val="24"/>
        </w:rPr>
        <w:t>Whole blood from HCs and SLE patients were collected and CD3</w:t>
      </w:r>
      <w:r>
        <w:rPr>
          <w:rFonts w:ascii="Arial" w:hAnsi="Arial" w:cs="Arial"/>
          <w:kern w:val="0"/>
          <w:sz w:val="24"/>
          <w:szCs w:val="24"/>
          <w:vertAlign w:val="superscript"/>
        </w:rPr>
        <w:t>+</w:t>
      </w:r>
      <w:r>
        <w:rPr>
          <w:rFonts w:ascii="Arial" w:hAnsi="Arial" w:cs="Arial"/>
          <w:kern w:val="0"/>
          <w:sz w:val="24"/>
          <w:szCs w:val="24"/>
        </w:rPr>
        <w:t xml:space="preserve"> T cells were sorted using anti-Human CD3 MicroBeads magnetic beads (Miltenyi, Germany). RNA was extracted using TRIzol reagent (Cat. #G3013 Servicebio, Wuhan, China), chloroform substitute (Cat. #G3014 Servicebio, Wuhan, China), etc. Swescript RT Enzyme Mix (Cat. # G331-1, Servicebio, Wuhan, China), Random Hexamer Primer (Cat. #G331-4, Servicebio, Wuhan, China) and 5xReaction Buffer</w:t>
      </w:r>
      <w:r>
        <w:rPr>
          <w:rFonts w:hint="eastAsia" w:ascii="Arial" w:hAnsi="Arial" w:cs="Arial"/>
          <w:kern w:val="0"/>
          <w:sz w:val="24"/>
          <w:szCs w:val="24"/>
        </w:rPr>
        <w:t xml:space="preserve"> </w:t>
      </w:r>
      <w:r>
        <w:rPr>
          <w:rFonts w:ascii="Arial" w:hAnsi="Arial" w:cs="Arial"/>
          <w:kern w:val="0"/>
          <w:sz w:val="24"/>
          <w:szCs w:val="24"/>
        </w:rPr>
        <w:t>(Cat. #G331-2, Servicebio, Wuhan, China) was used for cDNA synthesis. 2x Universal Blue SYBR Green qPCR Master Mix</w:t>
      </w:r>
      <w:r>
        <w:rPr>
          <w:rFonts w:hint="eastAsia" w:ascii="Arial" w:hAnsi="Arial" w:cs="Arial"/>
          <w:kern w:val="0"/>
          <w:sz w:val="24"/>
          <w:szCs w:val="24"/>
        </w:rPr>
        <w:t xml:space="preserve"> </w:t>
      </w:r>
      <w:r>
        <w:rPr>
          <w:rFonts w:ascii="Arial" w:hAnsi="Arial" w:cs="Arial"/>
          <w:kern w:val="0"/>
          <w:sz w:val="24"/>
          <w:szCs w:val="24"/>
        </w:rPr>
        <w:t>(Cat. #G3326-1, Servicebio, Wuhan, China) was used for qPCR. Relative gene expression was calculated using the 2</w:t>
      </w:r>
      <w:r>
        <w:rPr>
          <w:rFonts w:ascii="Arial" w:hAnsi="Arial" w:cs="Arial"/>
          <w:kern w:val="0"/>
          <w:sz w:val="24"/>
          <w:szCs w:val="24"/>
          <w:vertAlign w:val="superscript"/>
        </w:rPr>
        <w:t>-ΔΔCt</w:t>
      </w:r>
      <w:r>
        <w:rPr>
          <w:rFonts w:ascii="Arial" w:hAnsi="Arial" w:cs="Arial"/>
          <w:kern w:val="0"/>
          <w:sz w:val="24"/>
          <w:szCs w:val="24"/>
        </w:rPr>
        <w:t xml:space="preserve"> method, and the results were normalized using </w:t>
      </w:r>
      <w:r>
        <w:rPr>
          <w:rFonts w:ascii="Arial" w:hAnsi="Arial" w:cs="Arial"/>
          <w:i/>
          <w:iCs/>
          <w:kern w:val="0"/>
          <w:sz w:val="24"/>
          <w:szCs w:val="24"/>
        </w:rPr>
        <w:t>GAPDH</w:t>
      </w:r>
      <w:r>
        <w:rPr>
          <w:rFonts w:ascii="Arial" w:hAnsi="Arial" w:cs="Arial"/>
          <w:kern w:val="0"/>
          <w:sz w:val="24"/>
          <w:szCs w:val="24"/>
        </w:rPr>
        <w:t xml:space="preserve">.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00000000"/>
    <w:rsid w:val="3AA9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2025-03-09T11:40:33Z</dcterms:created>
  <dc:creator>29965</dc:creator>
  <cp:lastModifiedBy>Clover</cp:lastModifiedBy>
  <dcterms:modified xsi:type="dcterms:W3CDTF">2025-03-09T11:43:04Z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E94F5EAB512F44F4B7B9B6546222837B_12</vt:lpwstr>
  </property>
</Properties>
</file>