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10EF2" w14:textId="77777777" w:rsidR="00086042" w:rsidRPr="00DF15BB" w:rsidRDefault="00086042" w:rsidP="00086042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00DF15BB">
        <w:rPr>
          <w:rFonts w:ascii="Times New Roman" w:eastAsia="Times New Roman" w:hAnsi="Times New Roman" w:cs="Times New Roman"/>
          <w:b/>
          <w:color w:val="000000" w:themeColor="text1"/>
        </w:rPr>
        <w:t>Table S13. Functional richness models.</w:t>
      </w:r>
      <w:r w:rsidRPr="00DF15BB">
        <w:rPr>
          <w:rFonts w:ascii="Times New Roman" w:eastAsia="Times New Roman" w:hAnsi="Times New Roman" w:cs="Times New Roman"/>
          <w:color w:val="000000" w:themeColor="text1"/>
        </w:rPr>
        <w:t xml:space="preserve"> Bold predictor variables denote those with 90% confidence intervals (90% CIs) that do not overlap zero. 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10"/>
        <w:gridCol w:w="6465"/>
        <w:gridCol w:w="885"/>
      </w:tblGrid>
      <w:tr w:rsidR="00086042" w:rsidRPr="00DF15BB" w14:paraId="476F927B" w14:textId="77777777" w:rsidTr="00655406"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7267D" w14:textId="77777777" w:rsidR="00086042" w:rsidRPr="00DF15BB" w:rsidRDefault="00086042" w:rsidP="000860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Model</w:t>
            </w:r>
          </w:p>
        </w:tc>
        <w:tc>
          <w:tcPr>
            <w:tcW w:w="6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C7BAE" w14:textId="77777777" w:rsidR="00086042" w:rsidRPr="00DF15BB" w:rsidRDefault="00086042" w:rsidP="000860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Variables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175C3" w14:textId="77777777" w:rsidR="00086042" w:rsidRPr="00DF15BB" w:rsidRDefault="00086042" w:rsidP="000860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AIC</w:t>
            </w:r>
            <w:r w:rsidRPr="00931818">
              <w:rPr>
                <w:rFonts w:ascii="Times New Roman" w:eastAsia="Times New Roman" w:hAnsi="Times New Roman" w:cs="Times New Roman"/>
                <w:b/>
                <w:color w:val="000000" w:themeColor="text1"/>
                <w:vertAlign w:val="subscript"/>
              </w:rPr>
              <w:t>c</w:t>
            </w:r>
            <w:proofErr w:type="spellEnd"/>
          </w:p>
        </w:tc>
      </w:tr>
      <w:tr w:rsidR="00086042" w:rsidRPr="00DF15BB" w14:paraId="09896BDA" w14:textId="77777777" w:rsidTr="00655406"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34DF4" w14:textId="77777777" w:rsidR="00086042" w:rsidRPr="00DF15BB" w:rsidRDefault="00086042" w:rsidP="000860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Structural</w:t>
            </w:r>
          </w:p>
        </w:tc>
        <w:tc>
          <w:tcPr>
            <w:tcW w:w="6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2583D" w14:textId="77777777" w:rsidR="00086042" w:rsidRPr="00DF15BB" w:rsidRDefault="00086042" w:rsidP="000860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Canopy cover</w:t>
            </w: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+ SD canopy + dist. to surface water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00AC2" w14:textId="77777777" w:rsidR="00086042" w:rsidRPr="00DF15BB" w:rsidRDefault="00086042" w:rsidP="000860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285.3</w:t>
            </w:r>
          </w:p>
        </w:tc>
      </w:tr>
      <w:tr w:rsidR="00086042" w:rsidRPr="00DF15BB" w14:paraId="6383F808" w14:textId="77777777" w:rsidTr="00655406"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B4696" w14:textId="77777777" w:rsidR="00086042" w:rsidRPr="00DF15BB" w:rsidRDefault="00086042" w:rsidP="000860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Natural cover</w:t>
            </w:r>
          </w:p>
        </w:tc>
        <w:tc>
          <w:tcPr>
            <w:tcW w:w="6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FD1C3" w14:textId="77777777" w:rsidR="00086042" w:rsidRPr="00DF15BB" w:rsidRDefault="00086042" w:rsidP="000860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grassland cover + shrubland cover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F2DFC" w14:textId="77777777" w:rsidR="00086042" w:rsidRPr="00DF15BB" w:rsidRDefault="00086042" w:rsidP="000860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298.7</w:t>
            </w:r>
          </w:p>
        </w:tc>
      </w:tr>
      <w:tr w:rsidR="00086042" w:rsidRPr="00DF15BB" w14:paraId="4EE4CCA4" w14:textId="77777777" w:rsidTr="00655406"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F42CA" w14:textId="77777777" w:rsidR="00086042" w:rsidRPr="00DF15BB" w:rsidRDefault="00086042" w:rsidP="000860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Anthropic cover</w:t>
            </w:r>
          </w:p>
        </w:tc>
        <w:tc>
          <w:tcPr>
            <w:tcW w:w="6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23133" w14:textId="77777777" w:rsidR="00086042" w:rsidRPr="00DF15BB" w:rsidRDefault="00086042" w:rsidP="000860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Vineyard cover + developed cover + orchard cover + row crop cover + </w:t>
            </w: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sound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647FE" w14:textId="77777777" w:rsidR="00086042" w:rsidRPr="00DF15BB" w:rsidRDefault="00086042" w:rsidP="000860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296.5</w:t>
            </w:r>
          </w:p>
        </w:tc>
      </w:tr>
      <w:tr w:rsidR="00086042" w:rsidRPr="00DF15BB" w14:paraId="1953003E" w14:textId="77777777" w:rsidTr="00655406"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B8299" w14:textId="77777777" w:rsidR="00086042" w:rsidRPr="00DF15BB" w:rsidRDefault="00086042" w:rsidP="000860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Post hoc </w:t>
            </w:r>
          </w:p>
        </w:tc>
        <w:tc>
          <w:tcPr>
            <w:tcW w:w="6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E0B51" w14:textId="77777777" w:rsidR="00086042" w:rsidRPr="00DF15BB" w:rsidRDefault="00086042" w:rsidP="000860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Canopy cover</w:t>
            </w: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+ </w:t>
            </w: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dist. to surface water </w:t>
            </w: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+ sound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4CCD6" w14:textId="77777777" w:rsidR="00086042" w:rsidRPr="00DF15BB" w:rsidRDefault="00086042" w:rsidP="000860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285.0</w:t>
            </w:r>
          </w:p>
        </w:tc>
      </w:tr>
    </w:tbl>
    <w:p w14:paraId="379DD4B0" w14:textId="77777777" w:rsidR="00827E97" w:rsidRDefault="00827E97"/>
    <w:sectPr w:rsidR="00827E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042"/>
    <w:rsid w:val="00086042"/>
    <w:rsid w:val="0013581A"/>
    <w:rsid w:val="002324F8"/>
    <w:rsid w:val="00827E97"/>
    <w:rsid w:val="00931818"/>
    <w:rsid w:val="00FB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E5C855"/>
  <w15:chartTrackingRefBased/>
  <w15:docId w15:val="{8B7E6E49-0D29-8343-B9B1-9CF646BF3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042"/>
  </w:style>
  <w:style w:type="paragraph" w:styleId="Heading1">
    <w:name w:val="heading 1"/>
    <w:basedOn w:val="Normal"/>
    <w:next w:val="Normal"/>
    <w:link w:val="Heading1Char"/>
    <w:uiPriority w:val="9"/>
    <w:qFormat/>
    <w:rsid w:val="000860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60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60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60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60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60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60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60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60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60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60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60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60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60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60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60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60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60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60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6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60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60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60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60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60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60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60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60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60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Peria</dc:creator>
  <cp:keywords/>
  <dc:description/>
  <cp:lastModifiedBy>Lindsay Peria</cp:lastModifiedBy>
  <cp:revision>2</cp:revision>
  <dcterms:created xsi:type="dcterms:W3CDTF">2025-04-30T15:08:00Z</dcterms:created>
  <dcterms:modified xsi:type="dcterms:W3CDTF">2025-04-30T15:12:00Z</dcterms:modified>
</cp:coreProperties>
</file>