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6786" w14:textId="77777777" w:rsidR="00104E39" w:rsidRDefault="00104E39" w:rsidP="00104E39">
      <w:pPr>
        <w:spacing w:after="120"/>
        <w:rPr>
          <w:rFonts w:ascii="Times New Roman" w:hAnsi="Times New Roman" w:cs="Times New Roman"/>
        </w:rPr>
      </w:pPr>
      <w:bookmarkStart w:id="0" w:name="_Hlk179968919"/>
      <w:r w:rsidRPr="00AE5187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S</w:t>
      </w:r>
      <w:r w:rsidRPr="00AE5187">
        <w:rPr>
          <w:rFonts w:ascii="Times New Roman" w:hAnsi="Times New Roman" w:cs="Times New Roman"/>
          <w:b/>
          <w:bCs/>
        </w:rPr>
        <w:t>2.</w:t>
      </w:r>
      <w:r w:rsidRPr="00AE5187">
        <w:rPr>
          <w:rFonts w:ascii="Times New Roman" w:hAnsi="Times New Roman" w:cs="Times New Roman"/>
        </w:rPr>
        <w:t xml:space="preserve"> </w:t>
      </w:r>
      <w:r w:rsidRPr="00DE688F">
        <w:rPr>
          <w:rFonts w:ascii="Times New Roman" w:hAnsi="Times New Roman" w:cs="Times New Roman"/>
          <w:b/>
          <w:bCs/>
        </w:rPr>
        <w:t xml:space="preserve">The amino acid position of </w:t>
      </w:r>
      <w:proofErr w:type="spellStart"/>
      <w:r w:rsidRPr="00DE688F">
        <w:rPr>
          <w:rFonts w:ascii="Times New Roman" w:hAnsi="Times New Roman" w:cs="Times New Roman"/>
          <w:b/>
          <w:bCs/>
        </w:rPr>
        <w:t>PmrB</w:t>
      </w:r>
      <w:proofErr w:type="spellEnd"/>
      <w:r w:rsidRPr="00DE688F">
        <w:rPr>
          <w:rFonts w:ascii="Times New Roman" w:hAnsi="Times New Roman" w:cs="Times New Roman"/>
          <w:b/>
          <w:bCs/>
        </w:rPr>
        <w:t xml:space="preserve"> substructural domains.</w:t>
      </w:r>
    </w:p>
    <w:tbl>
      <w:tblPr>
        <w:tblStyle w:val="TableGrid"/>
        <w:tblW w:w="93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1983"/>
        <w:gridCol w:w="1278"/>
        <w:gridCol w:w="560"/>
        <w:gridCol w:w="1282"/>
        <w:gridCol w:w="564"/>
        <w:gridCol w:w="1279"/>
        <w:gridCol w:w="563"/>
        <w:gridCol w:w="1280"/>
        <w:gridCol w:w="562"/>
      </w:tblGrid>
      <w:tr w:rsidR="00104E39" w14:paraId="5C439A78" w14:textId="77777777" w:rsidTr="00901F81">
        <w:tc>
          <w:tcPr>
            <w:tcW w:w="198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14:paraId="521F6116" w14:textId="77777777" w:rsidR="00104E39" w:rsidRPr="00CB636F" w:rsidRDefault="00104E39" w:rsidP="00901F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Substructure</w:t>
            </w:r>
          </w:p>
        </w:tc>
        <w:tc>
          <w:tcPr>
            <w:tcW w:w="7368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C7365" w14:textId="77777777" w:rsidR="00104E39" w:rsidRPr="00CB636F" w:rsidRDefault="00104E39" w:rsidP="00901F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Amino acid position (total number of amino acid)</w:t>
            </w:r>
          </w:p>
        </w:tc>
      </w:tr>
      <w:tr w:rsidR="00672E1B" w14:paraId="3A8C4C09" w14:textId="77777777" w:rsidTr="00901F81">
        <w:tc>
          <w:tcPr>
            <w:tcW w:w="1983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9D0F3" w14:textId="77777777" w:rsidR="00672E1B" w:rsidRPr="00CB636F" w:rsidRDefault="00672E1B" w:rsidP="00672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1CE92" w14:textId="197DDF67" w:rsidR="00672E1B" w:rsidRPr="00CB636F" w:rsidRDefault="00672E1B" w:rsidP="00672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36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Acinetobacter baumannii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E9E25" w14:textId="745AAED1" w:rsidR="00672E1B" w:rsidRPr="00CB636F" w:rsidRDefault="00672E1B" w:rsidP="00672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36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Escherichia coli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5A284" w14:textId="2CD818FB" w:rsidR="00672E1B" w:rsidRPr="00CB636F" w:rsidRDefault="00672E1B" w:rsidP="00672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36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Klebsiella pneumoniae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8A12E" w14:textId="21BD675D" w:rsidR="00672E1B" w:rsidRPr="00CB636F" w:rsidRDefault="00672E1B" w:rsidP="00672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36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Pseudomonas aeruginosa</w:t>
            </w:r>
          </w:p>
        </w:tc>
      </w:tr>
      <w:tr w:rsidR="00672E1B" w14:paraId="7E03AFDD" w14:textId="77777777" w:rsidTr="00901F81">
        <w:tc>
          <w:tcPr>
            <w:tcW w:w="1983" w:type="dxa"/>
            <w:tcBorders>
              <w:top w:val="single" w:sz="4" w:space="0" w:color="auto"/>
            </w:tcBorders>
          </w:tcPr>
          <w:p w14:paraId="334DC585" w14:textId="77777777" w:rsidR="00672E1B" w:rsidRPr="00293E7C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E7C">
              <w:rPr>
                <w:rFonts w:ascii="Times New Roman" w:hAnsi="Times New Roman" w:cs="Times New Roman"/>
                <w:sz w:val="20"/>
                <w:szCs w:val="20"/>
              </w:rPr>
              <w:t>Signal peptide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bottom"/>
          </w:tcPr>
          <w:p w14:paraId="499F4766" w14:textId="7377CD42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560" w:type="dxa"/>
            <w:tcBorders>
              <w:top w:val="single" w:sz="4" w:space="0" w:color="auto"/>
            </w:tcBorders>
            <w:vAlign w:val="bottom"/>
          </w:tcPr>
          <w:p w14:paraId="7E82E3DA" w14:textId="6666424D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bottom"/>
          </w:tcPr>
          <w:p w14:paraId="7E6C0D30" w14:textId="37CE82EE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564" w:type="dxa"/>
            <w:tcBorders>
              <w:top w:val="single" w:sz="4" w:space="0" w:color="auto"/>
            </w:tcBorders>
            <w:vAlign w:val="bottom"/>
          </w:tcPr>
          <w:p w14:paraId="1242F954" w14:textId="727FF7E3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(12)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bottom"/>
          </w:tcPr>
          <w:p w14:paraId="2E63CDFA" w14:textId="1B93384E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1-14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bottom"/>
          </w:tcPr>
          <w:p w14:paraId="45E1CE14" w14:textId="34212446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(14)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bottom"/>
          </w:tcPr>
          <w:p w14:paraId="02ABC271" w14:textId="29EA1531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1-12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bottom"/>
          </w:tcPr>
          <w:p w14:paraId="124F0F1E" w14:textId="5138A6DC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(12)</w:t>
            </w:r>
          </w:p>
        </w:tc>
      </w:tr>
      <w:tr w:rsidR="00672E1B" w14:paraId="2DCC553A" w14:textId="77777777" w:rsidTr="00901F81">
        <w:tc>
          <w:tcPr>
            <w:tcW w:w="1983" w:type="dxa"/>
            <w:shd w:val="clear" w:color="auto" w:fill="F2F2F2" w:themeFill="background1" w:themeFillShade="F2"/>
          </w:tcPr>
          <w:p w14:paraId="6E7EAA71" w14:textId="77777777" w:rsidR="00672E1B" w:rsidRPr="00293E7C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E7C">
              <w:rPr>
                <w:rFonts w:ascii="Times New Roman" w:hAnsi="Times New Roman" w:cs="Times New Roman"/>
                <w:sz w:val="20"/>
                <w:szCs w:val="20"/>
              </w:rPr>
              <w:t>Transmembrane 1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bottom"/>
          </w:tcPr>
          <w:p w14:paraId="0C5DA651" w14:textId="3AE5C19D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9-29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bottom"/>
          </w:tcPr>
          <w:p w14:paraId="7FC22F3D" w14:textId="3B220510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(21)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bottom"/>
          </w:tcPr>
          <w:p w14:paraId="579B31BE" w14:textId="7A849BEC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12-34</w:t>
            </w:r>
          </w:p>
        </w:tc>
        <w:tc>
          <w:tcPr>
            <w:tcW w:w="564" w:type="dxa"/>
            <w:shd w:val="clear" w:color="auto" w:fill="F2F2F2" w:themeFill="background1" w:themeFillShade="F2"/>
            <w:vAlign w:val="bottom"/>
          </w:tcPr>
          <w:p w14:paraId="77D02627" w14:textId="65401A67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(23)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bottom"/>
          </w:tcPr>
          <w:p w14:paraId="0754A819" w14:textId="5FBC8484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15-35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bottom"/>
          </w:tcPr>
          <w:p w14:paraId="55C1795C" w14:textId="2773C418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(21)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bottom"/>
          </w:tcPr>
          <w:p w14:paraId="7A5993B0" w14:textId="0BFD0C04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13-33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bottom"/>
          </w:tcPr>
          <w:p w14:paraId="5983BBE6" w14:textId="192D94BF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(21)</w:t>
            </w:r>
          </w:p>
        </w:tc>
      </w:tr>
      <w:tr w:rsidR="00672E1B" w14:paraId="07443AF9" w14:textId="77777777" w:rsidTr="00901F81">
        <w:tc>
          <w:tcPr>
            <w:tcW w:w="1983" w:type="dxa"/>
          </w:tcPr>
          <w:p w14:paraId="12EE506A" w14:textId="77777777" w:rsidR="00672E1B" w:rsidRPr="00293E7C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E7C">
              <w:rPr>
                <w:rFonts w:ascii="Times New Roman" w:hAnsi="Times New Roman" w:cs="Times New Roman"/>
                <w:sz w:val="20"/>
                <w:szCs w:val="20"/>
              </w:rPr>
              <w:t>Extracellular sensor</w:t>
            </w:r>
          </w:p>
        </w:tc>
        <w:tc>
          <w:tcPr>
            <w:tcW w:w="1278" w:type="dxa"/>
            <w:vAlign w:val="bottom"/>
          </w:tcPr>
          <w:p w14:paraId="5B8FAAC7" w14:textId="7397C060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30-145</w:t>
            </w:r>
          </w:p>
        </w:tc>
        <w:tc>
          <w:tcPr>
            <w:tcW w:w="560" w:type="dxa"/>
            <w:vAlign w:val="bottom"/>
          </w:tcPr>
          <w:p w14:paraId="31977DF1" w14:textId="0DEE3B36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(116)</w:t>
            </w:r>
          </w:p>
        </w:tc>
        <w:tc>
          <w:tcPr>
            <w:tcW w:w="1282" w:type="dxa"/>
            <w:vAlign w:val="bottom"/>
          </w:tcPr>
          <w:p w14:paraId="1BC764BD" w14:textId="5E52DCC7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35-64</w:t>
            </w:r>
          </w:p>
        </w:tc>
        <w:tc>
          <w:tcPr>
            <w:tcW w:w="564" w:type="dxa"/>
            <w:vAlign w:val="bottom"/>
          </w:tcPr>
          <w:p w14:paraId="4B706680" w14:textId="305E2D76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(30)</w:t>
            </w:r>
          </w:p>
        </w:tc>
        <w:tc>
          <w:tcPr>
            <w:tcW w:w="1279" w:type="dxa"/>
            <w:vAlign w:val="bottom"/>
          </w:tcPr>
          <w:p w14:paraId="32190D0D" w14:textId="11129482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36-65</w:t>
            </w:r>
          </w:p>
        </w:tc>
        <w:tc>
          <w:tcPr>
            <w:tcW w:w="563" w:type="dxa"/>
            <w:vAlign w:val="bottom"/>
          </w:tcPr>
          <w:p w14:paraId="06166951" w14:textId="47BD529B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(30)</w:t>
            </w:r>
          </w:p>
        </w:tc>
        <w:tc>
          <w:tcPr>
            <w:tcW w:w="1280" w:type="dxa"/>
            <w:vAlign w:val="bottom"/>
          </w:tcPr>
          <w:p w14:paraId="24D307BE" w14:textId="19078CF9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34-160</w:t>
            </w:r>
          </w:p>
        </w:tc>
        <w:tc>
          <w:tcPr>
            <w:tcW w:w="562" w:type="dxa"/>
            <w:vAlign w:val="bottom"/>
          </w:tcPr>
          <w:p w14:paraId="4EDCCA28" w14:textId="1572CCDF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(127)</w:t>
            </w:r>
          </w:p>
        </w:tc>
      </w:tr>
      <w:tr w:rsidR="00672E1B" w14:paraId="2E7073C2" w14:textId="77777777" w:rsidTr="00901F81">
        <w:tc>
          <w:tcPr>
            <w:tcW w:w="1983" w:type="dxa"/>
            <w:shd w:val="clear" w:color="auto" w:fill="F2F2F2" w:themeFill="background1" w:themeFillShade="F2"/>
          </w:tcPr>
          <w:p w14:paraId="5F971F26" w14:textId="77777777" w:rsidR="00672E1B" w:rsidRPr="00293E7C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E7C">
              <w:rPr>
                <w:rFonts w:ascii="Times New Roman" w:hAnsi="Times New Roman" w:cs="Times New Roman"/>
                <w:sz w:val="20"/>
                <w:szCs w:val="20"/>
              </w:rPr>
              <w:t>Transmembrane 2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bottom"/>
          </w:tcPr>
          <w:p w14:paraId="4392D397" w14:textId="1FB677B6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146-164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bottom"/>
          </w:tcPr>
          <w:p w14:paraId="72CC1913" w14:textId="51B9C378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(19)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bottom"/>
          </w:tcPr>
          <w:p w14:paraId="1AEAEA36" w14:textId="576F1C99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65-85</w:t>
            </w:r>
          </w:p>
        </w:tc>
        <w:tc>
          <w:tcPr>
            <w:tcW w:w="564" w:type="dxa"/>
            <w:shd w:val="clear" w:color="auto" w:fill="F2F2F2" w:themeFill="background1" w:themeFillShade="F2"/>
            <w:vAlign w:val="bottom"/>
          </w:tcPr>
          <w:p w14:paraId="4127DA48" w14:textId="57D7502F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(21)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bottom"/>
          </w:tcPr>
          <w:p w14:paraId="30EDCCA1" w14:textId="02964FBD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66-89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bottom"/>
          </w:tcPr>
          <w:p w14:paraId="2DD0197A" w14:textId="7E5FE5FA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(24)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bottom"/>
          </w:tcPr>
          <w:p w14:paraId="236E20C2" w14:textId="5871B67B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161-185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bottom"/>
          </w:tcPr>
          <w:p w14:paraId="52EB783C" w14:textId="4D5A603C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(25)</w:t>
            </w:r>
          </w:p>
        </w:tc>
      </w:tr>
      <w:tr w:rsidR="00672E1B" w14:paraId="2003F018" w14:textId="77777777" w:rsidTr="00901F81">
        <w:tc>
          <w:tcPr>
            <w:tcW w:w="1983" w:type="dxa"/>
          </w:tcPr>
          <w:p w14:paraId="2B15AAC6" w14:textId="77777777" w:rsidR="00672E1B" w:rsidRPr="00293E7C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E7C">
              <w:rPr>
                <w:rFonts w:ascii="Times New Roman" w:hAnsi="Times New Roman" w:cs="Times New Roman"/>
                <w:sz w:val="20"/>
                <w:szCs w:val="20"/>
              </w:rPr>
              <w:t>HAMP domain</w:t>
            </w:r>
          </w:p>
        </w:tc>
        <w:tc>
          <w:tcPr>
            <w:tcW w:w="1278" w:type="dxa"/>
            <w:vAlign w:val="bottom"/>
          </w:tcPr>
          <w:p w14:paraId="79454AD6" w14:textId="43162DEF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165-213</w:t>
            </w:r>
          </w:p>
        </w:tc>
        <w:tc>
          <w:tcPr>
            <w:tcW w:w="560" w:type="dxa"/>
            <w:vAlign w:val="bottom"/>
          </w:tcPr>
          <w:p w14:paraId="7254FCEF" w14:textId="519E9A5B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(49)</w:t>
            </w:r>
          </w:p>
        </w:tc>
        <w:tc>
          <w:tcPr>
            <w:tcW w:w="1282" w:type="dxa"/>
            <w:vAlign w:val="bottom"/>
          </w:tcPr>
          <w:p w14:paraId="41784D24" w14:textId="74A32868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86-141</w:t>
            </w:r>
          </w:p>
        </w:tc>
        <w:tc>
          <w:tcPr>
            <w:tcW w:w="564" w:type="dxa"/>
            <w:vAlign w:val="bottom"/>
          </w:tcPr>
          <w:p w14:paraId="3F3442B5" w14:textId="111ED7B3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(56)</w:t>
            </w:r>
          </w:p>
        </w:tc>
        <w:tc>
          <w:tcPr>
            <w:tcW w:w="1279" w:type="dxa"/>
            <w:vAlign w:val="bottom"/>
          </w:tcPr>
          <w:p w14:paraId="52EFF16B" w14:textId="762EF993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90-140</w:t>
            </w:r>
          </w:p>
        </w:tc>
        <w:tc>
          <w:tcPr>
            <w:tcW w:w="563" w:type="dxa"/>
            <w:vAlign w:val="bottom"/>
          </w:tcPr>
          <w:p w14:paraId="5A0D83A4" w14:textId="67FD4ABB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(51)</w:t>
            </w:r>
          </w:p>
        </w:tc>
        <w:tc>
          <w:tcPr>
            <w:tcW w:w="1280" w:type="dxa"/>
            <w:vAlign w:val="bottom"/>
          </w:tcPr>
          <w:p w14:paraId="53800863" w14:textId="68DD6C3A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186-237</w:t>
            </w:r>
          </w:p>
        </w:tc>
        <w:tc>
          <w:tcPr>
            <w:tcW w:w="562" w:type="dxa"/>
            <w:vAlign w:val="bottom"/>
          </w:tcPr>
          <w:p w14:paraId="71CEA7B0" w14:textId="0B253B81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(52)</w:t>
            </w:r>
          </w:p>
        </w:tc>
      </w:tr>
      <w:tr w:rsidR="00672E1B" w14:paraId="062FB26D" w14:textId="77777777" w:rsidTr="00901F81">
        <w:tc>
          <w:tcPr>
            <w:tcW w:w="1983" w:type="dxa"/>
            <w:shd w:val="clear" w:color="auto" w:fill="F2F2F2" w:themeFill="background1" w:themeFillShade="F2"/>
          </w:tcPr>
          <w:p w14:paraId="521E8496" w14:textId="77777777" w:rsidR="00672E1B" w:rsidRPr="00293E7C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E7C">
              <w:rPr>
                <w:rFonts w:ascii="Times New Roman" w:hAnsi="Times New Roman" w:cs="Times New Roman"/>
                <w:sz w:val="20"/>
                <w:szCs w:val="20"/>
              </w:rPr>
              <w:t>DHp</w:t>
            </w:r>
            <w:proofErr w:type="spellEnd"/>
            <w:r w:rsidRPr="00293E7C">
              <w:rPr>
                <w:rFonts w:ascii="Times New Roman" w:hAnsi="Times New Roman" w:cs="Times New Roman"/>
                <w:sz w:val="20"/>
                <w:szCs w:val="20"/>
              </w:rPr>
              <w:t xml:space="preserve"> domain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bottom"/>
          </w:tcPr>
          <w:p w14:paraId="77D14D59" w14:textId="794C8F8D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214-279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bottom"/>
          </w:tcPr>
          <w:p w14:paraId="33914DE3" w14:textId="77A8D2EA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(66)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bottom"/>
          </w:tcPr>
          <w:p w14:paraId="6865CF5C" w14:textId="62E45592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142-205</w:t>
            </w:r>
          </w:p>
        </w:tc>
        <w:tc>
          <w:tcPr>
            <w:tcW w:w="564" w:type="dxa"/>
            <w:shd w:val="clear" w:color="auto" w:fill="F2F2F2" w:themeFill="background1" w:themeFillShade="F2"/>
            <w:vAlign w:val="bottom"/>
          </w:tcPr>
          <w:p w14:paraId="24D0EAB8" w14:textId="45A5C7EA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(64)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bottom"/>
          </w:tcPr>
          <w:p w14:paraId="7DC956B4" w14:textId="22B66AE8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141-205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bottom"/>
          </w:tcPr>
          <w:p w14:paraId="30102AA2" w14:textId="0B22D26D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(65)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bottom"/>
          </w:tcPr>
          <w:p w14:paraId="77404A69" w14:textId="67A2F6EE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238-302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bottom"/>
          </w:tcPr>
          <w:p w14:paraId="78739BDF" w14:textId="6CD23CBD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(65)</w:t>
            </w:r>
          </w:p>
        </w:tc>
      </w:tr>
      <w:tr w:rsidR="00672E1B" w14:paraId="5106481E" w14:textId="77777777" w:rsidTr="00901F81">
        <w:tc>
          <w:tcPr>
            <w:tcW w:w="1983" w:type="dxa"/>
          </w:tcPr>
          <w:p w14:paraId="6EDCAF2D" w14:textId="77777777" w:rsidR="00672E1B" w:rsidRPr="00293E7C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E7C">
              <w:rPr>
                <w:rFonts w:ascii="Times New Roman" w:hAnsi="Times New Roman" w:cs="Times New Roman"/>
                <w:sz w:val="20"/>
                <w:szCs w:val="20"/>
              </w:rPr>
              <w:t>Catalytic domain</w:t>
            </w:r>
          </w:p>
        </w:tc>
        <w:tc>
          <w:tcPr>
            <w:tcW w:w="1278" w:type="dxa"/>
            <w:vAlign w:val="bottom"/>
          </w:tcPr>
          <w:p w14:paraId="2339384D" w14:textId="0521A866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280-444</w:t>
            </w:r>
          </w:p>
        </w:tc>
        <w:tc>
          <w:tcPr>
            <w:tcW w:w="560" w:type="dxa"/>
            <w:vAlign w:val="bottom"/>
          </w:tcPr>
          <w:p w14:paraId="6531ABA0" w14:textId="56986B03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(165)</w:t>
            </w:r>
          </w:p>
        </w:tc>
        <w:tc>
          <w:tcPr>
            <w:tcW w:w="1282" w:type="dxa"/>
            <w:vAlign w:val="bottom"/>
          </w:tcPr>
          <w:p w14:paraId="3D92082B" w14:textId="45E06E21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206-363</w:t>
            </w:r>
          </w:p>
        </w:tc>
        <w:tc>
          <w:tcPr>
            <w:tcW w:w="564" w:type="dxa"/>
            <w:vAlign w:val="bottom"/>
          </w:tcPr>
          <w:p w14:paraId="26503ACE" w14:textId="32ED0DD0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(158)</w:t>
            </w:r>
          </w:p>
        </w:tc>
        <w:tc>
          <w:tcPr>
            <w:tcW w:w="1279" w:type="dxa"/>
            <w:vAlign w:val="bottom"/>
          </w:tcPr>
          <w:p w14:paraId="6EECBADD" w14:textId="32C45BC8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206-365</w:t>
            </w:r>
          </w:p>
        </w:tc>
        <w:tc>
          <w:tcPr>
            <w:tcW w:w="563" w:type="dxa"/>
            <w:vAlign w:val="bottom"/>
          </w:tcPr>
          <w:p w14:paraId="0AC99BD0" w14:textId="0E374B2C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(160)</w:t>
            </w:r>
          </w:p>
        </w:tc>
        <w:tc>
          <w:tcPr>
            <w:tcW w:w="1280" w:type="dxa"/>
            <w:vAlign w:val="bottom"/>
          </w:tcPr>
          <w:p w14:paraId="736B20D9" w14:textId="40E30D54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303-477</w:t>
            </w:r>
          </w:p>
        </w:tc>
        <w:tc>
          <w:tcPr>
            <w:tcW w:w="562" w:type="dxa"/>
            <w:vAlign w:val="bottom"/>
          </w:tcPr>
          <w:p w14:paraId="6FD81E10" w14:textId="01F8812A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(175)</w:t>
            </w:r>
          </w:p>
        </w:tc>
      </w:tr>
      <w:tr w:rsidR="00672E1B" w14:paraId="17C8598B" w14:textId="77777777" w:rsidTr="00901F81">
        <w:tc>
          <w:tcPr>
            <w:tcW w:w="1983" w:type="dxa"/>
            <w:shd w:val="clear" w:color="auto" w:fill="F2F2F2" w:themeFill="background1" w:themeFillShade="F2"/>
          </w:tcPr>
          <w:p w14:paraId="79098DEC" w14:textId="77777777" w:rsidR="00672E1B" w:rsidRPr="00293E7C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E7C">
              <w:rPr>
                <w:rFonts w:ascii="Times New Roman" w:hAnsi="Times New Roman" w:cs="Times New Roman"/>
                <w:sz w:val="20"/>
                <w:szCs w:val="20"/>
              </w:rPr>
              <w:t>ATPase lid loop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bottom"/>
          </w:tcPr>
          <w:p w14:paraId="7E968D91" w14:textId="02B0A8E9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385-400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bottom"/>
          </w:tcPr>
          <w:p w14:paraId="70C1F72C" w14:textId="6C5A32C5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(16)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bottom"/>
          </w:tcPr>
          <w:p w14:paraId="5C344ACB" w14:textId="418EA4E2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305-320</w:t>
            </w:r>
          </w:p>
        </w:tc>
        <w:tc>
          <w:tcPr>
            <w:tcW w:w="564" w:type="dxa"/>
            <w:shd w:val="clear" w:color="auto" w:fill="F2F2F2" w:themeFill="background1" w:themeFillShade="F2"/>
            <w:vAlign w:val="bottom"/>
          </w:tcPr>
          <w:p w14:paraId="5D2638AB" w14:textId="0C6F24DC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(16)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bottom"/>
          </w:tcPr>
          <w:p w14:paraId="1E58D9AE" w14:textId="6DB32BD2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305-320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bottom"/>
          </w:tcPr>
          <w:p w14:paraId="51A3AEB8" w14:textId="0FC5827E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(16)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bottom"/>
          </w:tcPr>
          <w:p w14:paraId="0F729FC4" w14:textId="5A6691A2" w:rsidR="00672E1B" w:rsidRPr="006C5FCF" w:rsidRDefault="00672E1B" w:rsidP="00672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405-422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bottom"/>
          </w:tcPr>
          <w:p w14:paraId="3B67CA4A" w14:textId="5C2CBA27" w:rsidR="00672E1B" w:rsidRPr="006C5FCF" w:rsidRDefault="00672E1B" w:rsidP="0067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(18)</w:t>
            </w:r>
          </w:p>
        </w:tc>
      </w:tr>
    </w:tbl>
    <w:p w14:paraId="1852FFD4" w14:textId="77777777" w:rsidR="00104E39" w:rsidRDefault="00104E39" w:rsidP="00104E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HAMP, </w:t>
      </w:r>
      <w:r w:rsidRPr="00E2022F">
        <w:rPr>
          <w:rFonts w:ascii="Times New Roman" w:hAnsi="Times New Roman" w:cs="Times New Roman"/>
          <w:sz w:val="20"/>
          <w:szCs w:val="20"/>
        </w:rPr>
        <w:t xml:space="preserve">Histidine kinases, Adenylyl </w:t>
      </w:r>
      <w:proofErr w:type="spellStart"/>
      <w:r w:rsidRPr="00E2022F">
        <w:rPr>
          <w:rFonts w:ascii="Times New Roman" w:hAnsi="Times New Roman" w:cs="Times New Roman"/>
          <w:sz w:val="20"/>
          <w:szCs w:val="20"/>
        </w:rPr>
        <w:t>cyclases</w:t>
      </w:r>
      <w:proofErr w:type="spellEnd"/>
      <w:r w:rsidRPr="00E2022F">
        <w:rPr>
          <w:rFonts w:ascii="Times New Roman" w:hAnsi="Times New Roman" w:cs="Times New Roman"/>
          <w:sz w:val="20"/>
          <w:szCs w:val="20"/>
        </w:rPr>
        <w:t>, Methyl-accepting chemotaxis proteins, and Phosphatases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022F">
        <w:rPr>
          <w:rFonts w:ascii="Times New Roman" w:hAnsi="Times New Roman" w:cs="Times New Roman"/>
          <w:sz w:val="20"/>
          <w:szCs w:val="20"/>
        </w:rPr>
        <w:t>domain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hAnsi="Times New Roman" w:cs="Times New Roman"/>
          <w:sz w:val="20"/>
          <w:szCs w:val="20"/>
        </w:rPr>
        <w:t>DHp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dimerization and histidine </w:t>
      </w:r>
      <w:proofErr w:type="spellStart"/>
      <w:r>
        <w:rPr>
          <w:rFonts w:ascii="Times New Roman" w:hAnsi="Times New Roman" w:cs="Times New Roman"/>
          <w:sz w:val="20"/>
          <w:szCs w:val="20"/>
        </w:rPr>
        <w:t>phosphotransfer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domain</w:t>
      </w:r>
    </w:p>
    <w:p w14:paraId="7C1FE91B" w14:textId="1B87B1C8" w:rsidR="00672E1B" w:rsidRDefault="00672E1B" w:rsidP="00104E39">
      <w:pPr>
        <w:rPr>
          <w:rFonts w:ascii="Times New Roman" w:hAnsi="Times New Roman" w:cs="Times New Roman"/>
          <w:sz w:val="20"/>
          <w:szCs w:val="20"/>
        </w:rPr>
        <w:sectPr w:rsidR="00672E1B" w:rsidSect="005515C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F19A7D" w14:textId="77777777" w:rsidR="00752D0B" w:rsidRDefault="00752D0B"/>
    <w:sectPr w:rsidR="00752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39"/>
    <w:rsid w:val="00104E39"/>
    <w:rsid w:val="005515C6"/>
    <w:rsid w:val="00672E1B"/>
    <w:rsid w:val="00752D0B"/>
    <w:rsid w:val="007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FB92"/>
  <w15:chartTrackingRefBased/>
  <w15:docId w15:val="{9239D4AE-98F3-4BDD-835B-FA0059B1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E39"/>
    <w:pPr>
      <w:spacing w:after="0" w:line="240" w:lineRule="auto"/>
    </w:pPr>
    <w:rPr>
      <w:rFonts w:cs="Angsana New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E39"/>
    <w:pPr>
      <w:spacing w:after="0" w:line="240" w:lineRule="auto"/>
    </w:pPr>
    <w:rPr>
      <w:kern w:val="2"/>
      <w:sz w:val="24"/>
      <w:szCs w:val="3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10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Chawalit Chatupheeraphat</dc:creator>
  <cp:keywords/>
  <dc:description/>
  <cp:lastModifiedBy>Nuttapat Anuwongcharoen</cp:lastModifiedBy>
  <cp:revision>3</cp:revision>
  <dcterms:created xsi:type="dcterms:W3CDTF">2024-11-25T03:13:00Z</dcterms:created>
  <dcterms:modified xsi:type="dcterms:W3CDTF">2025-02-17T03:06:00Z</dcterms:modified>
</cp:coreProperties>
</file>