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1843"/>
        <w:gridCol w:w="2977"/>
      </w:tblGrid>
      <w:tr w:rsidR="00FC3ED4" w:rsidRPr="00092D92" w14:paraId="05984E5D" w14:textId="77777777" w:rsidTr="002344F3">
        <w:trPr>
          <w:trHeight w:val="3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72C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 xml:space="preserve">Initial coding (n=113)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77E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Sub-categories (n=11)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F93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Overarching themes (n=5)</w:t>
            </w:r>
          </w:p>
        </w:tc>
      </w:tr>
      <w:tr w:rsidR="00FC3ED4" w:rsidRPr="00092D92" w14:paraId="097437B8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F7E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Baseline to 6-month and 9-month follow-up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FED935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Content of sessions</w:t>
            </w:r>
          </w:p>
          <w:p w14:paraId="083A477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Number of sessions</w:t>
            </w:r>
          </w:p>
          <w:p w14:paraId="3ED3CE5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proofErr w:type="spellStart"/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Standardisation</w:t>
            </w:r>
            <w:proofErr w:type="spellEnd"/>
          </w:p>
          <w:p w14:paraId="5E9F7EA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27C9A19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7D499D3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0C20FBA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8632A2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3F5611D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3F7F50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3A7FA15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4D5CC53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7B05D30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297E62E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70A609C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2CD1A51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01B6DA4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E1238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Seeking Safety as a treatment</w:t>
            </w:r>
          </w:p>
          <w:p w14:paraId="7E1D837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D4908E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5E85BD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E17341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1B366E6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1235948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2C8E9F6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768544D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71B009C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</w:tc>
      </w:tr>
      <w:tr w:rsidR="00FC3ED4" w:rsidRPr="00092D92" w14:paraId="4A65A741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3D4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Baseline to end of treatment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7F7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0A2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59259B8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32B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 xml:space="preserve">Baseline to three month follow up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9FF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F93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7E64027C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BE2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Incentives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0E5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616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618C5260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4D3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Integrative treatments as a potential mediator towards an endpoint vs. mechanism of action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7F6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7DB1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88430BB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0AF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Modelling group membership turnover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44C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E815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C55B430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5F2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Novel methods for mediation analysis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761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328E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6C9FA9F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4FB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Present focused coping skills approach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9EE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E32A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098ED69B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8A5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Seeking safety check-in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162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8952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43CC30B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BF3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Seeking safety manualized therapy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8E3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5F45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E043EFB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515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Sequential process effect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4AD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586E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EDA0793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E37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 xml:space="preserve">Session components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6CF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97D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2B34C253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69D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 xml:space="preserve">Session length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5C5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130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6E5F92F3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B38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 xml:space="preserve">Standard protocol for 25 topics/ sessions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556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F55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C847234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6DE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proofErr w:type="spellStart"/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Standardisation</w:t>
            </w:r>
            <w:proofErr w:type="spellEnd"/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6FC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49F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4F97AE28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EB9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Trauma informed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CA4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2DF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0FBB4AD0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024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Trauma narration not required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590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601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A8D9ABE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D0D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Hard to reach and under-represented groups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525F30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Ideal group composition</w:t>
            </w:r>
          </w:p>
          <w:p w14:paraId="2BE8C6A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1C19EB9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296F70B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3344288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58D362D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82A00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Meeting the needs of a diverse patient population group</w:t>
            </w:r>
          </w:p>
          <w:p w14:paraId="6E41030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F1F0ED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758A524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56847D9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3D3AC8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</w:tc>
      </w:tr>
      <w:tr w:rsidR="00FC3ED4" w:rsidRPr="00092D92" w14:paraId="1A57E60F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489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Men only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5D7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75E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4873CCB1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829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Mixed gender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12E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D98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F51C028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6D4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Seeking safety – females vs. males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1C5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B2C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3A9B996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910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Transgender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92D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C92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20C36C24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7B3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Women only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EBD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5E2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280EDD06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876B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Clinician competence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98F624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Interplay between PTSD and SUD</w:t>
            </w:r>
          </w:p>
          <w:p w14:paraId="4CBA648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Treatment fidelity - sessions and attendance</w:t>
            </w:r>
          </w:p>
          <w:p w14:paraId="25AEAED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97618E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02A5B1C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29A2F08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AF2F3F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05872C8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2DC49F3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B1E0A0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7A74909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4DB615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4F32563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59236A3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3EAF2DE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17FDF6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01AAB4B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0CE35D5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0981C24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52071A8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7591FB4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7C6188E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44CD725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18A9240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2BD86DB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28F52C3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0AF138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378DD79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793E39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Factors impacting success</w:t>
            </w:r>
          </w:p>
          <w:p w14:paraId="5F8EF2B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A03498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B28861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1CAD66E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352062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CC4177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9C5C4C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31B63E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CD5868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7697373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222F40E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9DACA9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299B04C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B13452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6D508A2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5D0378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5FF0308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1C81B09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661322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9CDE81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7B4CD59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DAA5CD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1BB8887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1156EC7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EBB029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775E9DB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3D546E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</w:tc>
      </w:tr>
      <w:tr w:rsidR="00FC3ED4" w:rsidRPr="00092D92" w14:paraId="25B62DC5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EA5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Continued gains end of treatment to follow up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2B6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258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47E4808B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98E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Delayed emergence effect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F5C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647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774E899A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3C8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Depressive symptoms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B27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99B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6C72EED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BDA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Differences between high – moderate – low attenders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67F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4BD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0A0D0BF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204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Discordance with substance abuse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FA8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A44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6E5FA49B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F59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Duration of sessions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A9A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3E1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789E4533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C25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Flexibility in the number of sessions attended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9E4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465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76B6916A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A31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Group facilitator as safety conductor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D8F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0CB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F7A588B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78C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Helpfulness – first to last – topic, therapist, handout and quotation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895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A68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7B93DE48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9B9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Impediments to recovery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F56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7E0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9F2A454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672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Improvement, implementation and treatment fidelity measures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BB0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D0A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582F652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FD5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Improvements over time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B4E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459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2D6A1F1A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654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Interplay between PTSD and SUD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400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D69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464629AE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E8A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Length of stay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686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C69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2CCBE0B2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D31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Low literacy levels – impact effectiveness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4C9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DC8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735BE065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CD7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Minimum dose required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9FB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9DA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413AB290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67C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One-on-one exit interviews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CBC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872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2A35CF2F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134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Peer led Seeking Safety groups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8A3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6B9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65632979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088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Preparedness and capacity to commit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F83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4A1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B8E2359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EDF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Present focused coping skills approach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AD0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75C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058B4BFB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DA0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Readiness to commit to the group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4B4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278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0A74D2AE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841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lastRenderedPageBreak/>
              <w:t>Social support and solidarity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6BF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6A6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70E9171C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07D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Timing/ context of intervention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D0D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C7F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0F2390D0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78D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 xml:space="preserve">Treatment adherence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D10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F71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457E61B5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273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Treatment satisfaction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71C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D91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5DCDF39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3D7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Treatment services review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AAF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B02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732B4E1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C6EB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Usefulness of treatments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2B1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EB4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0512ECF4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1CF4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Not discussing the trauma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08A228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 xml:space="preserve">Agency over self </w:t>
            </w:r>
          </w:p>
          <w:p w14:paraId="5E5B43F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Group - social support &amp; validation</w:t>
            </w:r>
          </w:p>
          <w:p w14:paraId="6E4A8FE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D7E72F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370D71D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19D4B4C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1027D2D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2D063C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F91F70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4DBDD66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06D6FCC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00ABD2C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5AC1110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3BB6138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53170D6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36695A6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02BE915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3DA819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50AB10B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4DAC510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6AD8DF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2B2C832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5AFD55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25976B1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3CF3B24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C0A7F9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9CCC59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FC57C6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0641BAD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22A9415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523C76C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74A597C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0FBC347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3663A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Empowerment of self and agency over life</w:t>
            </w:r>
          </w:p>
          <w:p w14:paraId="3B9A832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1A6DF9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69DD5F7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6CA3C1A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6149F03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6C90B32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636158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63E553D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6FCDE02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81D26D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2167C48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24EB07E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679BA7E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5985011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5E88983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944584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DFBCE5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1028006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69A4419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5D7607D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14179AD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689C453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E17DBF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45D96A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15693FF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1C6A7A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D1AF78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E97D16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1499D4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7023C1D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26CFA05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647A1B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</w:tc>
      </w:tr>
      <w:tr w:rsidR="00FC3ED4" w:rsidRPr="00092D92" w14:paraId="68C5D7F2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047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Action to prevent drug use and control PTSD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091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C81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B939F68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449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Attending to needs of SUD disorder first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415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F42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6B271E16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379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Avoidance of discussion past trauma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86E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FB8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5876443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21D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 xml:space="preserve">Awareness </w:t>
            </w:r>
            <w:proofErr w:type="gramStart"/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building  -</w:t>
            </w:r>
            <w:proofErr w:type="gramEnd"/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 xml:space="preserve"> insight/ reflection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D61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93D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76F386E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514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Basic education on PTSD and SUD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031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305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C44446C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82D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Better understanding of self and the role of substances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4D4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587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69BB0C7D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9FB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Challenges to safety and feeling unsafe in a group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864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E2A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24CF0964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FFD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Chronic painful life histories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7CB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E0C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C496FA9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10E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Cognitive restructuring – maladaptive thoughts associated with substance use and trauma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440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F59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6E392277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884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Concurrent treatment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E1A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CA4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922E36D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282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Connection with group as a source of support and validation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CA9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F6C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279FC8C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94F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Detaching from emotional pain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267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8A4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52FE162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3B2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Developing and strengthening foundations of self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657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654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2EA3187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33D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Developing effective communication skills to build a healthy support network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4EC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B3B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3657CFF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BB7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Different view on life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CF1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8F6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094FED66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11E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Discussing the trauma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F83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A81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606EB41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054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Drug use disorder (i.e. nicotine, cocaine, marijuana)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102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1A6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21C553F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0BA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 xml:space="preserve">Evidence based past-focused vs. present focused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0D3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C10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777D5A28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44D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Evoking emotions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44E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C54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496D46AF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AC2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Feeling empowered to exert agency over life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960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A0E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6EBF07A5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8B1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Focus on relationship issues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778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3F4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C9C0456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384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Focus on the present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046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E29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0791D5D3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41A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Goals of reducing substance abuse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07B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013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7DED02A2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C06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Guilt not being a central focus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93C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C56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0D44F597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F81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Honesty and community resources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C74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B8D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2B63BD52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6CA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Lifetime traumas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675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F19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267D7B77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CFD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Maladaptive coping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A89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D9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39F0183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521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Negative impact of trauma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BEE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847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64671F00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BE5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Safety and feeling validated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72A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BF7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DBC75B7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31B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Seeking safety is not an island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3D2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206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5D708BD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E21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Substance dependence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984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413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2A4CA96C" w14:textId="77777777" w:rsidTr="002344F3">
        <w:trPr>
          <w:trHeight w:val="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1D1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Taking good care of yourself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D54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B6C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0C7EEC73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4AB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Among those who do improve as a function of treatment, do different treatment pathways lead to subsequent improvement and remission of symptoms?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49ADD9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What are the mechanisms of action and what leads to sustained remission?</w:t>
            </w:r>
          </w:p>
          <w:p w14:paraId="6434C46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What training is required to successfully deliver the treatment?</w:t>
            </w:r>
          </w:p>
          <w:p w14:paraId="575F5A4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 xml:space="preserve">What, how, when, and who would benefit </w:t>
            </w: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lastRenderedPageBreak/>
              <w:t>from Seeking safety treatment?</w:t>
            </w:r>
          </w:p>
          <w:p w14:paraId="0016BB0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31274C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7615EF3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2864BE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51B364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FFE660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0D9D471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5BD969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35464EF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550DB4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9F8584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775F8BC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2783733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78E8F2D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1BB9938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395D5F1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4E16906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52AFD54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3E96E92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3E7B528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1C19412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0FE5860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7352B27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4695AB3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76D54B8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  <w:p w14:paraId="6FBFFE0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381D13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lastRenderedPageBreak/>
              <w:t xml:space="preserve">Knowledge gaps around Seeking Safety treatment </w:t>
            </w:r>
          </w:p>
          <w:p w14:paraId="164460D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58439F2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53D517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C6C1CB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2A95D54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5123948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5D05DE6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532DE3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B834C3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lastRenderedPageBreak/>
              <w:t> </w:t>
            </w:r>
          </w:p>
          <w:p w14:paraId="0710370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141B8E8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0370D5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5B0661B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1EE0B24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2D2355F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3FA66D6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6EBEEAF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2D49FA6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A18EDA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7962198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3792AA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1A670D5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7E77519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4281F44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E8553B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2BE83F2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7CADE0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  <w:p w14:paraId="0CB4BB3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 </w:t>
            </w:r>
          </w:p>
        </w:tc>
      </w:tr>
      <w:tr w:rsidR="00FC3ED4" w:rsidRPr="00092D92" w14:paraId="45E21C34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A57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Are differences in outcomes due to sociodemographic or clinical characteristics?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583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266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3FC5FF0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C81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Are Peer-Led Seeking Safety groups effective?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D67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ED4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040CA3CC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350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Are Peer-Led Seeking Safety groups sustainable?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57C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72A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6D7894D1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6EA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Are there particular patient and clinician characteristics that predict who does best with seeking safety?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B03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862CF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0B913A6A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FB8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lastRenderedPageBreak/>
              <w:t>Are treatment topics essential?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4F9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738729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BA51027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ABE6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Calls to advance in the methodology used to evaluate treatment interventions for comorbid PTSD and SUD?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B98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692B0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6425B115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62C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Calls to examination of mechanisms of action in the treatment of co-morbid PTSD and SUD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AE5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729E0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E2DC8A3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6F7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Do all patient subgroups benefit equally?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CCD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BFF5A0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5BAEE57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E5F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Does participant evaluation of therapist alongside treatment retention, outcome and satisfaction date influence treatment outcomes?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ED6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DD8819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030E5FDD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4F7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How can we understand the finding that relapse prevention, a standard substance abuse treatment, equally reduces PTSD symptoms?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ED4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22EDE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0ED5348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4EB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How do the two treatments compare in the emotional intensity?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B8F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60A6D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93CD058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CE7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How does it fare in group versus individual modality?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BB5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04CB15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49FBE713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831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How is Seeking Safety different from regular treatments?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730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E4DCE9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A314398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AAC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Is it possible to track symptom changes are each group to provide precise information about the minimum effective dose?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7D3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51FA60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D5E489D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EB0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Is the reduction in PTSD symptoms due to effects of the integrative treatment in mediating an intermediate endpoint or as a mechanism of treatment action?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FFA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596AA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70EB9F03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79BD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Is there an added benefit in conducting Seeking Safety first and then Creating Change?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252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791D6D6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EC47F34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3D0A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What are the changes to SUD over time?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615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80DA6C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90D51CA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D65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What are the characteristics of therapist and settings might promote successful Creating Change outcomes?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A96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EDE166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7DF60CB1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A86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What are the mechanisms of action of each treatment?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07C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83A41A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456D2FDF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DEC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What are the most effective group mixed-groups or split-gender groups?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871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ED9D27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00128AFE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60C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What is the causal ordering of the relationship between PTSD and SUD?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287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E38B20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39A2329A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DA9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What is the dose required, number of sessions and topics?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7BB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A61C8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10A02E06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0E9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What is the ideal follow up time-period?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D29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673670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44554183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4CA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 xml:space="preserve">What models of treatment appeal and is feasible to patients, therapists, and treatment </w:t>
            </w:r>
            <w:proofErr w:type="spellStart"/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programmes</w:t>
            </w:r>
            <w:proofErr w:type="spellEnd"/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B6E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5B944E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705F0F13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1BE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 xml:space="preserve">What training is necessary?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3FAF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EA0F837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B3E9CC8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357B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Which clients are most likely to benefit for each treatment?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609C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3931F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5CC381FF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8C83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Which symptoms are quicker to change?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27A1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24FB25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  <w:tr w:rsidR="00FC3ED4" w:rsidRPr="00092D92" w14:paraId="285C0F72" w14:textId="77777777" w:rsidTr="002344F3">
        <w:trPr>
          <w:trHeight w:val="3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FF62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  <w:r w:rsidRPr="00092D92"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  <w:t>Would simultaneous treatment of trauma related disorders be beneficial for SUD or a sequential model?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3414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EF88" w14:textId="77777777" w:rsidR="00FC3ED4" w:rsidRPr="00092D92" w:rsidRDefault="00FC3ED4" w:rsidP="002344F3">
            <w:pP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18"/>
                <w:szCs w:val="18"/>
                <w:lang w:eastAsia="en-GB"/>
              </w:rPr>
            </w:pPr>
          </w:p>
        </w:tc>
      </w:tr>
    </w:tbl>
    <w:p w14:paraId="6EC9567D" w14:textId="77777777" w:rsidR="00FC3ED4" w:rsidRDefault="00FC3ED4" w:rsidP="00FC3ED4">
      <w:pPr>
        <w:pStyle w:val="p"/>
        <w:shd w:val="clear" w:color="auto" w:fill="FFFFFF"/>
        <w:spacing w:before="0" w:beforeAutospacing="0" w:after="0" w:afterAutospacing="0" w:line="480" w:lineRule="auto"/>
        <w:rPr>
          <w:color w:val="212121"/>
          <w:sz w:val="20"/>
          <w:szCs w:val="20"/>
          <w:lang w:val="en-US"/>
        </w:rPr>
      </w:pPr>
    </w:p>
    <w:p w14:paraId="181AB64B" w14:textId="77777777" w:rsidR="00F23C8D" w:rsidRDefault="00F23C8D"/>
    <w:sectPr w:rsidR="00F23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D4"/>
    <w:rsid w:val="00183FB6"/>
    <w:rsid w:val="002B746B"/>
    <w:rsid w:val="00D90F36"/>
    <w:rsid w:val="00DF6986"/>
    <w:rsid w:val="00EB0D21"/>
    <w:rsid w:val="00F23C8D"/>
    <w:rsid w:val="00F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BB8E"/>
  <w15:chartTrackingRefBased/>
  <w15:docId w15:val="{48B91ACC-D2C6-49EF-A7A1-02B1B0E9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ED4"/>
    <w:pPr>
      <w:spacing w:after="0" w:line="276" w:lineRule="auto"/>
      <w:contextualSpacing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ED4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ED4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ED4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ED4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ED4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ED4"/>
    <w:pPr>
      <w:keepNext/>
      <w:keepLines/>
      <w:spacing w:before="40" w:line="259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ED4"/>
    <w:pPr>
      <w:keepNext/>
      <w:keepLines/>
      <w:spacing w:before="40" w:line="259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ED4"/>
    <w:pPr>
      <w:keepNext/>
      <w:keepLines/>
      <w:spacing w:line="259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ED4"/>
    <w:pPr>
      <w:keepNext/>
      <w:keepLines/>
      <w:spacing w:line="259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ED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ED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ED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E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E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E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E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ED4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3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ED4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3E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ED4"/>
    <w:pPr>
      <w:spacing w:before="160" w:after="160" w:line="259" w:lineRule="auto"/>
      <w:contextualSpacing w:val="0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3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ED4"/>
    <w:pPr>
      <w:spacing w:after="160" w:line="259" w:lineRule="auto"/>
      <w:ind w:left="720"/>
    </w:pPr>
    <w:rPr>
      <w:rFonts w:ascii="Calibri" w:eastAsiaTheme="minorHAnsi" w:hAnsi="Calibri" w:cs="Calibr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3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ED4"/>
    <w:rPr>
      <w:b/>
      <w:bCs/>
      <w:smallCaps/>
      <w:color w:val="0F4761" w:themeColor="accent1" w:themeShade="BF"/>
      <w:spacing w:val="5"/>
    </w:rPr>
  </w:style>
  <w:style w:type="paragraph" w:customStyle="1" w:styleId="p">
    <w:name w:val="p"/>
    <w:basedOn w:val="Normal"/>
    <w:rsid w:val="00FC3ED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Luise</dc:creator>
  <cp:keywords/>
  <dc:description/>
  <cp:lastModifiedBy>Luise Marino</cp:lastModifiedBy>
  <cp:revision>2</cp:revision>
  <dcterms:created xsi:type="dcterms:W3CDTF">2025-06-23T12:56:00Z</dcterms:created>
  <dcterms:modified xsi:type="dcterms:W3CDTF">2025-06-23T12:56:00Z</dcterms:modified>
</cp:coreProperties>
</file>