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6B826">
      <w:pPr>
        <w:spacing w:after="0" w:line="276" w:lineRule="auto"/>
        <w:jc w:val="center"/>
        <w:rPr>
          <w:rFonts w:hint="eastAsia" w:ascii="Times New Roman" w:hAnsi="Times New Roman" w:eastAsia="宋体" w:cs="Times New Roman"/>
          <w:sz w:val="30"/>
          <w:szCs w:val="30"/>
          <w14:ligatures w14:val="none"/>
        </w:rPr>
      </w:pPr>
      <w:r>
        <w:rPr>
          <w:rFonts w:hint="eastAsia" w:ascii="Times New Roman" w:hAnsi="Times New Roman" w:eastAsia="宋体" w:cs="Times New Roman"/>
          <w:sz w:val="30"/>
          <w:szCs w:val="30"/>
          <w14:ligatures w14:val="none"/>
        </w:rPr>
        <w:t>Supplementary Materials</w:t>
      </w:r>
    </w:p>
    <w:p w14:paraId="3272FE83">
      <w:pPr>
        <w:spacing w:after="0" w:line="276" w:lineRule="auto"/>
        <w:jc w:val="center"/>
        <w:rPr>
          <w:rFonts w:hint="eastAsia" w:ascii="Times New Roman" w:hAnsi="Times New Roman" w:eastAsia="宋体" w:cs="Times New Roman"/>
          <w:sz w:val="30"/>
          <w:szCs w:val="30"/>
          <w14:ligatures w14:val="none"/>
        </w:rPr>
      </w:pPr>
    </w:p>
    <w:p w14:paraId="6FA01E3C">
      <w:pPr>
        <w:spacing w:after="0" w:line="276" w:lineRule="auto"/>
        <w:jc w:val="center"/>
        <w:rPr>
          <w:rFonts w:ascii="Times New Roman" w:hAnsi="Times New Roman" w:eastAsia="宋体" w:cs="Times New Roman"/>
          <w:sz w:val="24"/>
          <w14:ligatures w14:val="none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5274310" cy="3112770"/>
            <wp:effectExtent l="0" t="0" r="13970" b="11430"/>
            <wp:docPr id="19196184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618476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4"/>
          <w14:ligatures w14:val="none"/>
        </w:rPr>
        <w:t>Figure S1</w:t>
      </w:r>
      <w:r>
        <w:rPr>
          <w:rFonts w:hint="eastAsia" w:ascii="Times New Roman" w:hAnsi="Times New Roman" w:eastAsia="宋体" w:cs="Times New Roman"/>
          <w:sz w:val="30"/>
          <w:szCs w:val="30"/>
          <w14:ligatures w14:val="non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14:ligatures w14:val="none"/>
        </w:rPr>
        <w:t>Flow chart of enrollment and follow-up evaluation of the development and validation datasets.</w:t>
      </w:r>
    </w:p>
    <w:p w14:paraId="5FAF6E53">
      <w:pPr>
        <w:rPr>
          <w:rFonts w:ascii="Times New Roman" w:hAnsi="Times New Roman" w:eastAsia="宋体" w:cs="Times New Roman"/>
          <w:sz w:val="30"/>
          <w:szCs w:val="30"/>
          <w14:ligatures w14:val="none"/>
        </w:rPr>
      </w:pPr>
      <w:r>
        <w:rPr>
          <w:rFonts w:ascii="Times New Roman" w:hAnsi="Times New Roman" w:eastAsia="宋体" w:cs="Times New Roman"/>
          <w:sz w:val="30"/>
          <w:szCs w:val="30"/>
          <w14:ligatures w14:val="none"/>
        </w:rPr>
        <w:br w:type="page"/>
      </w:r>
    </w:p>
    <w:p w14:paraId="2B19A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ascii="Times New Roman" w:hAnsi="Times New Roman" w:eastAsia="宋体" w:cs="Times New Roman"/>
          <w:sz w:val="24"/>
          <w14:ligatures w14:val="none"/>
        </w:rPr>
      </w:pPr>
      <w:r>
        <w:rPr>
          <w:rFonts w:hint="eastAsia" w:ascii="Times New Roman" w:hAnsi="Times New Roman" w:eastAsia="宋体" w:cs="Times New Roman"/>
          <w:sz w:val="24"/>
          <w14:ligatures w14:val="none"/>
        </w:rPr>
        <w:t xml:space="preserve">Table S1 </w:t>
      </w:r>
      <w:r>
        <w:rPr>
          <w:rFonts w:ascii="Times New Roman" w:hAnsi="Times New Roman" w:eastAsia="宋体" w:cs="Times New Roman"/>
          <w:sz w:val="24"/>
          <w14:ligatures w14:val="none"/>
        </w:rPr>
        <w:t xml:space="preserve">Comparison of </w:t>
      </w:r>
      <w:r>
        <w:rPr>
          <w:rFonts w:hint="eastAsia" w:ascii="Times New Roman" w:hAnsi="Times New Roman" w:eastAsia="宋体" w:cs="Times New Roman"/>
          <w:sz w:val="24"/>
          <w14:ligatures w14:val="none"/>
        </w:rPr>
        <w:t>c</w:t>
      </w:r>
      <w:r>
        <w:rPr>
          <w:rFonts w:ascii="Times New Roman" w:hAnsi="Times New Roman" w:eastAsia="宋体" w:cs="Times New Roman"/>
          <w:sz w:val="24"/>
          <w14:ligatures w14:val="none"/>
        </w:rPr>
        <w:t xml:space="preserve">linical </w:t>
      </w:r>
      <w:r>
        <w:rPr>
          <w:rFonts w:hint="eastAsia" w:ascii="Times New Roman" w:hAnsi="Times New Roman" w:eastAsia="宋体" w:cs="Times New Roman"/>
          <w:sz w:val="24"/>
          <w14:ligatures w14:val="none"/>
        </w:rPr>
        <w:t>c</w:t>
      </w:r>
      <w:r>
        <w:rPr>
          <w:rFonts w:ascii="Times New Roman" w:hAnsi="Times New Roman" w:eastAsia="宋体" w:cs="Times New Roman"/>
          <w:sz w:val="24"/>
          <w14:ligatures w14:val="none"/>
        </w:rPr>
        <w:t xml:space="preserve">haracteristics </w:t>
      </w:r>
      <w:r>
        <w:rPr>
          <w:rFonts w:hint="eastAsia" w:ascii="Times New Roman" w:hAnsi="Times New Roman" w:eastAsia="宋体" w:cs="Times New Roman"/>
          <w:sz w:val="24"/>
          <w14:ligatures w14:val="none"/>
        </w:rPr>
        <w:t>b</w:t>
      </w:r>
      <w:r>
        <w:rPr>
          <w:rFonts w:ascii="Times New Roman" w:hAnsi="Times New Roman" w:eastAsia="宋体" w:cs="Times New Roman"/>
          <w:sz w:val="24"/>
          <w14:ligatures w14:val="none"/>
        </w:rPr>
        <w:t xml:space="preserve">etween </w:t>
      </w:r>
      <w:r>
        <w:rPr>
          <w:rFonts w:hint="eastAsia" w:ascii="Times New Roman" w:hAnsi="Times New Roman" w:eastAsia="宋体" w:cs="Times New Roman"/>
          <w:sz w:val="24"/>
          <w14:ligatures w14:val="none"/>
        </w:rPr>
        <w:t xml:space="preserve">NNHB </w:t>
      </w:r>
      <w:r>
        <w:rPr>
          <w:rFonts w:ascii="Times New Roman" w:hAnsi="Times New Roman" w:eastAsia="宋体" w:cs="Times New Roman"/>
          <w:sz w:val="24"/>
          <w14:ligatures w14:val="none"/>
        </w:rPr>
        <w:t xml:space="preserve">and </w:t>
      </w:r>
      <w:r>
        <w:rPr>
          <w:rFonts w:hint="eastAsia" w:ascii="Times New Roman" w:hAnsi="Times New Roman" w:eastAsia="宋体" w:cs="Times New Roman"/>
          <w:sz w:val="24"/>
          <w14:ligatures w14:val="none"/>
        </w:rPr>
        <w:t>NHB.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BFF0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" w:hRule="atLeast"/>
          <w:jc w:val="center"/>
        </w:trPr>
        <w:tc>
          <w:tcPr>
            <w:tcW w:w="1704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 w14:paraId="11B15FF0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Group</w:t>
            </w:r>
          </w:p>
        </w:tc>
        <w:tc>
          <w:tcPr>
            <w:tcW w:w="1704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 w14:paraId="5CBA2233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GA (w)</w:t>
            </w:r>
          </w:p>
        </w:tc>
        <w:tc>
          <w:tcPr>
            <w:tcW w:w="1704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 w14:paraId="6BBED837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BW (g)</w:t>
            </w:r>
          </w:p>
        </w:tc>
        <w:tc>
          <w:tcPr>
            <w:tcW w:w="3410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nil"/>
            </w:tcBorders>
          </w:tcPr>
          <w:p w14:paraId="1379A015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G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ender</w:t>
            </w:r>
          </w:p>
        </w:tc>
      </w:tr>
      <w:tr w14:paraId="3C3D9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704" w:type="dxa"/>
            <w:vMerge w:val="continue"/>
            <w:tcBorders>
              <w:left w:val="nil"/>
              <w:bottom w:val="single" w:color="auto" w:sz="6" w:space="0"/>
              <w:right w:val="nil"/>
            </w:tcBorders>
          </w:tcPr>
          <w:p w14:paraId="40D24508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4" w:type="dxa"/>
            <w:vMerge w:val="continue"/>
            <w:tcBorders>
              <w:left w:val="nil"/>
              <w:bottom w:val="single" w:color="auto" w:sz="6" w:space="0"/>
              <w:right w:val="nil"/>
            </w:tcBorders>
          </w:tcPr>
          <w:p w14:paraId="5DAF16B3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4" w:type="dxa"/>
            <w:vMerge w:val="continue"/>
            <w:tcBorders>
              <w:left w:val="nil"/>
              <w:bottom w:val="single" w:color="auto" w:sz="6" w:space="0"/>
              <w:right w:val="nil"/>
            </w:tcBorders>
          </w:tcPr>
          <w:p w14:paraId="2106C638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410" w:type="dxa"/>
            <w:gridSpan w:val="2"/>
            <w:tcBorders>
              <w:top w:val="single" w:color="000000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1BEF091E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Male            Female</w:t>
            </w:r>
          </w:p>
        </w:tc>
      </w:tr>
      <w:tr w14:paraId="59092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21945BF3">
            <w:pPr>
              <w:spacing w:after="0" w:line="276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NNHB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 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n=482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)</w:t>
            </w:r>
          </w:p>
        </w:tc>
        <w:tc>
          <w:tcPr>
            <w:tcW w:w="1704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5398319F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38.72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±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1.12</w:t>
            </w:r>
          </w:p>
        </w:tc>
        <w:tc>
          <w:tcPr>
            <w:tcW w:w="1704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10B49162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3336.98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±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414.31</w:t>
            </w:r>
          </w:p>
        </w:tc>
        <w:tc>
          <w:tcPr>
            <w:tcW w:w="1705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7A3A104D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258 (53.53)</w:t>
            </w:r>
          </w:p>
        </w:tc>
        <w:tc>
          <w:tcPr>
            <w:tcW w:w="1705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2090408D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224 (46.47)</w:t>
            </w:r>
          </w:p>
        </w:tc>
      </w:tr>
      <w:tr w14:paraId="113F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042FC78">
            <w:pPr>
              <w:spacing w:after="0" w:line="276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NHB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 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n=164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4DC6B06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37.54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±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1.66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702A072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3049.85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±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620.12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AD1F209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92 (56.10)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33EF4B9">
            <w:pPr>
              <w:spacing w:after="0" w:line="276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72 (43.90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)</w:t>
            </w:r>
          </w:p>
        </w:tc>
      </w:tr>
      <w:tr w14:paraId="3F7F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08320CB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t/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χ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perscript"/>
                <w14:ligatures w14:val="none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18DCFDC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-10.230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86BE2AB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-6.690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3995C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0.230</w:t>
            </w:r>
          </w:p>
        </w:tc>
      </w:tr>
      <w:tr w14:paraId="4906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09CFEB5E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1"/>
                <w:szCs w:val="21"/>
                <w14:ligatures w14:val="none"/>
              </w:rPr>
              <w:t>P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08852747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&lt;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0.001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7740961F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&lt;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0.001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03CC2079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0.631</w:t>
            </w:r>
          </w:p>
        </w:tc>
      </w:tr>
    </w:tbl>
    <w:p w14:paraId="1516948E">
      <w:pPr>
        <w:spacing w:after="0" w:line="276" w:lineRule="auto"/>
        <w:jc w:val="both"/>
        <w:rPr>
          <w:rFonts w:ascii="Times New Roman" w:hAnsi="Times New Roman" w:eastAsia="宋体" w:cs="Times New Roman"/>
          <w:sz w:val="21"/>
          <w:szCs w:val="21"/>
          <w14:ligatures w14:val="none"/>
        </w:rPr>
      </w:pPr>
      <w:r>
        <w:rPr>
          <w:rFonts w:ascii="Times New Roman" w:hAnsi="Times New Roman" w:eastAsia="宋体" w:cs="Times New Roman"/>
          <w:sz w:val="21"/>
          <w:szCs w:val="21"/>
          <w14:ligatures w14:val="none"/>
        </w:rPr>
        <w:t xml:space="preserve">Abbreviations: GA: gestational age; </w:t>
      </w:r>
      <w:r>
        <w:rPr>
          <w:rFonts w:hint="eastAsia" w:ascii="Times New Roman" w:hAnsi="Times New Roman" w:eastAsia="宋体" w:cs="Times New Roman"/>
          <w:sz w:val="21"/>
          <w:szCs w:val="21"/>
          <w14:ligatures w14:val="none"/>
        </w:rPr>
        <w:t xml:space="preserve">BW: </w:t>
      </w:r>
      <w:r>
        <w:rPr>
          <w:rFonts w:ascii="Times New Roman" w:hAnsi="Times New Roman" w:eastAsia="宋体" w:cs="Times New Roman"/>
          <w:sz w:val="21"/>
          <w:szCs w:val="21"/>
          <w14:ligatures w14:val="none"/>
        </w:rPr>
        <w:t>birth weight</w:t>
      </w:r>
      <w:r>
        <w:rPr>
          <w:rFonts w:hint="eastAsia" w:ascii="Times New Roman" w:hAnsi="Times New Roman" w:eastAsia="宋体" w:cs="Times New Roman"/>
          <w:sz w:val="21"/>
          <w:szCs w:val="21"/>
          <w14:ligatures w14:val="none"/>
        </w:rPr>
        <w:t xml:space="preserve">; </w:t>
      </w:r>
      <w:r>
        <w:rPr>
          <w:rFonts w:ascii="Times New Roman" w:hAnsi="Times New Roman" w:eastAsia="宋体" w:cs="Times New Roman"/>
          <w:sz w:val="21"/>
          <w:szCs w:val="21"/>
          <w14:ligatures w14:val="none"/>
        </w:rPr>
        <w:t>NHB: Neonatal hyperbilirubinemia; NNHB: Non-neonatal hyperbilirubinemia.</w:t>
      </w:r>
    </w:p>
    <w:p w14:paraId="28CCCD4B">
      <w:pPr>
        <w:spacing w:after="0" w:line="240" w:lineRule="auto"/>
        <w:jc w:val="both"/>
        <w:rPr>
          <w:rFonts w:ascii="Times New Roman" w:hAnsi="Times New Roman" w:eastAsia="宋体" w:cs="Times New Roman"/>
          <w:sz w:val="24"/>
          <w14:ligatures w14:val="none"/>
        </w:rPr>
      </w:pPr>
      <w:r>
        <w:rPr>
          <w:rFonts w:ascii="Times New Roman" w:hAnsi="Times New Roman" w:eastAsia="宋体" w:cs="Times New Roman"/>
          <w:sz w:val="24"/>
          <w14:ligatures w14:val="none"/>
        </w:rPr>
        <w:br w:type="page"/>
      </w:r>
    </w:p>
    <w:p w14:paraId="53EC9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宋体" w:cs="Times New Roman"/>
          <w:sz w:val="24"/>
          <w14:ligatures w14:val="none"/>
        </w:rPr>
      </w:pPr>
      <w:r>
        <w:rPr>
          <w:rFonts w:hint="eastAsia" w:ascii="Times New Roman" w:hAnsi="Times New Roman" w:eastAsia="宋体" w:cs="Times New Roman"/>
          <w:sz w:val="24"/>
          <w14:ligatures w14:val="none"/>
        </w:rPr>
        <w:t xml:space="preserve">Table S2 </w:t>
      </w:r>
      <w:r>
        <w:rPr>
          <w:rFonts w:ascii="Times New Roman" w:hAnsi="Times New Roman" w:eastAsia="宋体" w:cs="Times New Roman"/>
          <w:sz w:val="24"/>
          <w14:ligatures w14:val="none"/>
        </w:rPr>
        <w:t>Comparison of several factors</w:t>
      </w:r>
      <w:r>
        <w:rPr>
          <w:rFonts w:hint="eastAsia" w:ascii="Times New Roman" w:hAnsi="Times New Roman" w:eastAsia="宋体" w:cs="Times New Roman"/>
          <w:sz w:val="24"/>
          <w14:ligatures w14:val="none"/>
        </w:rPr>
        <w:t xml:space="preserve"> b</w:t>
      </w:r>
      <w:r>
        <w:rPr>
          <w:rFonts w:ascii="Times New Roman" w:hAnsi="Times New Roman" w:eastAsia="宋体" w:cs="Times New Roman"/>
          <w:sz w:val="24"/>
          <w14:ligatures w14:val="none"/>
        </w:rPr>
        <w:t xml:space="preserve">etween </w:t>
      </w:r>
      <w:r>
        <w:rPr>
          <w:rFonts w:hint="eastAsia" w:ascii="Times New Roman" w:hAnsi="Times New Roman" w:eastAsia="宋体" w:cs="Times New Roman"/>
          <w:sz w:val="24"/>
          <w14:ligatures w14:val="none"/>
        </w:rPr>
        <w:t xml:space="preserve">NNHB </w:t>
      </w:r>
      <w:r>
        <w:rPr>
          <w:rFonts w:ascii="Times New Roman" w:hAnsi="Times New Roman" w:eastAsia="宋体" w:cs="Times New Roman"/>
          <w:sz w:val="24"/>
          <w14:ligatures w14:val="none"/>
        </w:rPr>
        <w:t xml:space="preserve">and </w:t>
      </w:r>
      <w:r>
        <w:rPr>
          <w:rFonts w:hint="eastAsia" w:ascii="Times New Roman" w:hAnsi="Times New Roman" w:eastAsia="宋体" w:cs="Times New Roman"/>
          <w:sz w:val="24"/>
          <w14:ligatures w14:val="none"/>
        </w:rPr>
        <w:t>NHB.</w:t>
      </w: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6"/>
        <w:gridCol w:w="1490"/>
        <w:gridCol w:w="1338"/>
        <w:gridCol w:w="797"/>
        <w:gridCol w:w="861"/>
      </w:tblGrid>
      <w:tr w14:paraId="27B8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12" w:space="0"/>
              <w:bottom w:val="single" w:color="auto" w:sz="8" w:space="0"/>
            </w:tcBorders>
            <w:vAlign w:val="top"/>
          </w:tcPr>
          <w:p w14:paraId="358E6B99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Factor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8" w:space="0"/>
            </w:tcBorders>
          </w:tcPr>
          <w:p w14:paraId="33C28A66">
            <w:pPr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NNHB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n=482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)</w:t>
            </w:r>
          </w:p>
        </w:tc>
        <w:tc>
          <w:tcPr>
            <w:tcW w:w="1296" w:type="dxa"/>
            <w:tcBorders>
              <w:top w:val="single" w:color="auto" w:sz="12" w:space="0"/>
              <w:bottom w:val="single" w:color="auto" w:sz="8" w:space="0"/>
            </w:tcBorders>
          </w:tcPr>
          <w:p w14:paraId="49443F46">
            <w:pPr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NHB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n=164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)</w:t>
            </w:r>
          </w:p>
        </w:tc>
        <w:tc>
          <w:tcPr>
            <w:tcW w:w="797" w:type="dxa"/>
            <w:tcBorders>
              <w:top w:val="single" w:color="auto" w:sz="12" w:space="0"/>
              <w:bottom w:val="single" w:color="auto" w:sz="8" w:space="0"/>
            </w:tcBorders>
          </w:tcPr>
          <w:p w14:paraId="5A3C4090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χ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perscript"/>
                <w14:ligatures w14:val="none"/>
              </w:rPr>
              <w:t>2</w:t>
            </w:r>
          </w:p>
        </w:tc>
        <w:tc>
          <w:tcPr>
            <w:tcW w:w="861" w:type="dxa"/>
            <w:tcBorders>
              <w:top w:val="single" w:color="auto" w:sz="12" w:space="0"/>
              <w:bottom w:val="single" w:color="auto" w:sz="8" w:space="0"/>
            </w:tcBorders>
          </w:tcPr>
          <w:p w14:paraId="5485AFE0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1"/>
                <w:szCs w:val="21"/>
                <w14:ligatures w14:val="none"/>
              </w:rPr>
              <w:t>P</w:t>
            </w:r>
          </w:p>
        </w:tc>
      </w:tr>
      <w:tr w14:paraId="5C96A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</w:tcBorders>
            <w:vAlign w:val="top"/>
          </w:tcPr>
          <w:p w14:paraId="7EC997FA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Umbilical blood PH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＜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7.2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,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 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%)</w:t>
            </w:r>
          </w:p>
        </w:tc>
        <w:tc>
          <w:tcPr>
            <w:tcW w:w="0" w:type="auto"/>
            <w:tcBorders>
              <w:top w:val="single" w:color="auto" w:sz="8" w:space="0"/>
            </w:tcBorders>
          </w:tcPr>
          <w:p w14:paraId="16D84F07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6 (1.24)</w:t>
            </w:r>
          </w:p>
        </w:tc>
        <w:tc>
          <w:tcPr>
            <w:tcW w:w="1296" w:type="dxa"/>
            <w:tcBorders>
              <w:top w:val="single" w:color="auto" w:sz="8" w:space="0"/>
            </w:tcBorders>
          </w:tcPr>
          <w:p w14:paraId="035C871B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3 (1.83)</w:t>
            </w:r>
          </w:p>
        </w:tc>
        <w:tc>
          <w:tcPr>
            <w:tcW w:w="797" w:type="dxa"/>
            <w:tcBorders>
              <w:top w:val="single" w:color="auto" w:sz="8" w:space="0"/>
            </w:tcBorders>
          </w:tcPr>
          <w:p w14:paraId="15C76780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0.028</w:t>
            </w:r>
          </w:p>
        </w:tc>
        <w:tc>
          <w:tcPr>
            <w:tcW w:w="861" w:type="dxa"/>
            <w:tcBorders>
              <w:top w:val="single" w:color="auto" w:sz="8" w:space="0"/>
            </w:tcBorders>
          </w:tcPr>
          <w:p w14:paraId="1DDA590B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0.868</w:t>
            </w:r>
          </w:p>
        </w:tc>
      </w:tr>
      <w:tr w14:paraId="409E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 w14:paraId="34A07D21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Apgar scores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≤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 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%)</w:t>
            </w:r>
          </w:p>
        </w:tc>
        <w:tc>
          <w:tcPr>
            <w:tcW w:w="0" w:type="auto"/>
          </w:tcPr>
          <w:p w14:paraId="0BED2F36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6 (1.24)</w:t>
            </w:r>
          </w:p>
        </w:tc>
        <w:tc>
          <w:tcPr>
            <w:tcW w:w="1296" w:type="dxa"/>
          </w:tcPr>
          <w:p w14:paraId="2538E464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5 (3.05)</w:t>
            </w:r>
          </w:p>
        </w:tc>
        <w:tc>
          <w:tcPr>
            <w:tcW w:w="797" w:type="dxa"/>
          </w:tcPr>
          <w:p w14:paraId="129E8588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1.423</w:t>
            </w:r>
          </w:p>
        </w:tc>
        <w:tc>
          <w:tcPr>
            <w:tcW w:w="861" w:type="dxa"/>
          </w:tcPr>
          <w:p w14:paraId="66756488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0.233</w:t>
            </w:r>
          </w:p>
        </w:tc>
      </w:tr>
      <w:tr w14:paraId="42E5F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 w14:paraId="075B87BE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Maternal-infant blood type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,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i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ncompatibility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and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Coomb’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s test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(+)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 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%)</w:t>
            </w:r>
          </w:p>
        </w:tc>
        <w:tc>
          <w:tcPr>
            <w:tcW w:w="0" w:type="auto"/>
          </w:tcPr>
          <w:p w14:paraId="714CE372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21 (4.36)</w:t>
            </w:r>
          </w:p>
          <w:p w14:paraId="57810BE5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96" w:type="dxa"/>
          </w:tcPr>
          <w:p w14:paraId="52DFC6CE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35 (21.34)</w:t>
            </w:r>
          </w:p>
        </w:tc>
        <w:tc>
          <w:tcPr>
            <w:tcW w:w="797" w:type="dxa"/>
          </w:tcPr>
          <w:p w14:paraId="326C36E7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42.466</w:t>
            </w:r>
          </w:p>
          <w:p w14:paraId="5BE8A8DC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61" w:type="dxa"/>
          </w:tcPr>
          <w:p w14:paraId="3C591B21">
            <w:pPr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&lt;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 0.001</w:t>
            </w:r>
          </w:p>
        </w:tc>
      </w:tr>
      <w:tr w14:paraId="3D2C8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 w14:paraId="76CD9F91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Cephalohematoma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 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%)</w:t>
            </w:r>
          </w:p>
        </w:tc>
        <w:tc>
          <w:tcPr>
            <w:tcW w:w="0" w:type="auto"/>
          </w:tcPr>
          <w:p w14:paraId="496F6560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3 (0.62)</w:t>
            </w:r>
          </w:p>
        </w:tc>
        <w:tc>
          <w:tcPr>
            <w:tcW w:w="1296" w:type="dxa"/>
          </w:tcPr>
          <w:p w14:paraId="5190FCB3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2 (1.22)</w:t>
            </w:r>
          </w:p>
        </w:tc>
        <w:tc>
          <w:tcPr>
            <w:tcW w:w="797" w:type="dxa"/>
          </w:tcPr>
          <w:p w14:paraId="423B3D4A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0.057</w:t>
            </w:r>
          </w:p>
        </w:tc>
        <w:tc>
          <w:tcPr>
            <w:tcW w:w="861" w:type="dxa"/>
          </w:tcPr>
          <w:p w14:paraId="75AB06B0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0.812</w:t>
            </w:r>
          </w:p>
        </w:tc>
      </w:tr>
      <w:tr w14:paraId="5874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 w14:paraId="6F5343E6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Breastfeeding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 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%)</w:t>
            </w:r>
          </w:p>
        </w:tc>
        <w:tc>
          <w:tcPr>
            <w:tcW w:w="0" w:type="auto"/>
          </w:tcPr>
          <w:p w14:paraId="6860B0B5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473 (98.13)</w:t>
            </w:r>
          </w:p>
        </w:tc>
        <w:tc>
          <w:tcPr>
            <w:tcW w:w="1296" w:type="dxa"/>
          </w:tcPr>
          <w:p w14:paraId="60680E28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156 (95.12)</w:t>
            </w:r>
          </w:p>
        </w:tc>
        <w:tc>
          <w:tcPr>
            <w:tcW w:w="797" w:type="dxa"/>
          </w:tcPr>
          <w:p w14:paraId="12F3FEC8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3.233</w:t>
            </w:r>
          </w:p>
        </w:tc>
        <w:tc>
          <w:tcPr>
            <w:tcW w:w="861" w:type="dxa"/>
          </w:tcPr>
          <w:p w14:paraId="358207DD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0.072</w:t>
            </w:r>
          </w:p>
        </w:tc>
      </w:tr>
      <w:tr w14:paraId="5BBBD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 w14:paraId="4D5A6111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Probiotics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 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%)</w:t>
            </w:r>
          </w:p>
        </w:tc>
        <w:tc>
          <w:tcPr>
            <w:tcW w:w="0" w:type="auto"/>
          </w:tcPr>
          <w:p w14:paraId="0D6DE15A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299 (62.03)</w:t>
            </w:r>
          </w:p>
        </w:tc>
        <w:tc>
          <w:tcPr>
            <w:tcW w:w="1296" w:type="dxa"/>
          </w:tcPr>
          <w:p w14:paraId="62136BE5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48 (29.27)</w:t>
            </w:r>
          </w:p>
        </w:tc>
        <w:tc>
          <w:tcPr>
            <w:tcW w:w="797" w:type="dxa"/>
          </w:tcPr>
          <w:p w14:paraId="28496126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51.528</w:t>
            </w:r>
          </w:p>
        </w:tc>
        <w:tc>
          <w:tcPr>
            <w:tcW w:w="861" w:type="dxa"/>
          </w:tcPr>
          <w:p w14:paraId="2220B491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&lt;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0.001</w:t>
            </w:r>
          </w:p>
        </w:tc>
      </w:tr>
      <w:tr w14:paraId="39390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0" w:type="auto"/>
            <w:tcBorders>
              <w:bottom w:val="single" w:color="auto" w:sz="12" w:space="0"/>
            </w:tcBorders>
            <w:vAlign w:val="top"/>
          </w:tcPr>
          <w:p w14:paraId="45AD187B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Weight loss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＞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9%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 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%)</w:t>
            </w:r>
          </w:p>
        </w:tc>
        <w:tc>
          <w:tcPr>
            <w:tcW w:w="0" w:type="auto"/>
            <w:tcBorders>
              <w:bottom w:val="single" w:color="auto" w:sz="12" w:space="0"/>
            </w:tcBorders>
          </w:tcPr>
          <w:p w14:paraId="0326D6D6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2 (0.41)</w:t>
            </w:r>
          </w:p>
        </w:tc>
        <w:tc>
          <w:tcPr>
            <w:tcW w:w="1296" w:type="dxa"/>
            <w:tcBorders>
              <w:bottom w:val="single" w:color="auto" w:sz="12" w:space="0"/>
            </w:tcBorders>
          </w:tcPr>
          <w:p w14:paraId="6FA2868D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8 (4.88)</w:t>
            </w:r>
          </w:p>
        </w:tc>
        <w:tc>
          <w:tcPr>
            <w:tcW w:w="797" w:type="dxa"/>
            <w:tcBorders>
              <w:bottom w:val="single" w:color="auto" w:sz="12" w:space="0"/>
            </w:tcBorders>
          </w:tcPr>
          <w:p w14:paraId="20715245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13.199</w:t>
            </w:r>
          </w:p>
        </w:tc>
        <w:tc>
          <w:tcPr>
            <w:tcW w:w="861" w:type="dxa"/>
            <w:tcBorders>
              <w:bottom w:val="single" w:color="auto" w:sz="12" w:space="0"/>
            </w:tcBorders>
          </w:tcPr>
          <w:p w14:paraId="30A4B178">
            <w:pPr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&lt;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 0.001</w:t>
            </w:r>
          </w:p>
        </w:tc>
      </w:tr>
    </w:tbl>
    <w:p w14:paraId="656C1041">
      <w:pPr>
        <w:spacing w:after="0" w:line="240" w:lineRule="auto"/>
        <w:jc w:val="both"/>
        <w:rPr>
          <w:rFonts w:ascii="Times New Roman" w:hAnsi="Times New Roman" w:eastAsia="宋体" w:cs="Times New Roman"/>
          <w:sz w:val="24"/>
          <w14:ligatures w14:val="none"/>
        </w:rPr>
      </w:pPr>
      <w:r>
        <w:rPr>
          <w:rFonts w:ascii="Times New Roman" w:hAnsi="Times New Roman" w:eastAsia="宋体" w:cs="Times New Roman"/>
          <w:sz w:val="21"/>
          <w:szCs w:val="21"/>
          <w14:ligatures w14:val="none"/>
        </w:rPr>
        <w:t>Abbreviation</w:t>
      </w:r>
      <w:r>
        <w:rPr>
          <w:rFonts w:hint="eastAsia" w:ascii="Times New Roman" w:hAnsi="Times New Roman" w:eastAsia="宋体" w:cs="Times New Roman"/>
          <w:sz w:val="21"/>
          <w:szCs w:val="21"/>
          <w14:ligatures w14:val="none"/>
        </w:rPr>
        <w:t xml:space="preserve">s: NHB: </w:t>
      </w:r>
      <w:r>
        <w:rPr>
          <w:rFonts w:ascii="Times New Roman" w:hAnsi="Times New Roman" w:eastAsia="宋体" w:cs="Times New Roman"/>
          <w:sz w:val="21"/>
          <w:szCs w:val="21"/>
          <w14:ligatures w14:val="none"/>
        </w:rPr>
        <w:t>Neonatal hyperbilirubinemia</w:t>
      </w:r>
      <w:r>
        <w:rPr>
          <w:rFonts w:hint="eastAsia" w:ascii="Times New Roman" w:hAnsi="Times New Roman" w:eastAsia="宋体" w:cs="Times New Roman"/>
          <w:sz w:val="21"/>
          <w:szCs w:val="21"/>
          <w14:ligatures w14:val="none"/>
        </w:rPr>
        <w:t>; NNHB: Non-n</w:t>
      </w:r>
      <w:r>
        <w:rPr>
          <w:rFonts w:ascii="Times New Roman" w:hAnsi="Times New Roman" w:eastAsia="宋体" w:cs="Times New Roman"/>
          <w:sz w:val="21"/>
          <w:szCs w:val="21"/>
          <w14:ligatures w14:val="none"/>
        </w:rPr>
        <w:t>eonatal hyperbilirubinemia</w:t>
      </w:r>
      <w:r>
        <w:rPr>
          <w:rFonts w:hint="eastAsia" w:ascii="Times New Roman" w:hAnsi="Times New Roman" w:eastAsia="宋体" w:cs="Times New Roman"/>
          <w:sz w:val="21"/>
          <w:szCs w:val="21"/>
          <w14:ligatures w14:val="none"/>
        </w:rPr>
        <w:t>.</w:t>
      </w:r>
    </w:p>
    <w:p w14:paraId="6BB6916C">
      <w:pPr>
        <w:spacing w:after="200" w:line="276" w:lineRule="auto"/>
        <w:jc w:val="both"/>
        <w:rPr>
          <w:rFonts w:ascii="Times New Roman" w:hAnsi="Times New Roman" w:eastAsia="宋体" w:cs="Times New Roman"/>
          <w:sz w:val="24"/>
          <w14:ligatures w14:val="none"/>
        </w:rPr>
      </w:pPr>
      <w:r>
        <w:rPr>
          <w:rFonts w:ascii="Times New Roman" w:hAnsi="Times New Roman" w:eastAsia="宋体" w:cs="Times New Roman"/>
          <w:sz w:val="24"/>
          <w14:ligatures w14:val="none"/>
        </w:rPr>
        <w:br w:type="page"/>
      </w:r>
    </w:p>
    <w:p w14:paraId="3B152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eastAsia" w:ascii="Times New Roman" w:hAnsi="Times New Roman" w:eastAsia="宋体" w:cs="Times New Roman"/>
          <w:sz w:val="24"/>
          <w14:ligatures w14:val="none"/>
        </w:rPr>
      </w:pPr>
      <w:r>
        <w:rPr>
          <w:rFonts w:hint="eastAsia" w:ascii="Times New Roman" w:hAnsi="Times New Roman" w:eastAsia="宋体" w:cs="Times New Roman"/>
          <w:sz w:val="24"/>
          <w14:ligatures w14:val="none"/>
        </w:rPr>
        <w:t>Table S3 Maternal Clinical Characteristics Compared Between NNHB and NHB.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9"/>
        <w:gridCol w:w="1542"/>
        <w:gridCol w:w="1476"/>
        <w:gridCol w:w="794"/>
        <w:gridCol w:w="860"/>
      </w:tblGrid>
      <w:tr w14:paraId="4704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0" w:type="auto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vAlign w:val="center"/>
          </w:tcPr>
          <w:p w14:paraId="3628335A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Factor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vAlign w:val="center"/>
          </w:tcPr>
          <w:p w14:paraId="3F46D106">
            <w:pPr>
              <w:spacing w:after="0" w:line="276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NNHB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 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n=482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vAlign w:val="center"/>
          </w:tcPr>
          <w:p w14:paraId="1ACD980B">
            <w:pPr>
              <w:spacing w:after="0" w:line="276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NHB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 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n=164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vAlign w:val="center"/>
          </w:tcPr>
          <w:p w14:paraId="5C4E8EB3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t/χ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vAlign w:val="center"/>
          </w:tcPr>
          <w:p w14:paraId="4CC5456A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1"/>
                <w:szCs w:val="21"/>
                <w14:ligatures w14:val="none"/>
              </w:rPr>
              <w:t>P</w:t>
            </w:r>
          </w:p>
        </w:tc>
      </w:tr>
      <w:tr w14:paraId="7AD6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1E100377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Maternal age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(y)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Mean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±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SD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6761A0D4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30.83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±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3.56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2763D27D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31.39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±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3.84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3B8EC759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1.720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6F82752D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0.086</w:t>
            </w:r>
          </w:p>
        </w:tc>
      </w:tr>
      <w:tr w14:paraId="09E7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9A752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Cesarean section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 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4B30F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122 (25.31)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5F7C1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63 (38.41)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E6E86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9.650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2CDA1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0.002</w:t>
            </w:r>
          </w:p>
        </w:tc>
      </w:tr>
      <w:tr w14:paraId="247FC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25431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Gestational hypertension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 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E8051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47 (9.75)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31CA1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31 (18.90)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5851F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8.810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1F20E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0.003</w:t>
            </w:r>
          </w:p>
        </w:tc>
      </w:tr>
      <w:tr w14:paraId="3E47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15B6B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Gestational diabetes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 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54782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267 (55.39)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38FE6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74 (45.12)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9E576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4.777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DFBF4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0.029</w:t>
            </w:r>
          </w:p>
        </w:tc>
      </w:tr>
      <w:tr w14:paraId="051BD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24D3F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Gestational hypothyroidism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 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6DECD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21 (4.36)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ABD09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6 (3.66)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E545F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6710D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0.873</w:t>
            </w:r>
          </w:p>
        </w:tc>
      </w:tr>
      <w:tr w14:paraId="387D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70194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PROM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≥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18h OR maternal fever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 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771FD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44 (9.13)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757DC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44 (26.83)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ED75E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31.096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EAA6E">
            <w:pPr>
              <w:spacing w:after="0" w:line="27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&lt;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 0.001</w:t>
            </w:r>
          </w:p>
        </w:tc>
      </w:tr>
      <w:tr w14:paraId="73FC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50E96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Placental abruption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 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D63D0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8 (1.66)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AFBCD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ACE20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1.566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275C6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0.211</w:t>
            </w:r>
          </w:p>
        </w:tc>
      </w:tr>
      <w:tr w14:paraId="67C7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BCD97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Placenta previa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 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AEBAD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9 (1.87)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0332D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1 (0.61)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80B54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78862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0.447</w:t>
            </w:r>
          </w:p>
        </w:tc>
      </w:tr>
      <w:tr w14:paraId="2135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451CD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Prolonged labor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 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3241B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8 (1.66)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CD263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4 (2.44)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FEABF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D5F82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0.761</w:t>
            </w:r>
          </w:p>
        </w:tc>
      </w:tr>
      <w:tr w14:paraId="49041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808B7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meconium-stained amniotic fluid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 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2F886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62 (12.86)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EE51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10 (6.10)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777C3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4.993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A419D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0.025</w:t>
            </w:r>
          </w:p>
        </w:tc>
      </w:tr>
      <w:tr w14:paraId="60B6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6FF1F3A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Abnormal umbilical cord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n 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245DB33D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5 (1.04)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9B1E35B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4 (2.44)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86BFCBC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0.878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61CBC0F7"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0.349</w:t>
            </w:r>
          </w:p>
        </w:tc>
      </w:tr>
    </w:tbl>
    <w:p w14:paraId="5A93A704">
      <w:pPr>
        <w:spacing w:after="0" w:line="240" w:lineRule="auto"/>
        <w:jc w:val="both"/>
        <w:rPr>
          <w:rFonts w:ascii="Times New Roman" w:hAnsi="Times New Roman" w:eastAsia="宋体" w:cs="Times New Roman"/>
          <w:sz w:val="21"/>
          <w:szCs w:val="21"/>
          <w14:ligatures w14:val="none"/>
        </w:rPr>
      </w:pPr>
      <w:r>
        <w:rPr>
          <w:rFonts w:ascii="Times New Roman" w:hAnsi="Times New Roman" w:eastAsia="宋体" w:cs="Times New Roman"/>
          <w:sz w:val="21"/>
          <w:szCs w:val="21"/>
          <w14:ligatures w14:val="none"/>
        </w:rPr>
        <w:t>Abbreviation</w:t>
      </w:r>
      <w:r>
        <w:rPr>
          <w:rFonts w:hint="eastAsia" w:ascii="Times New Roman" w:hAnsi="Times New Roman" w:eastAsia="宋体" w:cs="Times New Roman"/>
          <w:sz w:val="21"/>
          <w:szCs w:val="21"/>
          <w14:ligatures w14:val="none"/>
        </w:rPr>
        <w:t xml:space="preserve">s: NHB: </w:t>
      </w:r>
      <w:r>
        <w:rPr>
          <w:rFonts w:ascii="Times New Roman" w:hAnsi="Times New Roman" w:eastAsia="宋体" w:cs="Times New Roman"/>
          <w:sz w:val="21"/>
          <w:szCs w:val="21"/>
          <w14:ligatures w14:val="none"/>
        </w:rPr>
        <w:t>Neonatal hyperbilirubinemia</w:t>
      </w:r>
      <w:r>
        <w:rPr>
          <w:rFonts w:hint="eastAsia" w:ascii="Times New Roman" w:hAnsi="Times New Roman" w:eastAsia="宋体" w:cs="Times New Roman"/>
          <w:sz w:val="21"/>
          <w:szCs w:val="21"/>
          <w14:ligatures w14:val="none"/>
        </w:rPr>
        <w:t>; NNHB: Non-n</w:t>
      </w:r>
      <w:r>
        <w:rPr>
          <w:rFonts w:ascii="Times New Roman" w:hAnsi="Times New Roman" w:eastAsia="宋体" w:cs="Times New Roman"/>
          <w:sz w:val="21"/>
          <w:szCs w:val="21"/>
          <w14:ligatures w14:val="none"/>
        </w:rPr>
        <w:t>eonatal hyperbilirubinemia</w:t>
      </w:r>
      <w:r>
        <w:rPr>
          <w:rFonts w:hint="eastAsia" w:ascii="Times New Roman" w:hAnsi="Times New Roman" w:eastAsia="宋体" w:cs="Times New Roman"/>
          <w:sz w:val="21"/>
          <w:szCs w:val="21"/>
          <w14:ligatures w14:val="none"/>
        </w:rPr>
        <w:t>.</w:t>
      </w:r>
    </w:p>
    <w:p w14:paraId="6D7B3D03">
      <w:pPr>
        <w:rPr>
          <w:rFonts w:ascii="Times New Roman" w:hAnsi="Times New Roman" w:eastAsia="宋体" w:cs="Times New Roman"/>
          <w:sz w:val="24"/>
          <w14:ligatures w14:val="none"/>
        </w:rPr>
      </w:pPr>
      <w:r>
        <w:rPr>
          <w:rFonts w:ascii="Times New Roman" w:hAnsi="Times New Roman" w:eastAsia="宋体" w:cs="Times New Roman"/>
          <w:sz w:val="24"/>
          <w14:ligatures w14:val="none"/>
        </w:rPr>
        <w:br w:type="page"/>
      </w:r>
    </w:p>
    <w:p w14:paraId="1612B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rPr>
          <w:rFonts w:hint="eastAsia" w:ascii="Times New Roman" w:hAnsi="Times New Roman" w:eastAsia="宋体" w:cs="Times New Roman"/>
          <w:sz w:val="24"/>
          <w14:ligatures w14:val="none"/>
        </w:rPr>
        <w:t>Table S</w:t>
      </w:r>
      <w:r>
        <w:rPr>
          <w:rFonts w:hint="eastAsia" w:ascii="Times New Roman" w:hAnsi="Times New Roman" w:eastAsia="宋体" w:cs="Times New Roman"/>
          <w:sz w:val="24"/>
          <w:lang w:val="en-US" w:eastAsia="zh-CN"/>
          <w14:ligatures w14:val="none"/>
        </w:rPr>
        <w:t>4</w:t>
      </w:r>
      <w:r>
        <w:rPr>
          <w:rFonts w:hint="eastAsia" w:ascii="Times New Roman" w:hAnsi="Times New Roman" w:eastAsia="宋体" w:cs="Times New Roman"/>
          <w:sz w:val="24"/>
          <w14:ligatures w14:val="non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Binary logistic regression analysis of risk factors for neonatal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  <w14:ligatures w14:val="non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hyperbilirubinaemia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759"/>
        <w:gridCol w:w="689"/>
        <w:gridCol w:w="759"/>
        <w:gridCol w:w="768"/>
        <w:gridCol w:w="689"/>
        <w:gridCol w:w="1380"/>
      </w:tblGrid>
      <w:tr w14:paraId="6B93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vAlign w:val="top"/>
          </w:tcPr>
          <w:p w14:paraId="3484CD0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Factor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12CA62E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β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4F4DA57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S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E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7F714EE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Z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56CBFED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46EB56E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OR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 w14:paraId="5257996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95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14:ligatures w14:val="none"/>
              </w:rPr>
              <w:t>%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CI</w:t>
            </w:r>
          </w:p>
        </w:tc>
      </w:tr>
      <w:tr w14:paraId="034BF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  <w:vAlign w:val="top"/>
          </w:tcPr>
          <w:p w14:paraId="315C917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  <w14:ligatures w14:val="none"/>
              </w:rPr>
              <w:t>GA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 xml:space="preserve"> (w)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5D30D55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0.498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4210EAB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0.105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482B596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4.710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2AB7972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  <w14:ligatures w14:val="none"/>
              </w:rPr>
              <w:t>&lt;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730E25A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6.080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076EBB8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4.920~7.452</w:t>
            </w:r>
          </w:p>
        </w:tc>
      </w:tr>
      <w:tr w14:paraId="35BD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B7F58B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  <w14:ligatures w14:val="none"/>
              </w:rPr>
              <w:t>BW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 xml:space="preserve"> 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0236D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E9847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F847C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2.431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2EB2E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97C20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9.993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26409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9.988~9.999</w:t>
            </w:r>
          </w:p>
        </w:tc>
      </w:tr>
      <w:tr w14:paraId="423E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293032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PROM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≥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18h OR maternal fever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A414D3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0.937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773C1A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0.32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469D87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2.855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3865B7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3638C7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2.551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A38479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1.337~4.860</w:t>
            </w:r>
          </w:p>
        </w:tc>
      </w:tr>
      <w:tr w14:paraId="1948A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6236A8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Maternal-infant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blood type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,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i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ncompatibility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and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Coomb’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s test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+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58274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2.077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D0FF4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0.3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A10C06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5.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5D848B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  <w14:ligatures w14:val="none"/>
              </w:rPr>
              <w:t>&lt;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972712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7.981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06A635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3.734~17.740</w:t>
            </w:r>
          </w:p>
        </w:tc>
      </w:tr>
      <w:tr w14:paraId="179E1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B8BFE08">
            <w:pPr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Probiotics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6EED6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0.858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805B0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0.26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0803A6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-3.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D8F58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B43E7F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4.240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3AA64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2.515~7.048</w:t>
            </w:r>
          </w:p>
        </w:tc>
      </w:tr>
      <w:tr w14:paraId="089CD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 w14:paraId="57F00F1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Weight loss &gt;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 w14:paraId="7196726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2.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 w14:paraId="107DA39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 w14:paraId="24DECE3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2.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 w14:paraId="52BD5C5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0.01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 w14:paraId="64E4967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9.4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vAlign w:val="top"/>
          </w:tcPr>
          <w:p w14:paraId="6DBBDBE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1.802~73.788</w:t>
            </w:r>
          </w:p>
        </w:tc>
      </w:tr>
    </w:tbl>
    <w:p w14:paraId="50214F7E">
      <w:pPr>
        <w:spacing w:after="0" w:line="276" w:lineRule="auto"/>
        <w:jc w:val="both"/>
        <w:rPr>
          <w:rFonts w:ascii="Times New Roman" w:hAnsi="Times New Roman" w:eastAsia="宋体" w:cs="Times New Roman"/>
          <w:sz w:val="21"/>
          <w:szCs w:val="21"/>
          <w14:ligatures w14:val="none"/>
        </w:rPr>
      </w:pPr>
      <w:r>
        <w:rPr>
          <w:rFonts w:ascii="Times New Roman" w:hAnsi="Times New Roman" w:eastAsia="宋体" w:cs="Times New Roman"/>
          <w:sz w:val="21"/>
          <w:szCs w:val="21"/>
          <w14:ligatures w14:val="none"/>
        </w:rPr>
        <w:t xml:space="preserve">Abbreviations: GA: gestational age; </w:t>
      </w:r>
      <w:r>
        <w:rPr>
          <w:rFonts w:hint="eastAsia" w:ascii="Times New Roman" w:hAnsi="Times New Roman" w:eastAsia="宋体" w:cs="Times New Roman"/>
          <w:sz w:val="21"/>
          <w:szCs w:val="21"/>
          <w14:ligatures w14:val="none"/>
        </w:rPr>
        <w:t>BW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  <w14:ligatures w14:val="none"/>
        </w:rPr>
        <w:t>:</w:t>
      </w:r>
      <w:r>
        <w:rPr>
          <w:rFonts w:hint="eastAsia" w:ascii="Times New Roman" w:hAnsi="Times New Roman" w:eastAsia="宋体" w:cs="Times New Roman"/>
          <w:sz w:val="21"/>
          <w:szCs w:val="21"/>
          <w14:ligatures w14:val="none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14:ligatures w14:val="none"/>
        </w:rPr>
        <w:t>birth weight</w:t>
      </w:r>
      <w:bookmarkStart w:id="0" w:name="_GoBack"/>
      <w:bookmarkEnd w:id="0"/>
    </w:p>
    <w:p w14:paraId="19D0E69E">
      <w:pPr>
        <w:rPr>
          <w:rFonts w:ascii="Times New Roman" w:hAnsi="Times New Roman" w:eastAsia="宋体" w:cs="Times New Roman"/>
          <w:sz w:val="21"/>
          <w:szCs w:val="21"/>
          <w14:ligatures w14:val="none"/>
        </w:rPr>
      </w:pPr>
      <w:r>
        <w:rPr>
          <w:rFonts w:ascii="Times New Roman" w:hAnsi="Times New Roman" w:eastAsia="宋体" w:cs="Times New Roman"/>
          <w:sz w:val="21"/>
          <w:szCs w:val="21"/>
          <w14:ligatures w14:val="none"/>
        </w:rPr>
        <w:br w:type="page"/>
      </w:r>
    </w:p>
    <w:p w14:paraId="3709C9E1">
      <w:pPr>
        <w:spacing w:after="0" w:line="240" w:lineRule="auto"/>
        <w:jc w:val="left"/>
        <w:rPr>
          <w:rFonts w:ascii="Times New Roman" w:hAnsi="Times New Roman" w:eastAsia="宋体" w:cs="Times New Roman"/>
          <w:sz w:val="21"/>
          <w:szCs w:val="21"/>
          <w14:ligatures w14:val="none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  <w14:ligatures w14:val="none"/>
        </w:rPr>
        <w:t>Table S5 Assignment principle</w:t>
      </w:r>
    </w:p>
    <w:tbl>
      <w:tblPr>
        <w:tblStyle w:val="1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1728"/>
        <w:gridCol w:w="2118"/>
      </w:tblGrid>
      <w:tr w14:paraId="7E39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</w:tcPr>
          <w:p w14:paraId="75D84325"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Factor</w:t>
            </w:r>
          </w:p>
        </w:tc>
        <w:tc>
          <w:tcPr>
            <w:tcW w:w="1014" w:type="pct"/>
          </w:tcPr>
          <w:p w14:paraId="1133A011"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Group</w:t>
            </w:r>
          </w:p>
        </w:tc>
        <w:tc>
          <w:tcPr>
            <w:tcW w:w="1243" w:type="pct"/>
          </w:tcPr>
          <w:p w14:paraId="6D6E44CB"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Points</w:t>
            </w:r>
          </w:p>
        </w:tc>
      </w:tr>
      <w:tr w14:paraId="5807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restart"/>
            <w:vAlign w:val="top"/>
          </w:tcPr>
          <w:p w14:paraId="42E1A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  <w14:ligatures w14:val="none"/>
              </w:rPr>
            </w:pPr>
          </w:p>
          <w:p w14:paraId="0FDB7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  <w14:ligatures w14:val="none"/>
              </w:rPr>
            </w:pPr>
          </w:p>
          <w:p w14:paraId="36AE07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before="0" w:beforeAutospacing="0" w:after="0" w:afterAutospacing="0" w:line="15" w:lineRule="atLeast"/>
              <w:ind w:left="0" w:right="0" w:firstLine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  <w14:ligatures w14:val="none"/>
              </w:rPr>
              <w:t>GA (w)</w:t>
            </w:r>
          </w:p>
        </w:tc>
        <w:tc>
          <w:tcPr>
            <w:tcW w:w="1014" w:type="pct"/>
          </w:tcPr>
          <w:p w14:paraId="1A7A6C34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35</w:t>
            </w:r>
          </w:p>
        </w:tc>
        <w:tc>
          <w:tcPr>
            <w:tcW w:w="1243" w:type="pct"/>
          </w:tcPr>
          <w:p w14:paraId="41FDA26D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100</w:t>
            </w:r>
          </w:p>
        </w:tc>
      </w:tr>
      <w:tr w14:paraId="6925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continue"/>
          </w:tcPr>
          <w:p w14:paraId="20DCFB1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14:ligatures w14:val="none"/>
              </w:rPr>
            </w:pPr>
          </w:p>
        </w:tc>
        <w:tc>
          <w:tcPr>
            <w:tcW w:w="1014" w:type="pct"/>
          </w:tcPr>
          <w:p w14:paraId="23B2FE8D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36</w:t>
            </w:r>
          </w:p>
        </w:tc>
        <w:tc>
          <w:tcPr>
            <w:tcW w:w="1243" w:type="pct"/>
          </w:tcPr>
          <w:p w14:paraId="52F9EC06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83</w:t>
            </w:r>
          </w:p>
        </w:tc>
      </w:tr>
      <w:tr w14:paraId="0B9B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continue"/>
          </w:tcPr>
          <w:p w14:paraId="786BCD9F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14:ligatures w14:val="none"/>
              </w:rPr>
            </w:pPr>
          </w:p>
        </w:tc>
        <w:tc>
          <w:tcPr>
            <w:tcW w:w="1014" w:type="pct"/>
          </w:tcPr>
          <w:p w14:paraId="1BA097ED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37</w:t>
            </w:r>
          </w:p>
        </w:tc>
        <w:tc>
          <w:tcPr>
            <w:tcW w:w="1243" w:type="pct"/>
          </w:tcPr>
          <w:p w14:paraId="445EF4FD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67</w:t>
            </w:r>
          </w:p>
        </w:tc>
      </w:tr>
      <w:tr w14:paraId="17E6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continue"/>
          </w:tcPr>
          <w:p w14:paraId="4E1F850E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14:ligatures w14:val="none"/>
              </w:rPr>
            </w:pPr>
          </w:p>
        </w:tc>
        <w:tc>
          <w:tcPr>
            <w:tcW w:w="1014" w:type="pct"/>
          </w:tcPr>
          <w:p w14:paraId="209B6FCD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38</w:t>
            </w:r>
          </w:p>
        </w:tc>
        <w:tc>
          <w:tcPr>
            <w:tcW w:w="1243" w:type="pct"/>
          </w:tcPr>
          <w:p w14:paraId="4691A017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50</w:t>
            </w:r>
          </w:p>
        </w:tc>
      </w:tr>
      <w:tr w14:paraId="3B3C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continue"/>
          </w:tcPr>
          <w:p w14:paraId="0C9BA12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14:ligatures w14:val="none"/>
              </w:rPr>
            </w:pPr>
          </w:p>
        </w:tc>
        <w:tc>
          <w:tcPr>
            <w:tcW w:w="1014" w:type="pct"/>
          </w:tcPr>
          <w:p w14:paraId="25074B3A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39</w:t>
            </w:r>
          </w:p>
        </w:tc>
        <w:tc>
          <w:tcPr>
            <w:tcW w:w="1243" w:type="pct"/>
          </w:tcPr>
          <w:p w14:paraId="77746D76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33</w:t>
            </w:r>
          </w:p>
        </w:tc>
      </w:tr>
      <w:tr w14:paraId="7287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continue"/>
          </w:tcPr>
          <w:p w14:paraId="08F73E40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14:ligatures w14:val="none"/>
              </w:rPr>
            </w:pPr>
          </w:p>
        </w:tc>
        <w:tc>
          <w:tcPr>
            <w:tcW w:w="1014" w:type="pct"/>
          </w:tcPr>
          <w:p w14:paraId="5D401D7E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40</w:t>
            </w:r>
          </w:p>
        </w:tc>
        <w:tc>
          <w:tcPr>
            <w:tcW w:w="1243" w:type="pct"/>
          </w:tcPr>
          <w:p w14:paraId="320E049C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17</w:t>
            </w:r>
          </w:p>
        </w:tc>
      </w:tr>
      <w:tr w14:paraId="482D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continue"/>
          </w:tcPr>
          <w:p w14:paraId="7860A75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14:ligatures w14:val="none"/>
              </w:rPr>
            </w:pPr>
          </w:p>
        </w:tc>
        <w:tc>
          <w:tcPr>
            <w:tcW w:w="1014" w:type="pct"/>
          </w:tcPr>
          <w:p w14:paraId="494F8DF2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41</w:t>
            </w:r>
          </w:p>
        </w:tc>
        <w:tc>
          <w:tcPr>
            <w:tcW w:w="1243" w:type="pct"/>
          </w:tcPr>
          <w:p w14:paraId="33627C52"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0</w:t>
            </w:r>
          </w:p>
        </w:tc>
      </w:tr>
      <w:tr w14:paraId="3337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restart"/>
          </w:tcPr>
          <w:p w14:paraId="748C6366"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  <w14:ligatures w14:val="none"/>
              </w:rPr>
            </w:pPr>
          </w:p>
          <w:p w14:paraId="6979CA64"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  <w14:ligatures w14:val="none"/>
              </w:rPr>
            </w:pPr>
          </w:p>
          <w:p w14:paraId="191B839B"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  <w14:ligatures w14:val="none"/>
              </w:rPr>
            </w:pPr>
          </w:p>
          <w:p w14:paraId="74F8F9BD"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  <w14:ligatures w14:val="none"/>
              </w:rPr>
              <w:t>BW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 xml:space="preserve"> (g)</w:t>
            </w:r>
          </w:p>
        </w:tc>
        <w:tc>
          <w:tcPr>
            <w:tcW w:w="1014" w:type="pct"/>
          </w:tcPr>
          <w:p w14:paraId="00F3234F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1000</w:t>
            </w:r>
          </w:p>
        </w:tc>
        <w:tc>
          <w:tcPr>
            <w:tcW w:w="1243" w:type="pct"/>
          </w:tcPr>
          <w:p w14:paraId="21F381B9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91</w:t>
            </w:r>
          </w:p>
        </w:tc>
      </w:tr>
      <w:tr w14:paraId="0DB69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continue"/>
          </w:tcPr>
          <w:p w14:paraId="54A7BE5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14:ligatures w14:val="none"/>
              </w:rPr>
            </w:pPr>
          </w:p>
        </w:tc>
        <w:tc>
          <w:tcPr>
            <w:tcW w:w="1014" w:type="pct"/>
          </w:tcPr>
          <w:p w14:paraId="085249F8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1500</w:t>
            </w:r>
          </w:p>
        </w:tc>
        <w:tc>
          <w:tcPr>
            <w:tcW w:w="1243" w:type="pct"/>
          </w:tcPr>
          <w:p w14:paraId="6E4B4780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80</w:t>
            </w:r>
          </w:p>
        </w:tc>
      </w:tr>
      <w:tr w14:paraId="406D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continue"/>
          </w:tcPr>
          <w:p w14:paraId="6C29893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14:ligatures w14:val="none"/>
              </w:rPr>
            </w:pPr>
          </w:p>
        </w:tc>
        <w:tc>
          <w:tcPr>
            <w:tcW w:w="1014" w:type="pct"/>
          </w:tcPr>
          <w:p w14:paraId="3B942306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2000</w:t>
            </w:r>
          </w:p>
        </w:tc>
        <w:tc>
          <w:tcPr>
            <w:tcW w:w="1243" w:type="pct"/>
          </w:tcPr>
          <w:p w14:paraId="4D57BB51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68</w:t>
            </w:r>
          </w:p>
        </w:tc>
      </w:tr>
      <w:tr w14:paraId="20DC6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continue"/>
          </w:tcPr>
          <w:p w14:paraId="4BCF2FD7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14:ligatures w14:val="none"/>
              </w:rPr>
            </w:pPr>
          </w:p>
        </w:tc>
        <w:tc>
          <w:tcPr>
            <w:tcW w:w="1014" w:type="pct"/>
          </w:tcPr>
          <w:p w14:paraId="3F43191C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2500</w:t>
            </w:r>
          </w:p>
        </w:tc>
        <w:tc>
          <w:tcPr>
            <w:tcW w:w="1243" w:type="pct"/>
          </w:tcPr>
          <w:p w14:paraId="79DFEDA0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57</w:t>
            </w:r>
          </w:p>
        </w:tc>
      </w:tr>
      <w:tr w14:paraId="531F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continue"/>
          </w:tcPr>
          <w:p w14:paraId="08F237CA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14:ligatures w14:val="none"/>
              </w:rPr>
            </w:pPr>
          </w:p>
        </w:tc>
        <w:tc>
          <w:tcPr>
            <w:tcW w:w="1014" w:type="pct"/>
          </w:tcPr>
          <w:p w14:paraId="679D97CB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3000</w:t>
            </w:r>
          </w:p>
        </w:tc>
        <w:tc>
          <w:tcPr>
            <w:tcW w:w="1243" w:type="pct"/>
          </w:tcPr>
          <w:p w14:paraId="4551F7F4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46</w:t>
            </w:r>
          </w:p>
        </w:tc>
      </w:tr>
      <w:tr w14:paraId="3DCA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continue"/>
          </w:tcPr>
          <w:p w14:paraId="7A624E4A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14:ligatures w14:val="none"/>
              </w:rPr>
            </w:pPr>
          </w:p>
        </w:tc>
        <w:tc>
          <w:tcPr>
            <w:tcW w:w="1014" w:type="pct"/>
          </w:tcPr>
          <w:p w14:paraId="5BC6CB8E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3500</w:t>
            </w:r>
          </w:p>
        </w:tc>
        <w:tc>
          <w:tcPr>
            <w:tcW w:w="1243" w:type="pct"/>
          </w:tcPr>
          <w:p w14:paraId="63FABCD6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34</w:t>
            </w:r>
          </w:p>
        </w:tc>
      </w:tr>
      <w:tr w14:paraId="687E2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continue"/>
          </w:tcPr>
          <w:p w14:paraId="6CB9155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14:ligatures w14:val="none"/>
              </w:rPr>
            </w:pPr>
          </w:p>
        </w:tc>
        <w:tc>
          <w:tcPr>
            <w:tcW w:w="1014" w:type="pct"/>
          </w:tcPr>
          <w:p w14:paraId="35C781C8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4000</w:t>
            </w:r>
          </w:p>
        </w:tc>
        <w:tc>
          <w:tcPr>
            <w:tcW w:w="1243" w:type="pct"/>
          </w:tcPr>
          <w:p w14:paraId="0BCA147D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23</w:t>
            </w:r>
          </w:p>
        </w:tc>
      </w:tr>
      <w:tr w14:paraId="530F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continue"/>
          </w:tcPr>
          <w:p w14:paraId="186D89F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14:ligatures w14:val="none"/>
              </w:rPr>
            </w:pPr>
          </w:p>
        </w:tc>
        <w:tc>
          <w:tcPr>
            <w:tcW w:w="1014" w:type="pct"/>
          </w:tcPr>
          <w:p w14:paraId="76DC2C50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4500</w:t>
            </w:r>
          </w:p>
        </w:tc>
        <w:tc>
          <w:tcPr>
            <w:tcW w:w="1243" w:type="pct"/>
          </w:tcPr>
          <w:p w14:paraId="4FC171A5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11</w:t>
            </w:r>
          </w:p>
        </w:tc>
      </w:tr>
      <w:tr w14:paraId="598F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continue"/>
          </w:tcPr>
          <w:p w14:paraId="23F2300B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14:ligatures w14:val="none"/>
              </w:rPr>
            </w:pPr>
          </w:p>
        </w:tc>
        <w:tc>
          <w:tcPr>
            <w:tcW w:w="1014" w:type="pct"/>
          </w:tcPr>
          <w:p w14:paraId="037B60CD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5000</w:t>
            </w:r>
          </w:p>
        </w:tc>
        <w:tc>
          <w:tcPr>
            <w:tcW w:w="1243" w:type="pct"/>
          </w:tcPr>
          <w:p w14:paraId="06A0E252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0</w:t>
            </w:r>
          </w:p>
        </w:tc>
      </w:tr>
      <w:tr w14:paraId="080B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restart"/>
          </w:tcPr>
          <w:p w14:paraId="57A93FC9"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PROM ≥ 18h OR concurrent maternal fever</w:t>
            </w:r>
          </w:p>
        </w:tc>
        <w:tc>
          <w:tcPr>
            <w:tcW w:w="1014" w:type="pct"/>
          </w:tcPr>
          <w:p w14:paraId="55E3D485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T</w:t>
            </w:r>
          </w:p>
        </w:tc>
        <w:tc>
          <w:tcPr>
            <w:tcW w:w="1243" w:type="pct"/>
          </w:tcPr>
          <w:p w14:paraId="6E685070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31</w:t>
            </w:r>
          </w:p>
        </w:tc>
      </w:tr>
      <w:tr w14:paraId="615F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continue"/>
          </w:tcPr>
          <w:p w14:paraId="4FBEA01B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vertAlign w:val="baseline"/>
                <w14:ligatures w14:val="none"/>
              </w:rPr>
            </w:pPr>
          </w:p>
        </w:tc>
        <w:tc>
          <w:tcPr>
            <w:tcW w:w="1014" w:type="pct"/>
          </w:tcPr>
          <w:p w14:paraId="3DF358EE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F</w:t>
            </w:r>
          </w:p>
        </w:tc>
        <w:tc>
          <w:tcPr>
            <w:tcW w:w="1243" w:type="pct"/>
          </w:tcPr>
          <w:p w14:paraId="331A6D5C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0</w:t>
            </w:r>
          </w:p>
        </w:tc>
      </w:tr>
      <w:tr w14:paraId="659D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restart"/>
          </w:tcPr>
          <w:p w14:paraId="4FB496F1"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Maternal-infant blood type, incompatibility and Coomb’ s test</w:t>
            </w:r>
          </w:p>
        </w:tc>
        <w:tc>
          <w:tcPr>
            <w:tcW w:w="1014" w:type="pct"/>
          </w:tcPr>
          <w:p w14:paraId="54C06B40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T</w:t>
            </w:r>
          </w:p>
        </w:tc>
        <w:tc>
          <w:tcPr>
            <w:tcW w:w="1243" w:type="pct"/>
          </w:tcPr>
          <w:p w14:paraId="1AF3AC67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70</w:t>
            </w:r>
          </w:p>
        </w:tc>
      </w:tr>
      <w:tr w14:paraId="511B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continue"/>
          </w:tcPr>
          <w:p w14:paraId="049F3354"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</w:p>
        </w:tc>
        <w:tc>
          <w:tcPr>
            <w:tcW w:w="1014" w:type="pct"/>
          </w:tcPr>
          <w:p w14:paraId="2C5B0841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F</w:t>
            </w:r>
          </w:p>
        </w:tc>
        <w:tc>
          <w:tcPr>
            <w:tcW w:w="1243" w:type="pct"/>
          </w:tcPr>
          <w:p w14:paraId="43D44FB8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0</w:t>
            </w:r>
          </w:p>
        </w:tc>
      </w:tr>
      <w:tr w14:paraId="480BB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restart"/>
          </w:tcPr>
          <w:p w14:paraId="6A01036F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Probiotics</w:t>
            </w:r>
          </w:p>
        </w:tc>
        <w:tc>
          <w:tcPr>
            <w:tcW w:w="1014" w:type="pct"/>
          </w:tcPr>
          <w:p w14:paraId="75F7C384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T</w:t>
            </w:r>
          </w:p>
        </w:tc>
        <w:tc>
          <w:tcPr>
            <w:tcW w:w="1243" w:type="pct"/>
          </w:tcPr>
          <w:p w14:paraId="76D7336F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29</w:t>
            </w:r>
          </w:p>
        </w:tc>
      </w:tr>
      <w:tr w14:paraId="204B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continue"/>
          </w:tcPr>
          <w:p w14:paraId="2CFD8C8B"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</w:p>
        </w:tc>
        <w:tc>
          <w:tcPr>
            <w:tcW w:w="1014" w:type="pct"/>
          </w:tcPr>
          <w:p w14:paraId="03CF25FC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F</w:t>
            </w:r>
          </w:p>
        </w:tc>
        <w:tc>
          <w:tcPr>
            <w:tcW w:w="1243" w:type="pct"/>
          </w:tcPr>
          <w:p w14:paraId="11A738F7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0</w:t>
            </w:r>
          </w:p>
        </w:tc>
      </w:tr>
      <w:tr w14:paraId="346D9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restart"/>
          </w:tcPr>
          <w:p w14:paraId="3F8565C0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Weight loss &gt;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14:ligatures w14:val="none"/>
              </w:rPr>
              <w:t>9%</w:t>
            </w:r>
          </w:p>
        </w:tc>
        <w:tc>
          <w:tcPr>
            <w:tcW w:w="1014" w:type="pct"/>
          </w:tcPr>
          <w:p w14:paraId="256E316F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T</w:t>
            </w:r>
          </w:p>
        </w:tc>
        <w:tc>
          <w:tcPr>
            <w:tcW w:w="1243" w:type="pct"/>
          </w:tcPr>
          <w:p w14:paraId="64E68E81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75</w:t>
            </w:r>
          </w:p>
        </w:tc>
      </w:tr>
      <w:tr w14:paraId="64FF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pct"/>
            <w:vMerge w:val="continue"/>
          </w:tcPr>
          <w:p w14:paraId="6922BCC8">
            <w:pPr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</w:p>
        </w:tc>
        <w:tc>
          <w:tcPr>
            <w:tcW w:w="1014" w:type="pct"/>
          </w:tcPr>
          <w:p w14:paraId="36B673EC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F</w:t>
            </w:r>
          </w:p>
        </w:tc>
        <w:tc>
          <w:tcPr>
            <w:tcW w:w="1243" w:type="pct"/>
          </w:tcPr>
          <w:p w14:paraId="1BEE6769"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  <w14:ligatures w14:val="none"/>
              </w:rPr>
              <w:t>0</w:t>
            </w:r>
          </w:p>
        </w:tc>
      </w:tr>
    </w:tbl>
    <w:p w14:paraId="7A7E0BE9">
      <w:pPr>
        <w:spacing w:after="0" w:line="276" w:lineRule="auto"/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  <w14:ligatures w14:val="none"/>
        </w:rPr>
      </w:pPr>
      <w:r>
        <w:rPr>
          <w:rFonts w:ascii="Times New Roman" w:hAnsi="Times New Roman" w:eastAsia="宋体" w:cs="Times New Roman"/>
          <w:sz w:val="21"/>
          <w:szCs w:val="21"/>
          <w14:ligatures w14:val="none"/>
        </w:rPr>
        <w:t>Abbreviations: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  <w14:ligatures w14:val="none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14:ligatures w14:val="none"/>
        </w:rPr>
        <w:t xml:space="preserve">GA: gestational age; </w:t>
      </w:r>
      <w:r>
        <w:rPr>
          <w:rFonts w:hint="eastAsia" w:ascii="Times New Roman" w:hAnsi="Times New Roman" w:eastAsia="宋体" w:cs="Times New Roman"/>
          <w:sz w:val="21"/>
          <w:szCs w:val="21"/>
          <w14:ligatures w14:val="none"/>
        </w:rPr>
        <w:t>BW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  <w14:ligatures w14:val="none"/>
        </w:rPr>
        <w:t>:</w:t>
      </w:r>
      <w:r>
        <w:rPr>
          <w:rFonts w:hint="eastAsia" w:ascii="Times New Roman" w:hAnsi="Times New Roman" w:eastAsia="宋体" w:cs="Times New Roman"/>
          <w:sz w:val="21"/>
          <w:szCs w:val="21"/>
          <w14:ligatures w14:val="none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14:ligatures w14:val="none"/>
        </w:rPr>
        <w:t>birth weight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  <w14:ligatures w14:val="none"/>
        </w:rPr>
        <w:t>; T: True; F: False</w:t>
      </w:r>
    </w:p>
    <w:p w14:paraId="0760EB17">
      <w:pPr>
        <w:spacing w:after="0" w:line="276" w:lineRule="auto"/>
        <w:jc w:val="both"/>
        <w:rPr>
          <w:rFonts w:hint="eastAsia" w:ascii="Times New Roman" w:hAnsi="Times New Roman" w:eastAsia="宋体" w:cs="Times New Roman"/>
          <w:sz w:val="21"/>
          <w:szCs w:val="21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C5"/>
    <w:rsid w:val="003320C3"/>
    <w:rsid w:val="00332748"/>
    <w:rsid w:val="0069456E"/>
    <w:rsid w:val="007B0A82"/>
    <w:rsid w:val="007B16F6"/>
    <w:rsid w:val="008B670F"/>
    <w:rsid w:val="00C545C5"/>
    <w:rsid w:val="00E140E6"/>
    <w:rsid w:val="00EC4956"/>
    <w:rsid w:val="00F97146"/>
    <w:rsid w:val="41D65715"/>
    <w:rsid w:val="48FD70CE"/>
    <w:rsid w:val="4C1F216E"/>
    <w:rsid w:val="4DBB0EFF"/>
    <w:rsid w:val="4FD93CD2"/>
    <w:rsid w:val="74AF784E"/>
    <w:rsid w:val="7CBC7323"/>
    <w:rsid w:val="7D32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414</Words>
  <Characters>2183</Characters>
  <Lines>15</Lines>
  <Paragraphs>4</Paragraphs>
  <TotalTime>3</TotalTime>
  <ScaleCrop>false</ScaleCrop>
  <LinksUpToDate>false</LinksUpToDate>
  <CharactersWithSpaces>2412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2025-05-25T01:29:00Z</dcterms:created>
  <dc:creator>Yang guang</dc:creator>
  <cp:lastModifiedBy>往死里干</cp:lastModifiedBy>
  <dcterms:modified xsi:type="dcterms:W3CDTF">2025-07-24T03:54:39Z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eyJoZGlkIjoiOGJhOWU1ZmU2OTk0NWQ4YmI4MmQ3Y2Q5YWYzMDM5MDkiLCJ1c2VySWQiOiI0Mjc2NzkyNTAifQ==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0BB9BAAFF9F54DD0B4CF02EBD8EADF3D_13</vt:lpwstr>
  </property>
</Properties>
</file>