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F3F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A747218"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BC32A76" w14:textId="77777777" w:rsidTr="00E341E9">
        <w:tc>
          <w:tcPr>
            <w:tcW w:w="1951" w:type="dxa"/>
          </w:tcPr>
          <w:p w14:paraId="5049BAC4"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78EC5F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7B4CBF75"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4A59F6F2"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8637D19"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7DE40BDA" w14:textId="77777777" w:rsidTr="00E341E9">
        <w:tc>
          <w:tcPr>
            <w:tcW w:w="1951" w:type="dxa"/>
            <w:vMerge w:val="restart"/>
          </w:tcPr>
          <w:p w14:paraId="2940A671"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03E1205" w14:textId="77777777" w:rsidR="00191A23" w:rsidRPr="0022554A" w:rsidRDefault="00191A23" w:rsidP="0022554A">
            <w:pPr>
              <w:tabs>
                <w:tab w:val="left" w:pos="5400"/>
              </w:tabs>
              <w:jc w:val="center"/>
              <w:rPr>
                <w:sz w:val="20"/>
              </w:rPr>
            </w:pPr>
            <w:r w:rsidRPr="0022554A">
              <w:rPr>
                <w:sz w:val="20"/>
              </w:rPr>
              <w:t>1</w:t>
            </w:r>
          </w:p>
        </w:tc>
        <w:tc>
          <w:tcPr>
            <w:tcW w:w="8031" w:type="dxa"/>
          </w:tcPr>
          <w:p w14:paraId="584622E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5B5F700" w14:textId="75360DF6" w:rsidR="00191A23" w:rsidRPr="0022554A" w:rsidRDefault="005940F3" w:rsidP="0022554A">
            <w:pPr>
              <w:tabs>
                <w:tab w:val="left" w:pos="5400"/>
              </w:tabs>
              <w:rPr>
                <w:sz w:val="20"/>
              </w:rPr>
            </w:pPr>
            <w:r>
              <w:rPr>
                <w:rFonts w:hint="eastAsia"/>
                <w:sz w:val="20"/>
                <w:lang w:eastAsia="zh-CN"/>
              </w:rPr>
              <w:t>1</w:t>
            </w:r>
          </w:p>
        </w:tc>
        <w:tc>
          <w:tcPr>
            <w:tcW w:w="2835" w:type="dxa"/>
          </w:tcPr>
          <w:p w14:paraId="00D170E1" w14:textId="0ECBFCE5" w:rsidR="00191A23" w:rsidRPr="0022554A" w:rsidRDefault="005940F3" w:rsidP="0022554A">
            <w:pPr>
              <w:tabs>
                <w:tab w:val="left" w:pos="5400"/>
              </w:tabs>
              <w:rPr>
                <w:sz w:val="20"/>
              </w:rPr>
            </w:pPr>
            <w:r w:rsidRPr="005940F3">
              <w:rPr>
                <w:sz w:val="20"/>
              </w:rPr>
              <w:t>This single-center retrospective cohort study analyzed 71 patients</w:t>
            </w:r>
          </w:p>
        </w:tc>
      </w:tr>
      <w:tr w:rsidR="00191A23" w:rsidRPr="0022554A" w14:paraId="388DE726" w14:textId="77777777" w:rsidTr="00E341E9">
        <w:tc>
          <w:tcPr>
            <w:tcW w:w="1951" w:type="dxa"/>
            <w:vMerge/>
          </w:tcPr>
          <w:p w14:paraId="30A7992B"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28ABC616" w14:textId="77777777" w:rsidR="00191A23" w:rsidRPr="0022554A" w:rsidRDefault="00191A23" w:rsidP="0022554A">
            <w:pPr>
              <w:tabs>
                <w:tab w:val="left" w:pos="5400"/>
              </w:tabs>
              <w:jc w:val="center"/>
              <w:rPr>
                <w:sz w:val="20"/>
              </w:rPr>
            </w:pPr>
          </w:p>
        </w:tc>
        <w:tc>
          <w:tcPr>
            <w:tcW w:w="8031" w:type="dxa"/>
          </w:tcPr>
          <w:p w14:paraId="60DB0E0F"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4EB74E02" w14:textId="42B1A8DF" w:rsidR="00191A23" w:rsidRPr="0022554A" w:rsidRDefault="005940F3" w:rsidP="0022554A">
            <w:pPr>
              <w:tabs>
                <w:tab w:val="left" w:pos="5400"/>
              </w:tabs>
              <w:rPr>
                <w:sz w:val="20"/>
              </w:rPr>
            </w:pPr>
            <w:r>
              <w:rPr>
                <w:rFonts w:hint="eastAsia"/>
                <w:sz w:val="20"/>
                <w:lang w:eastAsia="zh-CN"/>
              </w:rPr>
              <w:t>1</w:t>
            </w:r>
          </w:p>
        </w:tc>
        <w:tc>
          <w:tcPr>
            <w:tcW w:w="2835" w:type="dxa"/>
          </w:tcPr>
          <w:p w14:paraId="69388687" w14:textId="0A019D1C" w:rsidR="00191A23" w:rsidRPr="0022554A" w:rsidRDefault="005940F3" w:rsidP="0022554A">
            <w:pPr>
              <w:tabs>
                <w:tab w:val="left" w:pos="5400"/>
              </w:tabs>
              <w:rPr>
                <w:sz w:val="20"/>
              </w:rPr>
            </w:pPr>
            <w:r w:rsidRPr="005940F3">
              <w:rPr>
                <w:sz w:val="20"/>
              </w:rPr>
              <w:t>Severe myocarditis (Grades 3–4) occurred in 33 patients (46.5%), with an overall mortality rate of 54.5%. NT-proBNP levels were significantly elevated in fatal cases versus survivors...</w:t>
            </w:r>
          </w:p>
        </w:tc>
      </w:tr>
      <w:tr w:rsidR="00191A23" w:rsidRPr="0022554A" w14:paraId="25C03C28" w14:textId="77777777" w:rsidTr="00E341E9">
        <w:tc>
          <w:tcPr>
            <w:tcW w:w="12157" w:type="dxa"/>
            <w:gridSpan w:val="4"/>
          </w:tcPr>
          <w:p w14:paraId="36E96B2E"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3C19D67" w14:textId="77777777" w:rsidR="00191A23" w:rsidRPr="0022554A" w:rsidRDefault="00191A23" w:rsidP="0022554A">
            <w:pPr>
              <w:pStyle w:val="TableSubHead"/>
              <w:tabs>
                <w:tab w:val="left" w:pos="5400"/>
              </w:tabs>
              <w:rPr>
                <w:sz w:val="20"/>
              </w:rPr>
            </w:pPr>
          </w:p>
        </w:tc>
      </w:tr>
      <w:tr w:rsidR="00191A23" w:rsidRPr="0022554A" w14:paraId="1DD14321" w14:textId="77777777" w:rsidTr="00E341E9">
        <w:tc>
          <w:tcPr>
            <w:tcW w:w="1951" w:type="dxa"/>
          </w:tcPr>
          <w:p w14:paraId="5AD085CC"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0CA9D6F4" w14:textId="77777777" w:rsidR="00191A23" w:rsidRPr="0022554A" w:rsidRDefault="00191A23" w:rsidP="0022554A">
            <w:pPr>
              <w:tabs>
                <w:tab w:val="left" w:pos="5400"/>
              </w:tabs>
              <w:jc w:val="center"/>
              <w:rPr>
                <w:sz w:val="20"/>
              </w:rPr>
            </w:pPr>
            <w:r w:rsidRPr="0022554A">
              <w:rPr>
                <w:sz w:val="20"/>
              </w:rPr>
              <w:t>2</w:t>
            </w:r>
          </w:p>
        </w:tc>
        <w:tc>
          <w:tcPr>
            <w:tcW w:w="8031" w:type="dxa"/>
          </w:tcPr>
          <w:p w14:paraId="6AA7FB12"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4957D6BA" w14:textId="1755E439" w:rsidR="00191A23" w:rsidRPr="0022554A" w:rsidRDefault="005940F3" w:rsidP="0022554A">
            <w:pPr>
              <w:tabs>
                <w:tab w:val="left" w:pos="5400"/>
              </w:tabs>
              <w:rPr>
                <w:sz w:val="20"/>
              </w:rPr>
            </w:pPr>
            <w:r>
              <w:rPr>
                <w:rFonts w:hint="eastAsia"/>
                <w:sz w:val="20"/>
                <w:lang w:eastAsia="zh-CN"/>
              </w:rPr>
              <w:t>2</w:t>
            </w:r>
          </w:p>
        </w:tc>
        <w:tc>
          <w:tcPr>
            <w:tcW w:w="2835" w:type="dxa"/>
          </w:tcPr>
          <w:p w14:paraId="49D57AB5" w14:textId="2483A259" w:rsidR="00191A23" w:rsidRPr="0022554A" w:rsidRDefault="005940F3" w:rsidP="0022554A">
            <w:pPr>
              <w:tabs>
                <w:tab w:val="left" w:pos="5400"/>
              </w:tabs>
              <w:rPr>
                <w:sz w:val="20"/>
              </w:rPr>
            </w:pPr>
            <w:r w:rsidRPr="005940F3">
              <w:rPr>
                <w:sz w:val="20"/>
              </w:rPr>
              <w:t>Despite remarkable advances in cancer therapy with ICIs, their broader success is limited by immune-related adverse events (irAEs)...</w:t>
            </w:r>
          </w:p>
        </w:tc>
      </w:tr>
      <w:tr w:rsidR="00191A23" w:rsidRPr="0022554A" w14:paraId="08D3CAA1" w14:textId="77777777" w:rsidTr="00E341E9">
        <w:tc>
          <w:tcPr>
            <w:tcW w:w="1951" w:type="dxa"/>
          </w:tcPr>
          <w:p w14:paraId="00090682"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754B6192" w14:textId="77777777" w:rsidR="00191A23" w:rsidRPr="0022554A" w:rsidRDefault="00191A23" w:rsidP="0022554A">
            <w:pPr>
              <w:tabs>
                <w:tab w:val="left" w:pos="5400"/>
              </w:tabs>
              <w:jc w:val="center"/>
              <w:rPr>
                <w:sz w:val="20"/>
              </w:rPr>
            </w:pPr>
            <w:r w:rsidRPr="0022554A">
              <w:rPr>
                <w:sz w:val="20"/>
              </w:rPr>
              <w:t>3</w:t>
            </w:r>
          </w:p>
        </w:tc>
        <w:tc>
          <w:tcPr>
            <w:tcW w:w="8031" w:type="dxa"/>
          </w:tcPr>
          <w:p w14:paraId="67EB0EA8"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F9E2ACF" w14:textId="0F27B2B5" w:rsidR="00191A23" w:rsidRPr="0022554A" w:rsidRDefault="005940F3" w:rsidP="0022554A">
            <w:pPr>
              <w:tabs>
                <w:tab w:val="left" w:pos="5400"/>
              </w:tabs>
              <w:rPr>
                <w:sz w:val="20"/>
              </w:rPr>
            </w:pPr>
            <w:r>
              <w:rPr>
                <w:rFonts w:hint="eastAsia"/>
                <w:sz w:val="20"/>
                <w:lang w:eastAsia="zh-CN"/>
              </w:rPr>
              <w:t>2</w:t>
            </w:r>
          </w:p>
        </w:tc>
        <w:tc>
          <w:tcPr>
            <w:tcW w:w="2835" w:type="dxa"/>
          </w:tcPr>
          <w:p w14:paraId="31DD10A1" w14:textId="397E4C52" w:rsidR="00191A23" w:rsidRPr="005940F3" w:rsidRDefault="005940F3" w:rsidP="0022554A">
            <w:pPr>
              <w:tabs>
                <w:tab w:val="left" w:pos="5400"/>
              </w:tabs>
              <w:rPr>
                <w:rFonts w:hint="eastAsia"/>
                <w:sz w:val="20"/>
                <w:lang w:eastAsia="zh-CN"/>
              </w:rPr>
            </w:pPr>
            <w:r w:rsidRPr="005940F3">
              <w:rPr>
                <w:sz w:val="20"/>
              </w:rPr>
              <w:t xml:space="preserve">We conducted a retrospective analysis of 71 patients diagnosed with ICI-associated myocarditis to characterize its clinical features and treatment outcomes, </w:t>
            </w:r>
            <w:r>
              <w:rPr>
                <w:sz w:val="20"/>
                <w:lang w:eastAsia="zh-CN"/>
              </w:rPr>
              <w:t>…</w:t>
            </w:r>
          </w:p>
        </w:tc>
      </w:tr>
      <w:tr w:rsidR="00191A23" w:rsidRPr="0022554A" w14:paraId="38CF100D" w14:textId="77777777" w:rsidTr="00E341E9">
        <w:tc>
          <w:tcPr>
            <w:tcW w:w="12157" w:type="dxa"/>
            <w:gridSpan w:val="4"/>
          </w:tcPr>
          <w:p w14:paraId="401149AC"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2441463" w14:textId="77777777" w:rsidR="00191A23" w:rsidRPr="0022554A" w:rsidRDefault="00191A23" w:rsidP="0022554A">
            <w:pPr>
              <w:pStyle w:val="TableSubHead"/>
              <w:tabs>
                <w:tab w:val="left" w:pos="5400"/>
              </w:tabs>
              <w:rPr>
                <w:sz w:val="20"/>
              </w:rPr>
            </w:pPr>
          </w:p>
        </w:tc>
      </w:tr>
      <w:tr w:rsidR="00191A23" w:rsidRPr="0022554A" w14:paraId="784DD1FF" w14:textId="77777777" w:rsidTr="00E341E9">
        <w:tc>
          <w:tcPr>
            <w:tcW w:w="1951" w:type="dxa"/>
          </w:tcPr>
          <w:p w14:paraId="7AA7A6C0"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0CB50066" w14:textId="77777777" w:rsidR="00191A23" w:rsidRPr="0022554A" w:rsidRDefault="00191A23" w:rsidP="0022554A">
            <w:pPr>
              <w:tabs>
                <w:tab w:val="left" w:pos="5400"/>
              </w:tabs>
              <w:jc w:val="center"/>
              <w:rPr>
                <w:sz w:val="20"/>
              </w:rPr>
            </w:pPr>
            <w:r w:rsidRPr="0022554A">
              <w:rPr>
                <w:sz w:val="20"/>
              </w:rPr>
              <w:t>4</w:t>
            </w:r>
          </w:p>
        </w:tc>
        <w:tc>
          <w:tcPr>
            <w:tcW w:w="8031" w:type="dxa"/>
          </w:tcPr>
          <w:p w14:paraId="16DD0B3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390425BB" w14:textId="1BFFC95A" w:rsidR="00191A23" w:rsidRPr="0022554A" w:rsidRDefault="008064DA" w:rsidP="0022554A">
            <w:pPr>
              <w:tabs>
                <w:tab w:val="left" w:pos="5400"/>
              </w:tabs>
              <w:rPr>
                <w:rFonts w:hint="eastAsia"/>
                <w:sz w:val="20"/>
                <w:lang w:eastAsia="zh-CN"/>
              </w:rPr>
            </w:pPr>
            <w:r>
              <w:rPr>
                <w:rFonts w:hint="eastAsia"/>
                <w:sz w:val="20"/>
                <w:lang w:eastAsia="zh-CN"/>
              </w:rPr>
              <w:t>3</w:t>
            </w:r>
          </w:p>
        </w:tc>
        <w:tc>
          <w:tcPr>
            <w:tcW w:w="2835" w:type="dxa"/>
          </w:tcPr>
          <w:p w14:paraId="6F284E39" w14:textId="226654C3" w:rsidR="00191A23" w:rsidRPr="0022554A" w:rsidRDefault="008064DA" w:rsidP="0022554A">
            <w:pPr>
              <w:tabs>
                <w:tab w:val="left" w:pos="5400"/>
              </w:tabs>
              <w:rPr>
                <w:sz w:val="20"/>
              </w:rPr>
            </w:pPr>
            <w:r w:rsidRPr="008064DA">
              <w:rPr>
                <w:sz w:val="20"/>
              </w:rPr>
              <w:t xml:space="preserve">This retrospective cohort study included consecutive patients diagnosed with ICI-associated myocarditis following immune </w:t>
            </w:r>
            <w:r w:rsidRPr="008064DA">
              <w:rPr>
                <w:sz w:val="20"/>
              </w:rPr>
              <w:lastRenderedPageBreak/>
              <w:t>checkpoint inhibitor (ICI) therapy...</w:t>
            </w:r>
          </w:p>
        </w:tc>
      </w:tr>
      <w:tr w:rsidR="00191A23" w:rsidRPr="0022554A" w14:paraId="6D449B69" w14:textId="77777777" w:rsidTr="00E341E9">
        <w:tc>
          <w:tcPr>
            <w:tcW w:w="1951" w:type="dxa"/>
          </w:tcPr>
          <w:p w14:paraId="5C7E160D"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lastRenderedPageBreak/>
              <w:t>Setting</w:t>
            </w:r>
          </w:p>
        </w:tc>
        <w:tc>
          <w:tcPr>
            <w:tcW w:w="616" w:type="dxa"/>
          </w:tcPr>
          <w:p w14:paraId="6C20D8A5" w14:textId="77777777" w:rsidR="00191A23" w:rsidRPr="0022554A" w:rsidRDefault="00191A23" w:rsidP="0022554A">
            <w:pPr>
              <w:tabs>
                <w:tab w:val="left" w:pos="5400"/>
              </w:tabs>
              <w:jc w:val="center"/>
              <w:rPr>
                <w:sz w:val="20"/>
              </w:rPr>
            </w:pPr>
            <w:r w:rsidRPr="0022554A">
              <w:rPr>
                <w:sz w:val="20"/>
              </w:rPr>
              <w:t>5</w:t>
            </w:r>
          </w:p>
        </w:tc>
        <w:tc>
          <w:tcPr>
            <w:tcW w:w="8031" w:type="dxa"/>
          </w:tcPr>
          <w:p w14:paraId="43242FAC"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5E45AB88" w14:textId="4DED551A" w:rsidR="00191A23" w:rsidRPr="0022554A" w:rsidRDefault="008064DA" w:rsidP="0022554A">
            <w:pPr>
              <w:tabs>
                <w:tab w:val="left" w:pos="5400"/>
              </w:tabs>
              <w:rPr>
                <w:rFonts w:hint="eastAsia"/>
                <w:sz w:val="20"/>
                <w:lang w:eastAsia="zh-CN"/>
              </w:rPr>
            </w:pPr>
            <w:r>
              <w:rPr>
                <w:rFonts w:hint="eastAsia"/>
                <w:sz w:val="20"/>
                <w:lang w:eastAsia="zh-CN"/>
              </w:rPr>
              <w:t>3</w:t>
            </w:r>
          </w:p>
        </w:tc>
        <w:tc>
          <w:tcPr>
            <w:tcW w:w="2835" w:type="dxa"/>
          </w:tcPr>
          <w:p w14:paraId="31D25646" w14:textId="0263BBCB" w:rsidR="00191A23" w:rsidRPr="008064DA" w:rsidRDefault="008064DA" w:rsidP="0022554A">
            <w:pPr>
              <w:tabs>
                <w:tab w:val="left" w:pos="5400"/>
              </w:tabs>
              <w:rPr>
                <w:rFonts w:hint="eastAsia"/>
                <w:sz w:val="20"/>
                <w:lang w:eastAsia="zh-CN"/>
              </w:rPr>
            </w:pPr>
            <w:r w:rsidRPr="008064DA">
              <w:rPr>
                <w:sz w:val="20"/>
              </w:rPr>
              <w:t>between August 2018 and August 2024. Data were extracted from electronic medical records and included demographics</w:t>
            </w:r>
            <w:r>
              <w:rPr>
                <w:sz w:val="20"/>
                <w:lang w:eastAsia="zh-CN"/>
              </w:rPr>
              <w:t>…</w:t>
            </w:r>
          </w:p>
        </w:tc>
      </w:tr>
      <w:bookmarkEnd w:id="25"/>
      <w:bookmarkEnd w:id="26"/>
      <w:tr w:rsidR="00191A23" w:rsidRPr="0022554A" w14:paraId="5A43BB25" w14:textId="77777777" w:rsidTr="00E341E9">
        <w:tc>
          <w:tcPr>
            <w:tcW w:w="1951" w:type="dxa"/>
            <w:vMerge w:val="restart"/>
          </w:tcPr>
          <w:p w14:paraId="7C0AFF21"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4CEA9C15" w14:textId="77777777" w:rsidR="00191A23" w:rsidRPr="0022554A" w:rsidRDefault="00191A23" w:rsidP="0022554A">
            <w:pPr>
              <w:tabs>
                <w:tab w:val="left" w:pos="5400"/>
              </w:tabs>
              <w:jc w:val="center"/>
              <w:rPr>
                <w:sz w:val="20"/>
              </w:rPr>
            </w:pPr>
            <w:r w:rsidRPr="0022554A">
              <w:rPr>
                <w:sz w:val="20"/>
              </w:rPr>
              <w:t>6</w:t>
            </w:r>
          </w:p>
        </w:tc>
        <w:tc>
          <w:tcPr>
            <w:tcW w:w="8031" w:type="dxa"/>
          </w:tcPr>
          <w:p w14:paraId="5F72BEA6"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008CB28"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7C66AA19"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099888DB" w14:textId="60EB3488" w:rsidR="00191A23" w:rsidRPr="0022554A" w:rsidRDefault="008064DA" w:rsidP="0022554A">
            <w:pPr>
              <w:tabs>
                <w:tab w:val="left" w:pos="5400"/>
              </w:tabs>
              <w:rPr>
                <w:rFonts w:hint="eastAsia"/>
                <w:sz w:val="20"/>
                <w:lang w:eastAsia="zh-CN"/>
              </w:rPr>
            </w:pPr>
            <w:r>
              <w:rPr>
                <w:rFonts w:hint="eastAsia"/>
                <w:sz w:val="20"/>
                <w:lang w:eastAsia="zh-CN"/>
              </w:rPr>
              <w:t>3</w:t>
            </w:r>
          </w:p>
        </w:tc>
        <w:tc>
          <w:tcPr>
            <w:tcW w:w="2835" w:type="dxa"/>
          </w:tcPr>
          <w:p w14:paraId="3BC6F221" w14:textId="69715D59" w:rsidR="00191A23" w:rsidRPr="008064DA" w:rsidRDefault="008064DA" w:rsidP="0022554A">
            <w:pPr>
              <w:tabs>
                <w:tab w:val="left" w:pos="5400"/>
              </w:tabs>
              <w:rPr>
                <w:rFonts w:hint="eastAsia"/>
                <w:sz w:val="20"/>
                <w:lang w:eastAsia="zh-CN"/>
              </w:rPr>
            </w:pPr>
            <w:r w:rsidRPr="008064DA">
              <w:rPr>
                <w:sz w:val="20"/>
              </w:rPr>
              <w:t>Inclusion criteria comprised: (1) confirmed ICI administration; (2) elevated cardiac biomarkers (troponin T or NT-proBNP) with or without</w:t>
            </w:r>
            <w:r>
              <w:rPr>
                <w:sz w:val="20"/>
                <w:lang w:eastAsia="zh-CN"/>
              </w:rPr>
              <w:t>…</w:t>
            </w:r>
          </w:p>
        </w:tc>
      </w:tr>
      <w:tr w:rsidR="00191A23" w:rsidRPr="0022554A" w14:paraId="55F65935" w14:textId="77777777" w:rsidTr="00E341E9">
        <w:tc>
          <w:tcPr>
            <w:tcW w:w="1951" w:type="dxa"/>
            <w:vMerge/>
          </w:tcPr>
          <w:p w14:paraId="736F6E81"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4EF3291" w14:textId="77777777" w:rsidR="00191A23" w:rsidRPr="0022554A" w:rsidRDefault="00191A23" w:rsidP="0022554A">
            <w:pPr>
              <w:tabs>
                <w:tab w:val="left" w:pos="5400"/>
              </w:tabs>
              <w:jc w:val="center"/>
              <w:rPr>
                <w:sz w:val="20"/>
              </w:rPr>
            </w:pPr>
          </w:p>
        </w:tc>
        <w:tc>
          <w:tcPr>
            <w:tcW w:w="8031" w:type="dxa"/>
          </w:tcPr>
          <w:p w14:paraId="3773A72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ADFC7F9"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260788A1" w14:textId="3D1721DC" w:rsidR="00191A23" w:rsidRPr="0022554A" w:rsidRDefault="008064DA" w:rsidP="0022554A">
            <w:pPr>
              <w:tabs>
                <w:tab w:val="left" w:pos="5400"/>
              </w:tabs>
              <w:rPr>
                <w:sz w:val="20"/>
              </w:rPr>
            </w:pPr>
            <w:r>
              <w:rPr>
                <w:rFonts w:hint="eastAsia"/>
                <w:sz w:val="20"/>
                <w:lang w:eastAsia="zh-CN"/>
              </w:rPr>
              <w:t>/</w:t>
            </w:r>
          </w:p>
        </w:tc>
        <w:tc>
          <w:tcPr>
            <w:tcW w:w="2835" w:type="dxa"/>
          </w:tcPr>
          <w:p w14:paraId="0A1154FE" w14:textId="3B7AB86F" w:rsidR="00191A23" w:rsidRPr="0022554A" w:rsidRDefault="008064DA" w:rsidP="0022554A">
            <w:pPr>
              <w:tabs>
                <w:tab w:val="left" w:pos="5400"/>
              </w:tabs>
              <w:rPr>
                <w:sz w:val="20"/>
              </w:rPr>
            </w:pPr>
            <w:r>
              <w:rPr>
                <w:rFonts w:hint="eastAsia"/>
                <w:sz w:val="20"/>
                <w:lang w:eastAsia="zh-CN"/>
              </w:rPr>
              <w:t>/</w:t>
            </w:r>
          </w:p>
        </w:tc>
      </w:tr>
      <w:tr w:rsidR="00191A23" w:rsidRPr="0022554A" w14:paraId="77CEEDFB" w14:textId="77777777" w:rsidTr="00E341E9">
        <w:tc>
          <w:tcPr>
            <w:tcW w:w="1951" w:type="dxa"/>
          </w:tcPr>
          <w:p w14:paraId="66C9244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D820326" w14:textId="77777777" w:rsidR="00191A23" w:rsidRPr="0022554A" w:rsidRDefault="00191A23" w:rsidP="0022554A">
            <w:pPr>
              <w:tabs>
                <w:tab w:val="left" w:pos="5400"/>
              </w:tabs>
              <w:jc w:val="center"/>
              <w:rPr>
                <w:sz w:val="20"/>
              </w:rPr>
            </w:pPr>
            <w:r w:rsidRPr="0022554A">
              <w:rPr>
                <w:sz w:val="20"/>
              </w:rPr>
              <w:t>7</w:t>
            </w:r>
          </w:p>
        </w:tc>
        <w:tc>
          <w:tcPr>
            <w:tcW w:w="8031" w:type="dxa"/>
          </w:tcPr>
          <w:p w14:paraId="0FBFA199"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45A7276C" w14:textId="710AEEFA" w:rsidR="00191A23" w:rsidRPr="0022554A" w:rsidRDefault="008064DA" w:rsidP="0022554A">
            <w:pPr>
              <w:tabs>
                <w:tab w:val="left" w:pos="5400"/>
              </w:tabs>
              <w:rPr>
                <w:sz w:val="20"/>
              </w:rPr>
            </w:pPr>
            <w:r>
              <w:rPr>
                <w:rFonts w:hint="eastAsia"/>
                <w:sz w:val="20"/>
                <w:lang w:eastAsia="zh-CN"/>
              </w:rPr>
              <w:t>3-4</w:t>
            </w:r>
          </w:p>
        </w:tc>
        <w:tc>
          <w:tcPr>
            <w:tcW w:w="2835" w:type="dxa"/>
          </w:tcPr>
          <w:p w14:paraId="38A046F5" w14:textId="27D463D8" w:rsidR="00191A23" w:rsidRPr="0022554A" w:rsidRDefault="008064DA" w:rsidP="0022554A">
            <w:pPr>
              <w:tabs>
                <w:tab w:val="left" w:pos="5400"/>
              </w:tabs>
              <w:rPr>
                <w:sz w:val="20"/>
              </w:rPr>
            </w:pPr>
            <w:r w:rsidRPr="008064DA">
              <w:rPr>
                <w:sz w:val="20"/>
              </w:rPr>
              <w:t>Cardiac biomarkers, including NT-proBNP and troponin T, were assessed... The severity of ICI-associated myocarditis, according to the American Society of Clinical Oncology (ASCO) Clinical Practice Guideline, is defined as...</w:t>
            </w:r>
          </w:p>
        </w:tc>
      </w:tr>
      <w:tr w:rsidR="00191A23" w:rsidRPr="0022554A" w14:paraId="6DB55FF4" w14:textId="77777777" w:rsidTr="00E341E9">
        <w:trPr>
          <w:trHeight w:val="294"/>
        </w:trPr>
        <w:tc>
          <w:tcPr>
            <w:tcW w:w="1951" w:type="dxa"/>
          </w:tcPr>
          <w:p w14:paraId="588CB33D"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8C50B25"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A495812"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5AC464E8" w14:textId="3D808178" w:rsidR="00191A23" w:rsidRPr="008064DA" w:rsidRDefault="008064DA" w:rsidP="0022554A">
            <w:pPr>
              <w:tabs>
                <w:tab w:val="left" w:pos="5400"/>
              </w:tabs>
              <w:rPr>
                <w:iCs/>
                <w:sz w:val="20"/>
              </w:rPr>
            </w:pPr>
            <w:r>
              <w:rPr>
                <w:rFonts w:hint="eastAsia"/>
                <w:iCs/>
                <w:sz w:val="20"/>
                <w:lang w:eastAsia="zh-CN"/>
              </w:rPr>
              <w:t>3-4</w:t>
            </w:r>
          </w:p>
        </w:tc>
        <w:tc>
          <w:tcPr>
            <w:tcW w:w="2835" w:type="dxa"/>
          </w:tcPr>
          <w:p w14:paraId="3B60053A" w14:textId="213A3B4F" w:rsidR="00191A23" w:rsidRPr="008064DA" w:rsidRDefault="008064DA" w:rsidP="0022554A">
            <w:pPr>
              <w:tabs>
                <w:tab w:val="left" w:pos="5400"/>
              </w:tabs>
              <w:rPr>
                <w:iCs/>
                <w:sz w:val="20"/>
              </w:rPr>
            </w:pPr>
            <w:r w:rsidRPr="008064DA">
              <w:rPr>
                <w:iCs/>
                <w:sz w:val="20"/>
              </w:rPr>
              <w:t xml:space="preserve">Data were extracted from electronic medical records and included demographics (age, sex), medical history (smoking status, comorbidities), clinical manifestations (symptoms, </w:t>
            </w:r>
            <w:r w:rsidRPr="008064DA">
              <w:rPr>
                <w:iCs/>
                <w:sz w:val="20"/>
              </w:rPr>
              <w:lastRenderedPageBreak/>
              <w:t>signs), laboratory results (cardiac troponin T, NT-proBNP), diagnostic imaging (ECG, echocardiography)... All comparisons were statistically significant (P &lt; 0.001)</w:t>
            </w:r>
          </w:p>
        </w:tc>
      </w:tr>
      <w:tr w:rsidR="00191A23" w:rsidRPr="0022554A" w14:paraId="1FA3DA58" w14:textId="77777777" w:rsidTr="00E341E9">
        <w:tc>
          <w:tcPr>
            <w:tcW w:w="1951" w:type="dxa"/>
          </w:tcPr>
          <w:p w14:paraId="622F0455"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lastRenderedPageBreak/>
              <w:t>Bias</w:t>
            </w:r>
          </w:p>
        </w:tc>
        <w:tc>
          <w:tcPr>
            <w:tcW w:w="616" w:type="dxa"/>
          </w:tcPr>
          <w:p w14:paraId="40C611E9" w14:textId="77777777" w:rsidR="00191A23" w:rsidRPr="0022554A" w:rsidRDefault="00191A23" w:rsidP="0022554A">
            <w:pPr>
              <w:tabs>
                <w:tab w:val="left" w:pos="5400"/>
              </w:tabs>
              <w:jc w:val="center"/>
              <w:rPr>
                <w:sz w:val="20"/>
              </w:rPr>
            </w:pPr>
            <w:r w:rsidRPr="0022554A">
              <w:rPr>
                <w:sz w:val="20"/>
              </w:rPr>
              <w:t>9</w:t>
            </w:r>
          </w:p>
        </w:tc>
        <w:tc>
          <w:tcPr>
            <w:tcW w:w="8031" w:type="dxa"/>
          </w:tcPr>
          <w:p w14:paraId="09A9FA1B"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58EC84D8" w14:textId="60014004" w:rsidR="00191A23" w:rsidRPr="0022554A" w:rsidRDefault="0086138B" w:rsidP="0022554A">
            <w:pPr>
              <w:tabs>
                <w:tab w:val="left" w:pos="5400"/>
              </w:tabs>
              <w:rPr>
                <w:color w:val="000000"/>
                <w:sz w:val="20"/>
              </w:rPr>
            </w:pPr>
            <w:r>
              <w:rPr>
                <w:rFonts w:hint="eastAsia"/>
                <w:color w:val="000000"/>
                <w:sz w:val="20"/>
                <w:lang w:eastAsia="zh-CN"/>
              </w:rPr>
              <w:t>4-5</w:t>
            </w:r>
          </w:p>
        </w:tc>
        <w:tc>
          <w:tcPr>
            <w:tcW w:w="2835" w:type="dxa"/>
          </w:tcPr>
          <w:p w14:paraId="04B144AA" w14:textId="74BB2A1B" w:rsidR="00191A23" w:rsidRPr="0022554A" w:rsidRDefault="0086138B" w:rsidP="0022554A">
            <w:pPr>
              <w:tabs>
                <w:tab w:val="left" w:pos="5400"/>
              </w:tabs>
              <w:rPr>
                <w:color w:val="000000"/>
                <w:sz w:val="20"/>
              </w:rPr>
            </w:pPr>
            <w:r w:rsidRPr="0086138B">
              <w:rPr>
                <w:color w:val="000000"/>
                <w:sz w:val="20"/>
              </w:rPr>
              <w:t>Exclusion criteria included insufficient diagnostic evidence</w:t>
            </w:r>
            <w:r>
              <w:rPr>
                <w:color w:val="000000"/>
                <w:sz w:val="20"/>
                <w:lang w:eastAsia="zh-CN"/>
              </w:rPr>
              <w:t>…</w:t>
            </w:r>
            <w:r>
              <w:rPr>
                <w:rFonts w:hint="eastAsia"/>
                <w:color w:val="000000"/>
                <w:sz w:val="20"/>
                <w:lang w:eastAsia="zh-CN"/>
              </w:rPr>
              <w:t xml:space="preserve">; </w:t>
            </w:r>
            <w:r w:rsidRPr="0086138B">
              <w:rPr>
                <w:color w:val="000000"/>
                <w:sz w:val="20"/>
              </w:rPr>
              <w:t>Binary logistic regression analyses were conducted in R (v4.4.2) using the logistf package with Firth's bias-reduced penalized likelihood method to address potential separation issues in small sample sizes</w:t>
            </w:r>
          </w:p>
        </w:tc>
      </w:tr>
      <w:tr w:rsidR="00191A23" w:rsidRPr="0022554A" w14:paraId="05D8091A" w14:textId="77777777" w:rsidTr="00E341E9">
        <w:tc>
          <w:tcPr>
            <w:tcW w:w="1951" w:type="dxa"/>
          </w:tcPr>
          <w:p w14:paraId="6BFC185D"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413FA30B" w14:textId="77777777" w:rsidR="00191A23" w:rsidRPr="0022554A" w:rsidRDefault="00191A23" w:rsidP="0022554A">
            <w:pPr>
              <w:tabs>
                <w:tab w:val="left" w:pos="5400"/>
              </w:tabs>
              <w:jc w:val="center"/>
              <w:rPr>
                <w:sz w:val="20"/>
              </w:rPr>
            </w:pPr>
            <w:r w:rsidRPr="0022554A">
              <w:rPr>
                <w:sz w:val="20"/>
              </w:rPr>
              <w:t>10</w:t>
            </w:r>
          </w:p>
        </w:tc>
        <w:tc>
          <w:tcPr>
            <w:tcW w:w="8031" w:type="dxa"/>
          </w:tcPr>
          <w:p w14:paraId="415EAF31"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6873CE9A" w14:textId="33676680" w:rsidR="00191A23" w:rsidRPr="0022554A" w:rsidRDefault="008064DA" w:rsidP="0022554A">
            <w:pPr>
              <w:tabs>
                <w:tab w:val="left" w:pos="5400"/>
              </w:tabs>
              <w:rPr>
                <w:sz w:val="20"/>
              </w:rPr>
            </w:pPr>
            <w:r>
              <w:rPr>
                <w:rFonts w:hint="eastAsia"/>
                <w:sz w:val="20"/>
                <w:lang w:eastAsia="zh-CN"/>
              </w:rPr>
              <w:t>3</w:t>
            </w:r>
          </w:p>
        </w:tc>
        <w:tc>
          <w:tcPr>
            <w:tcW w:w="2835" w:type="dxa"/>
          </w:tcPr>
          <w:p w14:paraId="3DC9E80D" w14:textId="5A58D2F5" w:rsidR="00191A23" w:rsidRPr="0022554A" w:rsidRDefault="008064DA" w:rsidP="0022554A">
            <w:pPr>
              <w:tabs>
                <w:tab w:val="left" w:pos="5400"/>
              </w:tabs>
              <w:rPr>
                <w:sz w:val="20"/>
              </w:rPr>
            </w:pPr>
            <w:r w:rsidRPr="008064DA">
              <w:rPr>
                <w:sz w:val="20"/>
              </w:rPr>
              <w:t xml:space="preserve">Between August 2018 and August 2024, 7,157 cancer patients received ICI therapy. Among these, 91 individuals were clinically suspected to have ICI-associated myocarditis. </w:t>
            </w:r>
            <w:r w:rsidR="0086138B">
              <w:rPr>
                <w:sz w:val="20"/>
                <w:lang w:eastAsia="zh-CN"/>
              </w:rPr>
              <w:t>…</w:t>
            </w:r>
            <w:r w:rsidRPr="008064DA">
              <w:rPr>
                <w:sz w:val="20"/>
              </w:rPr>
              <w:t>Finally, 71 patients diagnosed with ICI-associated myocarditis were included in this study</w:t>
            </w:r>
          </w:p>
        </w:tc>
      </w:tr>
    </w:tbl>
    <w:p w14:paraId="4BE1DDC5"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5B30C7C3" w14:textId="77777777" w:rsidTr="00517788">
        <w:tc>
          <w:tcPr>
            <w:tcW w:w="1521" w:type="dxa"/>
          </w:tcPr>
          <w:p w14:paraId="3305B8AA"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7D8A3363" w14:textId="77777777" w:rsidR="00191A23" w:rsidRPr="0022554A" w:rsidRDefault="00191A23" w:rsidP="00191A23">
            <w:pPr>
              <w:tabs>
                <w:tab w:val="left" w:pos="5400"/>
              </w:tabs>
              <w:jc w:val="center"/>
              <w:rPr>
                <w:sz w:val="20"/>
              </w:rPr>
            </w:pPr>
            <w:r w:rsidRPr="0022554A">
              <w:rPr>
                <w:sz w:val="20"/>
              </w:rPr>
              <w:t>11</w:t>
            </w:r>
          </w:p>
        </w:tc>
        <w:tc>
          <w:tcPr>
            <w:tcW w:w="8328" w:type="dxa"/>
          </w:tcPr>
          <w:p w14:paraId="39E250CE"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A42C1C8" w14:textId="3DAB6F3C" w:rsidR="00191A23" w:rsidRPr="0022554A" w:rsidRDefault="0086138B" w:rsidP="00191A23">
            <w:pPr>
              <w:tabs>
                <w:tab w:val="left" w:pos="5400"/>
              </w:tabs>
              <w:rPr>
                <w:rFonts w:hint="eastAsia"/>
                <w:sz w:val="20"/>
                <w:lang w:eastAsia="zh-CN"/>
              </w:rPr>
            </w:pPr>
            <w:r>
              <w:rPr>
                <w:rFonts w:hint="eastAsia"/>
                <w:sz w:val="20"/>
                <w:lang w:eastAsia="zh-CN"/>
              </w:rPr>
              <w:t>4-5</w:t>
            </w:r>
          </w:p>
        </w:tc>
        <w:tc>
          <w:tcPr>
            <w:tcW w:w="3118" w:type="dxa"/>
          </w:tcPr>
          <w:p w14:paraId="2E10F26B" w14:textId="6611A236" w:rsidR="00191A23" w:rsidRPr="0022554A" w:rsidRDefault="0086138B" w:rsidP="00191A23">
            <w:pPr>
              <w:tabs>
                <w:tab w:val="left" w:pos="5400"/>
              </w:tabs>
              <w:rPr>
                <w:sz w:val="20"/>
              </w:rPr>
            </w:pPr>
            <w:r w:rsidRPr="0086138B">
              <w:rPr>
                <w:sz w:val="20"/>
              </w:rPr>
              <w:t>Continuous non-normally distributed variables (e.g., biomarker levels) were reported as median with interquartile range (IQR) and compared using Mann-Whitney U tests in GraphPad Prism</w:t>
            </w:r>
          </w:p>
        </w:tc>
      </w:tr>
      <w:tr w:rsidR="00191A23" w:rsidRPr="0022554A" w14:paraId="646BAC07" w14:textId="77777777" w:rsidTr="00517788">
        <w:tc>
          <w:tcPr>
            <w:tcW w:w="1521" w:type="dxa"/>
            <w:vMerge w:val="restart"/>
          </w:tcPr>
          <w:p w14:paraId="796C7C52"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1EA58FD" w14:textId="77777777" w:rsidR="00191A23" w:rsidRPr="0022554A" w:rsidRDefault="00191A23" w:rsidP="00191A23">
            <w:pPr>
              <w:tabs>
                <w:tab w:val="left" w:pos="5400"/>
              </w:tabs>
              <w:jc w:val="center"/>
              <w:rPr>
                <w:sz w:val="20"/>
              </w:rPr>
            </w:pPr>
            <w:r w:rsidRPr="0022554A">
              <w:rPr>
                <w:sz w:val="20"/>
              </w:rPr>
              <w:t>12</w:t>
            </w:r>
          </w:p>
        </w:tc>
        <w:tc>
          <w:tcPr>
            <w:tcW w:w="8328" w:type="dxa"/>
          </w:tcPr>
          <w:p w14:paraId="2664BDD9"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01D402CE" w14:textId="21A3F422" w:rsidR="00191A23" w:rsidRPr="0022554A" w:rsidRDefault="0086138B" w:rsidP="00191A23">
            <w:pPr>
              <w:tabs>
                <w:tab w:val="left" w:pos="5400"/>
              </w:tabs>
              <w:rPr>
                <w:rFonts w:hint="eastAsia"/>
                <w:sz w:val="20"/>
                <w:lang w:eastAsia="zh-CN"/>
              </w:rPr>
            </w:pPr>
            <w:r>
              <w:rPr>
                <w:rFonts w:hint="eastAsia"/>
                <w:sz w:val="20"/>
                <w:lang w:eastAsia="zh-CN"/>
              </w:rPr>
              <w:t>4-5</w:t>
            </w:r>
          </w:p>
        </w:tc>
        <w:tc>
          <w:tcPr>
            <w:tcW w:w="3118" w:type="dxa"/>
          </w:tcPr>
          <w:p w14:paraId="3D7C4B90" w14:textId="66753378" w:rsidR="00191A23" w:rsidRPr="0022554A" w:rsidRDefault="0086138B" w:rsidP="00191A23">
            <w:pPr>
              <w:tabs>
                <w:tab w:val="left" w:pos="5400"/>
              </w:tabs>
              <w:rPr>
                <w:rFonts w:hint="eastAsia"/>
                <w:sz w:val="20"/>
                <w:lang w:eastAsia="zh-CN"/>
              </w:rPr>
            </w:pPr>
            <w:r w:rsidRPr="0086138B">
              <w:rPr>
                <w:sz w:val="20"/>
              </w:rPr>
              <w:t>All statistical analyses and graphical representations were performed using GraphPad Prism 9.0 (GraphPad Software, Inc., La Jolla, CA, USA) and R version 4.4.2 (R Foundation for Statistical Computing, Vienna, Austria). Continuous non-normally distributed variables</w:t>
            </w:r>
            <w:r>
              <w:rPr>
                <w:sz w:val="20"/>
                <w:lang w:eastAsia="zh-CN"/>
              </w:rPr>
              <w:t>…</w:t>
            </w:r>
          </w:p>
        </w:tc>
      </w:tr>
      <w:tr w:rsidR="00191A23" w:rsidRPr="0022554A" w14:paraId="1CB49B04" w14:textId="77777777" w:rsidTr="00517788">
        <w:tc>
          <w:tcPr>
            <w:tcW w:w="1521" w:type="dxa"/>
            <w:vMerge/>
          </w:tcPr>
          <w:p w14:paraId="11B37BC9"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2DA08F6F" w14:textId="77777777" w:rsidR="00191A23" w:rsidRPr="0022554A" w:rsidRDefault="00191A23" w:rsidP="00191A23">
            <w:pPr>
              <w:tabs>
                <w:tab w:val="left" w:pos="5400"/>
              </w:tabs>
              <w:jc w:val="center"/>
              <w:rPr>
                <w:sz w:val="20"/>
              </w:rPr>
            </w:pPr>
          </w:p>
        </w:tc>
        <w:tc>
          <w:tcPr>
            <w:tcW w:w="8328" w:type="dxa"/>
          </w:tcPr>
          <w:p w14:paraId="03AB5EC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605EEC40" w14:textId="4357D94F" w:rsidR="00191A23" w:rsidRPr="0022554A" w:rsidRDefault="0086138B" w:rsidP="00191A23">
            <w:pPr>
              <w:tabs>
                <w:tab w:val="left" w:pos="5400"/>
              </w:tabs>
              <w:rPr>
                <w:rFonts w:hint="eastAsia"/>
                <w:sz w:val="20"/>
                <w:lang w:eastAsia="zh-CN"/>
              </w:rPr>
            </w:pPr>
            <w:r>
              <w:rPr>
                <w:rFonts w:hint="eastAsia"/>
                <w:sz w:val="20"/>
                <w:lang w:eastAsia="zh-CN"/>
              </w:rPr>
              <w:t>4-5</w:t>
            </w:r>
          </w:p>
        </w:tc>
        <w:tc>
          <w:tcPr>
            <w:tcW w:w="3118" w:type="dxa"/>
          </w:tcPr>
          <w:p w14:paraId="349A40CC" w14:textId="0C096CAD" w:rsidR="00191A23" w:rsidRPr="0022554A" w:rsidRDefault="0086138B" w:rsidP="00191A23">
            <w:pPr>
              <w:tabs>
                <w:tab w:val="left" w:pos="5400"/>
              </w:tabs>
              <w:rPr>
                <w:sz w:val="20"/>
              </w:rPr>
            </w:pPr>
            <w:r w:rsidRPr="0086138B">
              <w:rPr>
                <w:rFonts w:hint="eastAsia"/>
                <w:sz w:val="20"/>
              </w:rPr>
              <w:t>Binary logistic regression analysis, incorporating NT-proBNP, cardiac troponin T (cTnT), creatine phosphokinase (CPK), creatine kinase MB isoenzyme (CK-MB) and age (</w:t>
            </w:r>
            <w:r w:rsidRPr="0086138B">
              <w:rPr>
                <w:rFonts w:hint="eastAsia"/>
                <w:sz w:val="20"/>
              </w:rPr>
              <w:t>≤</w:t>
            </w:r>
            <w:r w:rsidRPr="0086138B">
              <w:rPr>
                <w:rFonts w:hint="eastAsia"/>
                <w:sz w:val="20"/>
              </w:rPr>
              <w:t>65 years vs. &gt;65 years), revealed that elevated NT-proBNP levels are an independent predic</w:t>
            </w:r>
            <w:r w:rsidRPr="0086138B">
              <w:rPr>
                <w:sz w:val="20"/>
              </w:rPr>
              <w:t>tor of adverse outcomes in patients with severe myocarditis</w:t>
            </w:r>
          </w:p>
        </w:tc>
      </w:tr>
      <w:tr w:rsidR="00191A23" w:rsidRPr="0022554A" w14:paraId="72A773D9" w14:textId="77777777" w:rsidTr="00517788">
        <w:tc>
          <w:tcPr>
            <w:tcW w:w="1521" w:type="dxa"/>
            <w:vMerge/>
          </w:tcPr>
          <w:p w14:paraId="57ABB82D"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71C57A60" w14:textId="77777777" w:rsidR="00191A23" w:rsidRPr="0022554A" w:rsidRDefault="00191A23" w:rsidP="00191A23">
            <w:pPr>
              <w:tabs>
                <w:tab w:val="left" w:pos="5400"/>
              </w:tabs>
              <w:jc w:val="center"/>
              <w:rPr>
                <w:sz w:val="20"/>
              </w:rPr>
            </w:pPr>
          </w:p>
        </w:tc>
        <w:tc>
          <w:tcPr>
            <w:tcW w:w="8328" w:type="dxa"/>
          </w:tcPr>
          <w:p w14:paraId="3FF4A185"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6E553D8" w14:textId="609AD9C6" w:rsidR="00191A23" w:rsidRPr="0022554A" w:rsidRDefault="0086138B" w:rsidP="00191A23">
            <w:pPr>
              <w:tabs>
                <w:tab w:val="left" w:pos="5400"/>
              </w:tabs>
              <w:rPr>
                <w:sz w:val="20"/>
              </w:rPr>
            </w:pPr>
            <w:r>
              <w:rPr>
                <w:rFonts w:hint="eastAsia"/>
                <w:sz w:val="20"/>
                <w:lang w:eastAsia="zh-CN"/>
              </w:rPr>
              <w:t>/</w:t>
            </w:r>
          </w:p>
        </w:tc>
        <w:tc>
          <w:tcPr>
            <w:tcW w:w="3118" w:type="dxa"/>
          </w:tcPr>
          <w:p w14:paraId="46CE47DB" w14:textId="2FA17239" w:rsidR="00191A23" w:rsidRPr="0022554A" w:rsidRDefault="0086138B" w:rsidP="00191A23">
            <w:pPr>
              <w:tabs>
                <w:tab w:val="left" w:pos="5400"/>
              </w:tabs>
              <w:rPr>
                <w:sz w:val="20"/>
              </w:rPr>
            </w:pPr>
            <w:r>
              <w:rPr>
                <w:rFonts w:hint="eastAsia"/>
                <w:sz w:val="20"/>
                <w:lang w:eastAsia="zh-CN"/>
              </w:rPr>
              <w:t>/</w:t>
            </w:r>
          </w:p>
        </w:tc>
      </w:tr>
      <w:tr w:rsidR="00191A23" w:rsidRPr="0022554A" w14:paraId="1C61C573" w14:textId="77777777" w:rsidTr="00517788">
        <w:tc>
          <w:tcPr>
            <w:tcW w:w="1521" w:type="dxa"/>
            <w:vMerge/>
          </w:tcPr>
          <w:p w14:paraId="1D143D20"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C79C0AE" w14:textId="77777777" w:rsidR="00191A23" w:rsidRPr="0022554A" w:rsidRDefault="00191A23" w:rsidP="00191A23">
            <w:pPr>
              <w:tabs>
                <w:tab w:val="left" w:pos="5400"/>
              </w:tabs>
              <w:jc w:val="center"/>
              <w:rPr>
                <w:sz w:val="20"/>
              </w:rPr>
            </w:pPr>
          </w:p>
        </w:tc>
        <w:tc>
          <w:tcPr>
            <w:tcW w:w="8328" w:type="dxa"/>
          </w:tcPr>
          <w:p w14:paraId="55E194B2"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A12676D"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3F16969E"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09CF2F4" w14:textId="5FA7C0C2" w:rsidR="00191A23" w:rsidRPr="0022554A" w:rsidRDefault="0086138B" w:rsidP="00191A23">
            <w:pPr>
              <w:tabs>
                <w:tab w:val="left" w:pos="5400"/>
              </w:tabs>
              <w:rPr>
                <w:rFonts w:hint="eastAsia"/>
                <w:sz w:val="20"/>
                <w:lang w:eastAsia="zh-CN"/>
              </w:rPr>
            </w:pPr>
            <w:r>
              <w:rPr>
                <w:rFonts w:hint="eastAsia"/>
                <w:sz w:val="20"/>
                <w:lang w:eastAsia="zh-CN"/>
              </w:rPr>
              <w:t>/</w:t>
            </w:r>
          </w:p>
        </w:tc>
        <w:tc>
          <w:tcPr>
            <w:tcW w:w="3118" w:type="dxa"/>
          </w:tcPr>
          <w:p w14:paraId="00216664" w14:textId="419ABA54" w:rsidR="00191A23" w:rsidRPr="0022554A" w:rsidRDefault="0086138B" w:rsidP="00191A23">
            <w:pPr>
              <w:tabs>
                <w:tab w:val="left" w:pos="5400"/>
              </w:tabs>
              <w:rPr>
                <w:rFonts w:hint="eastAsia"/>
                <w:sz w:val="20"/>
                <w:lang w:eastAsia="zh-CN"/>
              </w:rPr>
            </w:pPr>
            <w:r>
              <w:rPr>
                <w:rFonts w:hint="eastAsia"/>
                <w:sz w:val="20"/>
                <w:lang w:eastAsia="zh-CN"/>
              </w:rPr>
              <w:t>/</w:t>
            </w:r>
          </w:p>
        </w:tc>
      </w:tr>
      <w:tr w:rsidR="00191A23" w:rsidRPr="0022554A" w14:paraId="25CE582B" w14:textId="77777777" w:rsidTr="00517788">
        <w:tc>
          <w:tcPr>
            <w:tcW w:w="1521" w:type="dxa"/>
            <w:vMerge/>
          </w:tcPr>
          <w:p w14:paraId="6DE08C51"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A73E8D9" w14:textId="77777777" w:rsidR="00191A23" w:rsidRPr="0022554A" w:rsidRDefault="00191A23" w:rsidP="00191A23">
            <w:pPr>
              <w:tabs>
                <w:tab w:val="left" w:pos="5400"/>
              </w:tabs>
              <w:jc w:val="center"/>
              <w:rPr>
                <w:sz w:val="20"/>
              </w:rPr>
            </w:pPr>
          </w:p>
        </w:tc>
        <w:tc>
          <w:tcPr>
            <w:tcW w:w="8328" w:type="dxa"/>
          </w:tcPr>
          <w:p w14:paraId="2BB8BC8D"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69264064" w14:textId="67EAF8E9" w:rsidR="00191A23" w:rsidRPr="0022554A" w:rsidRDefault="0086138B" w:rsidP="00191A23">
            <w:pPr>
              <w:tabs>
                <w:tab w:val="left" w:pos="5400"/>
              </w:tabs>
              <w:rPr>
                <w:rFonts w:hint="eastAsia"/>
                <w:sz w:val="20"/>
                <w:lang w:eastAsia="zh-CN"/>
              </w:rPr>
            </w:pPr>
            <w:r>
              <w:rPr>
                <w:rFonts w:hint="eastAsia"/>
                <w:sz w:val="20"/>
                <w:lang w:eastAsia="zh-CN"/>
              </w:rPr>
              <w:t>/</w:t>
            </w:r>
          </w:p>
        </w:tc>
        <w:tc>
          <w:tcPr>
            <w:tcW w:w="3118" w:type="dxa"/>
          </w:tcPr>
          <w:p w14:paraId="7B812DFE" w14:textId="3C5BFF07" w:rsidR="00191A23" w:rsidRPr="0022554A" w:rsidRDefault="0086138B" w:rsidP="00191A23">
            <w:pPr>
              <w:tabs>
                <w:tab w:val="left" w:pos="5400"/>
              </w:tabs>
              <w:rPr>
                <w:rFonts w:hint="eastAsia"/>
                <w:sz w:val="20"/>
                <w:lang w:eastAsia="zh-CN"/>
              </w:rPr>
            </w:pPr>
            <w:r>
              <w:rPr>
                <w:rFonts w:hint="eastAsia"/>
                <w:sz w:val="20"/>
                <w:lang w:eastAsia="zh-CN"/>
              </w:rPr>
              <w:t>/</w:t>
            </w:r>
          </w:p>
        </w:tc>
      </w:tr>
      <w:bookmarkEnd w:id="52"/>
      <w:bookmarkEnd w:id="53"/>
      <w:tr w:rsidR="00191A23" w:rsidRPr="0022554A" w14:paraId="7B40E2EB" w14:textId="77777777" w:rsidTr="00191A23">
        <w:tc>
          <w:tcPr>
            <w:tcW w:w="14992" w:type="dxa"/>
            <w:gridSpan w:val="5"/>
          </w:tcPr>
          <w:p w14:paraId="78193CDD" w14:textId="77777777" w:rsidR="00191A23" w:rsidRPr="0022554A" w:rsidRDefault="00191A23" w:rsidP="00191A23">
            <w:pPr>
              <w:pStyle w:val="TableSubHead"/>
              <w:tabs>
                <w:tab w:val="left" w:pos="5400"/>
              </w:tabs>
              <w:rPr>
                <w:sz w:val="20"/>
              </w:rPr>
            </w:pPr>
            <w:r w:rsidRPr="0022554A">
              <w:rPr>
                <w:sz w:val="20"/>
              </w:rPr>
              <w:lastRenderedPageBreak/>
              <w:t>Results</w:t>
            </w:r>
          </w:p>
        </w:tc>
      </w:tr>
      <w:tr w:rsidR="00191A23" w:rsidRPr="0022554A" w14:paraId="1795725D" w14:textId="77777777" w:rsidTr="00517788">
        <w:tc>
          <w:tcPr>
            <w:tcW w:w="0" w:type="auto"/>
            <w:vMerge w:val="restart"/>
          </w:tcPr>
          <w:p w14:paraId="034E3C4C"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B6BEAE0"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261E8738"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7C3632DA" w14:textId="0A1A532D" w:rsidR="00191A23" w:rsidRDefault="0086138B" w:rsidP="00191A23">
            <w:pPr>
              <w:tabs>
                <w:tab w:val="left" w:pos="5400"/>
              </w:tabs>
              <w:rPr>
                <w:rFonts w:hint="eastAsia"/>
                <w:sz w:val="20"/>
                <w:lang w:eastAsia="zh-CN"/>
              </w:rPr>
            </w:pPr>
            <w:r>
              <w:rPr>
                <w:rFonts w:hint="eastAsia"/>
                <w:sz w:val="20"/>
                <w:lang w:eastAsia="zh-CN"/>
              </w:rPr>
              <w:t>4</w:t>
            </w:r>
          </w:p>
        </w:tc>
        <w:tc>
          <w:tcPr>
            <w:tcW w:w="3118" w:type="dxa"/>
          </w:tcPr>
          <w:p w14:paraId="4649C849" w14:textId="35D49A2F" w:rsidR="00191A23" w:rsidRDefault="0086138B" w:rsidP="00191A23">
            <w:pPr>
              <w:tabs>
                <w:tab w:val="left" w:pos="5400"/>
              </w:tabs>
              <w:rPr>
                <w:rFonts w:hint="eastAsia"/>
                <w:sz w:val="20"/>
                <w:lang w:eastAsia="zh-CN"/>
              </w:rPr>
            </w:pPr>
            <w:r w:rsidRPr="0086138B">
              <w:rPr>
                <w:sz w:val="20"/>
              </w:rPr>
              <w:t>Between August 2018 and August 2024, 7,157 cancer patients received ICI therapy. Among these, 91 individuals were clinically suspected to have ICI-associated myocarditis. Following MDT deliberation, 12 cases</w:t>
            </w:r>
            <w:r>
              <w:rPr>
                <w:sz w:val="20"/>
                <w:lang w:eastAsia="zh-CN"/>
              </w:rPr>
              <w:t>…</w:t>
            </w:r>
          </w:p>
        </w:tc>
      </w:tr>
      <w:tr w:rsidR="00191A23" w:rsidRPr="0022554A" w14:paraId="2021F33B" w14:textId="77777777" w:rsidTr="00517788">
        <w:tc>
          <w:tcPr>
            <w:tcW w:w="0" w:type="auto"/>
            <w:vMerge/>
          </w:tcPr>
          <w:p w14:paraId="5B510518"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4E3D431C" w14:textId="77777777" w:rsidR="00191A23" w:rsidRPr="0022554A" w:rsidRDefault="00191A23" w:rsidP="00191A23">
            <w:pPr>
              <w:tabs>
                <w:tab w:val="left" w:pos="5400"/>
              </w:tabs>
              <w:jc w:val="center"/>
              <w:rPr>
                <w:sz w:val="20"/>
              </w:rPr>
            </w:pPr>
          </w:p>
        </w:tc>
        <w:tc>
          <w:tcPr>
            <w:tcW w:w="8328" w:type="dxa"/>
          </w:tcPr>
          <w:p w14:paraId="1F445766"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1BD9AFCF" w14:textId="04E3808E" w:rsidR="00191A23" w:rsidRDefault="0086138B" w:rsidP="00191A23">
            <w:pPr>
              <w:tabs>
                <w:tab w:val="left" w:pos="5400"/>
              </w:tabs>
              <w:rPr>
                <w:rFonts w:hint="eastAsia"/>
                <w:sz w:val="20"/>
                <w:lang w:eastAsia="zh-CN"/>
              </w:rPr>
            </w:pPr>
            <w:r>
              <w:rPr>
                <w:rFonts w:hint="eastAsia"/>
                <w:sz w:val="20"/>
                <w:lang w:eastAsia="zh-CN"/>
              </w:rPr>
              <w:t>4</w:t>
            </w:r>
          </w:p>
        </w:tc>
        <w:tc>
          <w:tcPr>
            <w:tcW w:w="3118" w:type="dxa"/>
          </w:tcPr>
          <w:p w14:paraId="093A642E" w14:textId="36EAB186" w:rsidR="00191A23" w:rsidRDefault="0086138B" w:rsidP="00191A23">
            <w:pPr>
              <w:tabs>
                <w:tab w:val="left" w:pos="5400"/>
              </w:tabs>
              <w:rPr>
                <w:sz w:val="20"/>
              </w:rPr>
            </w:pPr>
            <w:r w:rsidRPr="0086138B">
              <w:rPr>
                <w:sz w:val="20"/>
              </w:rPr>
              <w:t>Following MDT deliberation, 12 cases were excluded because of alternative explanations for their elevated cardiac biomarkers or chest discomfort. Additionally, 8 patients were excluded because of incomplete information</w:t>
            </w:r>
          </w:p>
        </w:tc>
      </w:tr>
      <w:tr w:rsidR="00191A23" w:rsidRPr="0022554A" w14:paraId="0598A775" w14:textId="77777777" w:rsidTr="00517788">
        <w:tc>
          <w:tcPr>
            <w:tcW w:w="0" w:type="auto"/>
            <w:vMerge/>
          </w:tcPr>
          <w:p w14:paraId="517CF2F4"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1815049" w14:textId="77777777" w:rsidR="00191A23" w:rsidRPr="0022554A" w:rsidRDefault="00191A23" w:rsidP="00191A23">
            <w:pPr>
              <w:tabs>
                <w:tab w:val="left" w:pos="5400"/>
              </w:tabs>
              <w:jc w:val="center"/>
              <w:rPr>
                <w:sz w:val="20"/>
              </w:rPr>
            </w:pPr>
          </w:p>
        </w:tc>
        <w:tc>
          <w:tcPr>
            <w:tcW w:w="8328" w:type="dxa"/>
          </w:tcPr>
          <w:p w14:paraId="18F1CB9A"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0F1C8693" w14:textId="370746F2" w:rsidR="00191A23" w:rsidRDefault="00BA33B8" w:rsidP="00191A23">
            <w:pPr>
              <w:tabs>
                <w:tab w:val="left" w:pos="5400"/>
              </w:tabs>
              <w:rPr>
                <w:rFonts w:hint="eastAsia"/>
                <w:sz w:val="20"/>
                <w:lang w:eastAsia="zh-CN"/>
              </w:rPr>
            </w:pPr>
            <w:r>
              <w:rPr>
                <w:rFonts w:hint="eastAsia"/>
                <w:sz w:val="20"/>
                <w:lang w:eastAsia="zh-CN"/>
              </w:rPr>
              <w:t>4</w:t>
            </w:r>
          </w:p>
        </w:tc>
        <w:tc>
          <w:tcPr>
            <w:tcW w:w="3118" w:type="dxa"/>
          </w:tcPr>
          <w:p w14:paraId="54636EA6" w14:textId="47EA5F58" w:rsidR="0086138B" w:rsidRDefault="00BA33B8" w:rsidP="00191A23">
            <w:pPr>
              <w:tabs>
                <w:tab w:val="left" w:pos="5400"/>
              </w:tabs>
              <w:rPr>
                <w:rFonts w:hint="eastAsia"/>
                <w:sz w:val="20"/>
                <w:lang w:eastAsia="zh-CN"/>
              </w:rPr>
            </w:pPr>
            <w:r w:rsidRPr="00BA33B8">
              <w:rPr>
                <w:sz w:val="20"/>
                <w:lang w:eastAsia="zh-CN"/>
              </w:rPr>
              <w:t>Finally, 71 patients diagnosed with ICI-associated myocarditis were included in this study (Fig. 1)</w:t>
            </w:r>
          </w:p>
        </w:tc>
      </w:tr>
      <w:tr w:rsidR="00191A23" w:rsidRPr="0022554A" w14:paraId="00AC39F2" w14:textId="77777777" w:rsidTr="00517788">
        <w:tc>
          <w:tcPr>
            <w:tcW w:w="0" w:type="auto"/>
            <w:vMerge w:val="restart"/>
          </w:tcPr>
          <w:p w14:paraId="4C5CDC1D"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1752F9C"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7B03CCE"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2F19691A" w14:textId="48A746D7" w:rsidR="00191A23" w:rsidRDefault="00BA33B8" w:rsidP="00191A23">
            <w:pPr>
              <w:tabs>
                <w:tab w:val="left" w:pos="5400"/>
              </w:tabs>
              <w:rPr>
                <w:rFonts w:hint="eastAsia"/>
                <w:sz w:val="20"/>
                <w:lang w:eastAsia="zh-CN"/>
              </w:rPr>
            </w:pPr>
            <w:r>
              <w:rPr>
                <w:rFonts w:hint="eastAsia"/>
                <w:sz w:val="20"/>
                <w:lang w:eastAsia="zh-CN"/>
              </w:rPr>
              <w:t>4-5</w:t>
            </w:r>
          </w:p>
        </w:tc>
        <w:tc>
          <w:tcPr>
            <w:tcW w:w="3118" w:type="dxa"/>
          </w:tcPr>
          <w:p w14:paraId="7CE1E21C" w14:textId="7FF971AD" w:rsidR="00191A23" w:rsidRDefault="00BA33B8" w:rsidP="00191A23">
            <w:pPr>
              <w:tabs>
                <w:tab w:val="left" w:pos="5400"/>
              </w:tabs>
              <w:rPr>
                <w:sz w:val="20"/>
              </w:rPr>
            </w:pPr>
            <w:r w:rsidRPr="00BA33B8">
              <w:rPr>
                <w:sz w:val="20"/>
              </w:rPr>
              <w:t>Among them, more than half were non-smokers. Most patients were male and over 65 years old... This study included 15 tumor types, with lung cancer being the most prevalent (40.9%), followed by gastric cancer (14.1%) and esophageal cancer (11.3%)</w:t>
            </w:r>
          </w:p>
        </w:tc>
      </w:tr>
      <w:tr w:rsidR="00191A23" w:rsidRPr="0022554A" w14:paraId="63A6098D" w14:textId="77777777" w:rsidTr="00517788">
        <w:tc>
          <w:tcPr>
            <w:tcW w:w="0" w:type="auto"/>
            <w:vMerge/>
          </w:tcPr>
          <w:p w14:paraId="6A37B06F"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5788304" w14:textId="77777777" w:rsidR="00191A23" w:rsidRPr="0022554A" w:rsidRDefault="00191A23" w:rsidP="00191A23">
            <w:pPr>
              <w:tabs>
                <w:tab w:val="left" w:pos="5400"/>
              </w:tabs>
              <w:jc w:val="center"/>
              <w:rPr>
                <w:sz w:val="20"/>
              </w:rPr>
            </w:pPr>
          </w:p>
        </w:tc>
        <w:tc>
          <w:tcPr>
            <w:tcW w:w="8328" w:type="dxa"/>
          </w:tcPr>
          <w:p w14:paraId="2B471CF3"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622E70B7" w14:textId="1F8AE9CB" w:rsidR="00191A23" w:rsidRDefault="00BA33B8" w:rsidP="00191A23">
            <w:pPr>
              <w:tabs>
                <w:tab w:val="left" w:pos="5400"/>
              </w:tabs>
              <w:rPr>
                <w:rFonts w:hint="eastAsia"/>
                <w:sz w:val="20"/>
                <w:lang w:eastAsia="zh-CN"/>
              </w:rPr>
            </w:pPr>
            <w:r>
              <w:rPr>
                <w:rFonts w:hint="eastAsia"/>
                <w:sz w:val="20"/>
                <w:lang w:eastAsia="zh-CN"/>
              </w:rPr>
              <w:t>4</w:t>
            </w:r>
          </w:p>
        </w:tc>
        <w:tc>
          <w:tcPr>
            <w:tcW w:w="3118" w:type="dxa"/>
          </w:tcPr>
          <w:p w14:paraId="2AA6FF8A" w14:textId="07E757DE" w:rsidR="00191A23" w:rsidRDefault="00BA33B8" w:rsidP="00191A23">
            <w:pPr>
              <w:tabs>
                <w:tab w:val="left" w:pos="5400"/>
              </w:tabs>
              <w:rPr>
                <w:sz w:val="20"/>
              </w:rPr>
            </w:pPr>
            <w:r w:rsidRPr="00BA33B8">
              <w:rPr>
                <w:sz w:val="20"/>
              </w:rPr>
              <w:t>Additionally, 8 patients were excluded because of incomplete information.</w:t>
            </w:r>
          </w:p>
        </w:tc>
      </w:tr>
      <w:tr w:rsidR="00191A23" w:rsidRPr="0022554A" w14:paraId="3E7FD5B2" w14:textId="77777777" w:rsidTr="00517788">
        <w:tc>
          <w:tcPr>
            <w:tcW w:w="0" w:type="auto"/>
            <w:vMerge/>
          </w:tcPr>
          <w:p w14:paraId="73C95DCE"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F20A425" w14:textId="77777777" w:rsidR="00191A23" w:rsidRPr="0022554A" w:rsidRDefault="00191A23" w:rsidP="00191A23">
            <w:pPr>
              <w:tabs>
                <w:tab w:val="left" w:pos="5400"/>
              </w:tabs>
              <w:jc w:val="center"/>
              <w:rPr>
                <w:sz w:val="20"/>
              </w:rPr>
            </w:pPr>
          </w:p>
        </w:tc>
        <w:tc>
          <w:tcPr>
            <w:tcW w:w="8328" w:type="dxa"/>
          </w:tcPr>
          <w:p w14:paraId="7245E01A"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7DB33C47" w14:textId="72FFA07C" w:rsidR="00191A23" w:rsidRDefault="00AB368C" w:rsidP="00191A23">
            <w:pPr>
              <w:tabs>
                <w:tab w:val="left" w:pos="5400"/>
              </w:tabs>
              <w:rPr>
                <w:rFonts w:hint="eastAsia"/>
                <w:sz w:val="20"/>
                <w:lang w:eastAsia="zh-CN"/>
              </w:rPr>
            </w:pPr>
            <w:r>
              <w:rPr>
                <w:rFonts w:hint="eastAsia"/>
                <w:sz w:val="20"/>
                <w:lang w:eastAsia="zh-CN"/>
              </w:rPr>
              <w:t>5</w:t>
            </w:r>
          </w:p>
        </w:tc>
        <w:tc>
          <w:tcPr>
            <w:tcW w:w="3118" w:type="dxa"/>
          </w:tcPr>
          <w:p w14:paraId="601C734A" w14:textId="284F11DA" w:rsidR="00191A23" w:rsidRPr="00AB368C" w:rsidRDefault="00AB368C" w:rsidP="00191A23">
            <w:pPr>
              <w:tabs>
                <w:tab w:val="left" w:pos="5400"/>
              </w:tabs>
              <w:rPr>
                <w:rFonts w:hint="eastAsia"/>
                <w:sz w:val="20"/>
                <w:lang w:eastAsia="zh-CN"/>
              </w:rPr>
            </w:pPr>
            <w:r w:rsidRPr="00AB368C">
              <w:rPr>
                <w:sz w:val="20"/>
              </w:rPr>
              <w:t xml:space="preserve">Myocarditis onset occurred at a median of 50 days (IQR: 29-90 </w:t>
            </w:r>
            <w:r w:rsidRPr="00AB368C">
              <w:rPr>
                <w:sz w:val="20"/>
              </w:rPr>
              <w:lastRenderedPageBreak/>
              <w:t>days) after the initiation of immune checkpoint inhibitor therapy</w:t>
            </w:r>
            <w:r>
              <w:rPr>
                <w:sz w:val="20"/>
                <w:lang w:eastAsia="zh-CN"/>
              </w:rPr>
              <w:t>…</w:t>
            </w:r>
          </w:p>
        </w:tc>
      </w:tr>
      <w:tr w:rsidR="00191A23" w:rsidRPr="0022554A" w14:paraId="3B1B8718" w14:textId="77777777" w:rsidTr="00517788">
        <w:trPr>
          <w:trHeight w:val="295"/>
        </w:trPr>
        <w:tc>
          <w:tcPr>
            <w:tcW w:w="0" w:type="auto"/>
            <w:vMerge w:val="restart"/>
          </w:tcPr>
          <w:p w14:paraId="4935D226"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lastRenderedPageBreak/>
              <w:t>Outcome data</w:t>
            </w:r>
          </w:p>
        </w:tc>
        <w:tc>
          <w:tcPr>
            <w:tcW w:w="0" w:type="auto"/>
            <w:vMerge w:val="restart"/>
          </w:tcPr>
          <w:p w14:paraId="30CBD665"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16ECAB53"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10753F56" w14:textId="09959F9A" w:rsidR="00191A23" w:rsidRPr="00BA33B8" w:rsidRDefault="00BA33B8" w:rsidP="00191A23">
            <w:pPr>
              <w:tabs>
                <w:tab w:val="left" w:pos="5400"/>
              </w:tabs>
              <w:rPr>
                <w:rFonts w:hint="eastAsia"/>
                <w:iCs/>
                <w:sz w:val="20"/>
                <w:lang w:eastAsia="zh-CN"/>
              </w:rPr>
            </w:pPr>
            <w:r w:rsidRPr="00BA33B8">
              <w:rPr>
                <w:rFonts w:hint="eastAsia"/>
                <w:iCs/>
                <w:sz w:val="20"/>
                <w:lang w:eastAsia="zh-CN"/>
              </w:rPr>
              <w:t>5-6</w:t>
            </w:r>
          </w:p>
        </w:tc>
        <w:tc>
          <w:tcPr>
            <w:tcW w:w="3118" w:type="dxa"/>
          </w:tcPr>
          <w:p w14:paraId="7D0B71D9" w14:textId="1A5B5C7D" w:rsidR="00191A23" w:rsidRPr="00BA33B8" w:rsidRDefault="00BA33B8" w:rsidP="00191A23">
            <w:pPr>
              <w:tabs>
                <w:tab w:val="left" w:pos="5400"/>
              </w:tabs>
              <w:rPr>
                <w:iCs/>
                <w:sz w:val="20"/>
              </w:rPr>
            </w:pPr>
            <w:r w:rsidRPr="00BA33B8">
              <w:rPr>
                <w:iCs/>
                <w:sz w:val="20"/>
              </w:rPr>
              <w:t>Severe myocarditis (Grades 3–4) occurred in 33 patients (46.5%), with an overall mortality rate of 54.5%</w:t>
            </w:r>
          </w:p>
        </w:tc>
      </w:tr>
      <w:tr w:rsidR="00191A23" w:rsidRPr="0022554A" w14:paraId="7969477A" w14:textId="77777777" w:rsidTr="00517788">
        <w:trPr>
          <w:trHeight w:val="294"/>
        </w:trPr>
        <w:tc>
          <w:tcPr>
            <w:tcW w:w="0" w:type="auto"/>
            <w:vMerge/>
          </w:tcPr>
          <w:p w14:paraId="2A1A87E6" w14:textId="77777777" w:rsidR="00191A23" w:rsidRPr="0022554A" w:rsidRDefault="00191A23" w:rsidP="00191A23">
            <w:pPr>
              <w:tabs>
                <w:tab w:val="left" w:pos="5400"/>
              </w:tabs>
              <w:rPr>
                <w:bCs/>
                <w:sz w:val="20"/>
              </w:rPr>
            </w:pPr>
          </w:p>
        </w:tc>
        <w:tc>
          <w:tcPr>
            <w:tcW w:w="0" w:type="auto"/>
            <w:vMerge/>
          </w:tcPr>
          <w:p w14:paraId="56DC56C6" w14:textId="77777777" w:rsidR="00191A23" w:rsidRPr="0022554A" w:rsidRDefault="00191A23" w:rsidP="00191A23">
            <w:pPr>
              <w:tabs>
                <w:tab w:val="left" w:pos="5400"/>
              </w:tabs>
              <w:jc w:val="center"/>
              <w:rPr>
                <w:sz w:val="20"/>
              </w:rPr>
            </w:pPr>
          </w:p>
        </w:tc>
        <w:tc>
          <w:tcPr>
            <w:tcW w:w="8328" w:type="dxa"/>
          </w:tcPr>
          <w:p w14:paraId="5DF9CA10"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52C9A360" w14:textId="3DF7D99D" w:rsidR="00191A23" w:rsidRPr="0022554A" w:rsidRDefault="00BA33B8" w:rsidP="00191A23">
            <w:pPr>
              <w:tabs>
                <w:tab w:val="left" w:pos="5400"/>
              </w:tabs>
              <w:rPr>
                <w:rFonts w:hint="eastAsia"/>
                <w:i/>
                <w:sz w:val="20"/>
                <w:lang w:eastAsia="zh-CN"/>
              </w:rPr>
            </w:pPr>
            <w:r>
              <w:rPr>
                <w:rFonts w:hint="eastAsia"/>
                <w:i/>
                <w:sz w:val="20"/>
                <w:lang w:eastAsia="zh-CN"/>
              </w:rPr>
              <w:t>/</w:t>
            </w:r>
          </w:p>
        </w:tc>
        <w:tc>
          <w:tcPr>
            <w:tcW w:w="3118" w:type="dxa"/>
          </w:tcPr>
          <w:p w14:paraId="1C8D725E" w14:textId="65B8F7F6" w:rsidR="00191A23" w:rsidRPr="0022554A" w:rsidRDefault="00BA33B8" w:rsidP="00191A23">
            <w:pPr>
              <w:tabs>
                <w:tab w:val="left" w:pos="5400"/>
              </w:tabs>
              <w:rPr>
                <w:rFonts w:hint="eastAsia"/>
                <w:i/>
                <w:sz w:val="20"/>
                <w:lang w:eastAsia="zh-CN"/>
              </w:rPr>
            </w:pPr>
            <w:r>
              <w:rPr>
                <w:rFonts w:hint="eastAsia"/>
                <w:i/>
                <w:sz w:val="20"/>
                <w:lang w:eastAsia="zh-CN"/>
              </w:rPr>
              <w:t>/</w:t>
            </w:r>
          </w:p>
        </w:tc>
      </w:tr>
      <w:tr w:rsidR="00191A23" w:rsidRPr="0022554A" w14:paraId="4246D32C" w14:textId="77777777" w:rsidTr="00517788">
        <w:trPr>
          <w:trHeight w:val="294"/>
        </w:trPr>
        <w:tc>
          <w:tcPr>
            <w:tcW w:w="0" w:type="auto"/>
            <w:vMerge/>
          </w:tcPr>
          <w:p w14:paraId="56E81086" w14:textId="77777777" w:rsidR="00191A23" w:rsidRPr="0022554A" w:rsidRDefault="00191A23" w:rsidP="00191A23">
            <w:pPr>
              <w:tabs>
                <w:tab w:val="left" w:pos="5400"/>
              </w:tabs>
              <w:rPr>
                <w:bCs/>
                <w:sz w:val="20"/>
              </w:rPr>
            </w:pPr>
          </w:p>
        </w:tc>
        <w:tc>
          <w:tcPr>
            <w:tcW w:w="0" w:type="auto"/>
            <w:vMerge/>
          </w:tcPr>
          <w:p w14:paraId="1FCED29A" w14:textId="77777777" w:rsidR="00191A23" w:rsidRPr="0022554A" w:rsidRDefault="00191A23" w:rsidP="00191A23">
            <w:pPr>
              <w:tabs>
                <w:tab w:val="left" w:pos="5400"/>
              </w:tabs>
              <w:jc w:val="center"/>
              <w:rPr>
                <w:sz w:val="20"/>
              </w:rPr>
            </w:pPr>
          </w:p>
        </w:tc>
        <w:tc>
          <w:tcPr>
            <w:tcW w:w="8328" w:type="dxa"/>
          </w:tcPr>
          <w:p w14:paraId="5C722354"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1C22F00" w14:textId="68642A55" w:rsidR="00191A23" w:rsidRDefault="00BA33B8" w:rsidP="00191A23">
            <w:pPr>
              <w:tabs>
                <w:tab w:val="left" w:pos="5400"/>
              </w:tabs>
              <w:rPr>
                <w:rFonts w:hint="eastAsia"/>
                <w:i/>
                <w:sz w:val="20"/>
                <w:lang w:eastAsia="zh-CN"/>
              </w:rPr>
            </w:pPr>
            <w:r>
              <w:rPr>
                <w:rFonts w:hint="eastAsia"/>
                <w:i/>
                <w:sz w:val="20"/>
                <w:lang w:eastAsia="zh-CN"/>
              </w:rPr>
              <w:t>/</w:t>
            </w:r>
          </w:p>
        </w:tc>
        <w:tc>
          <w:tcPr>
            <w:tcW w:w="3118" w:type="dxa"/>
          </w:tcPr>
          <w:p w14:paraId="3191D28A" w14:textId="040D8697" w:rsidR="00191A23" w:rsidRDefault="00BA33B8" w:rsidP="00191A23">
            <w:pPr>
              <w:tabs>
                <w:tab w:val="left" w:pos="5400"/>
              </w:tabs>
              <w:rPr>
                <w:rFonts w:hint="eastAsia"/>
                <w:i/>
                <w:sz w:val="20"/>
                <w:lang w:eastAsia="zh-CN"/>
              </w:rPr>
            </w:pPr>
            <w:r>
              <w:rPr>
                <w:rFonts w:hint="eastAsia"/>
                <w:i/>
                <w:sz w:val="20"/>
                <w:lang w:eastAsia="zh-CN"/>
              </w:rPr>
              <w:t>/</w:t>
            </w:r>
          </w:p>
        </w:tc>
      </w:tr>
      <w:tr w:rsidR="00191A23" w:rsidRPr="0022554A" w14:paraId="6300DC08" w14:textId="77777777" w:rsidTr="00517788">
        <w:tc>
          <w:tcPr>
            <w:tcW w:w="0" w:type="auto"/>
            <w:vMerge w:val="restart"/>
          </w:tcPr>
          <w:p w14:paraId="32200D10"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12A1DCA2" w14:textId="77777777" w:rsidR="00191A23" w:rsidRPr="0022554A" w:rsidRDefault="00191A23" w:rsidP="00191A23">
            <w:pPr>
              <w:tabs>
                <w:tab w:val="left" w:pos="5400"/>
              </w:tabs>
              <w:jc w:val="center"/>
              <w:rPr>
                <w:sz w:val="20"/>
              </w:rPr>
            </w:pPr>
            <w:r w:rsidRPr="0022554A">
              <w:rPr>
                <w:sz w:val="20"/>
              </w:rPr>
              <w:t>16</w:t>
            </w:r>
          </w:p>
        </w:tc>
        <w:tc>
          <w:tcPr>
            <w:tcW w:w="8328" w:type="dxa"/>
          </w:tcPr>
          <w:p w14:paraId="6699E0B5"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384E5FE3" w14:textId="15F109C1" w:rsidR="00191A23" w:rsidRPr="0022554A" w:rsidRDefault="00BA33B8" w:rsidP="00191A23">
            <w:pPr>
              <w:tabs>
                <w:tab w:val="left" w:pos="5400"/>
              </w:tabs>
              <w:rPr>
                <w:rFonts w:hint="eastAsia"/>
                <w:sz w:val="20"/>
                <w:lang w:eastAsia="zh-CN"/>
              </w:rPr>
            </w:pPr>
            <w:r>
              <w:rPr>
                <w:rFonts w:hint="eastAsia"/>
                <w:sz w:val="20"/>
                <w:lang w:eastAsia="zh-CN"/>
              </w:rPr>
              <w:t>6</w:t>
            </w:r>
          </w:p>
        </w:tc>
        <w:tc>
          <w:tcPr>
            <w:tcW w:w="3118" w:type="dxa"/>
          </w:tcPr>
          <w:p w14:paraId="31C16307" w14:textId="2D869DF4" w:rsidR="00191A23" w:rsidRPr="0022554A" w:rsidRDefault="00BA33B8" w:rsidP="00191A23">
            <w:pPr>
              <w:tabs>
                <w:tab w:val="left" w:pos="5400"/>
              </w:tabs>
              <w:rPr>
                <w:sz w:val="20"/>
              </w:rPr>
            </w:pPr>
            <w:r w:rsidRPr="00BA33B8">
              <w:rPr>
                <w:rFonts w:hint="eastAsia"/>
                <w:sz w:val="20"/>
              </w:rPr>
              <w:t>Binary logistic regression analysis, incorporating NT-proBNP, cardiac troponin T (cTnT), creatine phosphokinase (CPK), creatine kinase MB isoenzyme (CK-MB) and age (</w:t>
            </w:r>
            <w:r w:rsidRPr="00BA33B8">
              <w:rPr>
                <w:rFonts w:hint="eastAsia"/>
                <w:sz w:val="20"/>
              </w:rPr>
              <w:t>≤</w:t>
            </w:r>
            <w:r w:rsidRPr="00BA33B8">
              <w:rPr>
                <w:rFonts w:hint="eastAsia"/>
                <w:sz w:val="20"/>
              </w:rPr>
              <w:t>65 years vs. &gt;65 years), revealed that elevated NT-proBNP levels (OR = 4.33, 95% CI [1.21,</w:t>
            </w:r>
            <w:r w:rsidRPr="00BA33B8">
              <w:rPr>
                <w:sz w:val="20"/>
              </w:rPr>
              <w:t xml:space="preserve"> 21.94], P = 0.023) are an independent predictor of adverse outcomes in patients with severe myocarditis</w:t>
            </w:r>
          </w:p>
        </w:tc>
      </w:tr>
      <w:tr w:rsidR="00191A23" w:rsidRPr="0022554A" w14:paraId="7F3CC408" w14:textId="77777777" w:rsidTr="00517788">
        <w:tc>
          <w:tcPr>
            <w:tcW w:w="0" w:type="auto"/>
            <w:vMerge/>
          </w:tcPr>
          <w:p w14:paraId="33060C9A"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A1E46CA" w14:textId="77777777" w:rsidR="00191A23" w:rsidRPr="0022554A" w:rsidRDefault="00191A23" w:rsidP="00191A23">
            <w:pPr>
              <w:tabs>
                <w:tab w:val="left" w:pos="5400"/>
              </w:tabs>
              <w:jc w:val="center"/>
              <w:rPr>
                <w:sz w:val="20"/>
              </w:rPr>
            </w:pPr>
          </w:p>
        </w:tc>
        <w:tc>
          <w:tcPr>
            <w:tcW w:w="8328" w:type="dxa"/>
          </w:tcPr>
          <w:p w14:paraId="468E7ADD"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630C5510" w14:textId="206666E5" w:rsidR="00191A23" w:rsidRPr="0022554A" w:rsidRDefault="00BA33B8" w:rsidP="00191A23">
            <w:pPr>
              <w:tabs>
                <w:tab w:val="left" w:pos="5400"/>
              </w:tabs>
              <w:rPr>
                <w:rFonts w:hint="eastAsia"/>
                <w:sz w:val="20"/>
                <w:lang w:eastAsia="zh-CN"/>
              </w:rPr>
            </w:pPr>
            <w:r>
              <w:rPr>
                <w:rFonts w:hint="eastAsia"/>
                <w:sz w:val="20"/>
                <w:lang w:eastAsia="zh-CN"/>
              </w:rPr>
              <w:t>6</w:t>
            </w:r>
          </w:p>
        </w:tc>
        <w:tc>
          <w:tcPr>
            <w:tcW w:w="3118" w:type="dxa"/>
          </w:tcPr>
          <w:p w14:paraId="6B282C6A" w14:textId="2A9C0041" w:rsidR="00191A23" w:rsidRPr="0022554A" w:rsidRDefault="00BA33B8" w:rsidP="00191A23">
            <w:pPr>
              <w:tabs>
                <w:tab w:val="left" w:pos="5400"/>
              </w:tabs>
              <w:rPr>
                <w:sz w:val="20"/>
              </w:rPr>
            </w:pPr>
            <w:r w:rsidRPr="00BA33B8">
              <w:rPr>
                <w:sz w:val="20"/>
              </w:rPr>
              <w:t>NT-proBNP levels were significantly elevated in fatal cases versus survivors (median: 13,804 vs. 4,050 pg/mL; P &lt; 0.001)</w:t>
            </w:r>
          </w:p>
        </w:tc>
      </w:tr>
      <w:tr w:rsidR="00191A23" w:rsidRPr="0022554A" w14:paraId="70728B4E" w14:textId="77777777" w:rsidTr="00517788">
        <w:tc>
          <w:tcPr>
            <w:tcW w:w="0" w:type="auto"/>
            <w:vMerge/>
          </w:tcPr>
          <w:p w14:paraId="59396BE7"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AED66A5" w14:textId="77777777" w:rsidR="00191A23" w:rsidRPr="0022554A" w:rsidRDefault="00191A23" w:rsidP="00191A23">
            <w:pPr>
              <w:tabs>
                <w:tab w:val="left" w:pos="5400"/>
              </w:tabs>
              <w:jc w:val="center"/>
              <w:rPr>
                <w:sz w:val="20"/>
              </w:rPr>
            </w:pPr>
          </w:p>
        </w:tc>
        <w:tc>
          <w:tcPr>
            <w:tcW w:w="8328" w:type="dxa"/>
          </w:tcPr>
          <w:p w14:paraId="508786BB"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7A489603" w14:textId="3DC297D4" w:rsidR="00191A23" w:rsidRPr="0022554A" w:rsidRDefault="00BA33B8" w:rsidP="00191A23">
            <w:pPr>
              <w:tabs>
                <w:tab w:val="left" w:pos="5400"/>
              </w:tabs>
              <w:rPr>
                <w:rFonts w:hint="eastAsia"/>
                <w:sz w:val="20"/>
                <w:lang w:eastAsia="zh-CN"/>
              </w:rPr>
            </w:pPr>
            <w:r>
              <w:rPr>
                <w:rFonts w:hint="eastAsia"/>
                <w:sz w:val="20"/>
                <w:lang w:eastAsia="zh-CN"/>
              </w:rPr>
              <w:t>/</w:t>
            </w:r>
          </w:p>
        </w:tc>
        <w:tc>
          <w:tcPr>
            <w:tcW w:w="3118" w:type="dxa"/>
          </w:tcPr>
          <w:p w14:paraId="4DAFE860" w14:textId="6D476E2A" w:rsidR="00191A23" w:rsidRPr="0022554A" w:rsidRDefault="00BA33B8" w:rsidP="00191A23">
            <w:pPr>
              <w:tabs>
                <w:tab w:val="left" w:pos="5400"/>
              </w:tabs>
              <w:rPr>
                <w:rFonts w:hint="eastAsia"/>
                <w:sz w:val="20"/>
                <w:lang w:eastAsia="zh-CN"/>
              </w:rPr>
            </w:pPr>
            <w:r>
              <w:rPr>
                <w:rFonts w:hint="eastAsia"/>
                <w:sz w:val="20"/>
                <w:lang w:eastAsia="zh-CN"/>
              </w:rPr>
              <w:t>/</w:t>
            </w:r>
          </w:p>
        </w:tc>
      </w:tr>
    </w:tbl>
    <w:p w14:paraId="755726C5"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99A57D4" w14:textId="77777777" w:rsidTr="00517788">
        <w:tc>
          <w:tcPr>
            <w:tcW w:w="0" w:type="auto"/>
          </w:tcPr>
          <w:p w14:paraId="2B774216"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192F1CD6" w14:textId="77777777" w:rsidR="00191A23" w:rsidRPr="0022554A" w:rsidRDefault="00191A23" w:rsidP="00191A23">
            <w:pPr>
              <w:tabs>
                <w:tab w:val="left" w:pos="5400"/>
              </w:tabs>
              <w:jc w:val="center"/>
              <w:rPr>
                <w:sz w:val="20"/>
              </w:rPr>
            </w:pPr>
            <w:r w:rsidRPr="0022554A">
              <w:rPr>
                <w:sz w:val="20"/>
              </w:rPr>
              <w:t>17</w:t>
            </w:r>
          </w:p>
        </w:tc>
        <w:tc>
          <w:tcPr>
            <w:tcW w:w="8687" w:type="dxa"/>
          </w:tcPr>
          <w:p w14:paraId="3F720539"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143F407D" w14:textId="40694555" w:rsidR="00191A23" w:rsidRPr="0022554A" w:rsidRDefault="00BA33B8" w:rsidP="00191A23">
            <w:pPr>
              <w:tabs>
                <w:tab w:val="left" w:pos="5400"/>
              </w:tabs>
              <w:rPr>
                <w:rFonts w:hint="eastAsia"/>
                <w:sz w:val="20"/>
                <w:lang w:eastAsia="zh-CN"/>
              </w:rPr>
            </w:pPr>
            <w:r>
              <w:rPr>
                <w:rFonts w:hint="eastAsia"/>
                <w:sz w:val="20"/>
                <w:lang w:eastAsia="zh-CN"/>
              </w:rPr>
              <w:t>6-7</w:t>
            </w:r>
          </w:p>
        </w:tc>
        <w:tc>
          <w:tcPr>
            <w:tcW w:w="3129" w:type="dxa"/>
          </w:tcPr>
          <w:p w14:paraId="5999BAA6" w14:textId="6220829E" w:rsidR="00191A23" w:rsidRPr="0022554A" w:rsidRDefault="00BA33B8" w:rsidP="00191A23">
            <w:pPr>
              <w:tabs>
                <w:tab w:val="left" w:pos="5400"/>
              </w:tabs>
              <w:rPr>
                <w:rFonts w:hint="eastAsia"/>
                <w:sz w:val="20"/>
                <w:lang w:eastAsia="zh-CN"/>
              </w:rPr>
            </w:pPr>
            <w:r w:rsidRPr="00BA33B8">
              <w:rPr>
                <w:sz w:val="20"/>
              </w:rPr>
              <w:t>Among nine patients rechallenged with immunotherapy, seven (77.8%) tolerated subsequent cycles without recurrent immune toxicity, while two with prior Grade 2 myocarditis experienced symptom recurrence</w:t>
            </w:r>
            <w:r>
              <w:rPr>
                <w:sz w:val="20"/>
                <w:lang w:eastAsia="zh-CN"/>
              </w:rPr>
              <w:t>…</w:t>
            </w:r>
          </w:p>
        </w:tc>
      </w:tr>
      <w:tr w:rsidR="00976EE1" w:rsidRPr="0022554A" w14:paraId="75B52E04" w14:textId="77777777" w:rsidTr="00191A23">
        <w:tc>
          <w:tcPr>
            <w:tcW w:w="14992" w:type="dxa"/>
            <w:gridSpan w:val="5"/>
          </w:tcPr>
          <w:p w14:paraId="312864F1"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44C4EAFC" w14:textId="77777777" w:rsidTr="00517788">
        <w:tc>
          <w:tcPr>
            <w:tcW w:w="0" w:type="auto"/>
          </w:tcPr>
          <w:p w14:paraId="42B33FB2"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19F6D66" w14:textId="77777777" w:rsidR="00191A23" w:rsidRPr="0022554A" w:rsidRDefault="00191A23" w:rsidP="00191A23">
            <w:pPr>
              <w:tabs>
                <w:tab w:val="left" w:pos="5400"/>
              </w:tabs>
              <w:jc w:val="center"/>
              <w:rPr>
                <w:sz w:val="20"/>
              </w:rPr>
            </w:pPr>
            <w:r w:rsidRPr="0022554A">
              <w:rPr>
                <w:sz w:val="20"/>
              </w:rPr>
              <w:t>18</w:t>
            </w:r>
          </w:p>
        </w:tc>
        <w:tc>
          <w:tcPr>
            <w:tcW w:w="8687" w:type="dxa"/>
          </w:tcPr>
          <w:p w14:paraId="0C34C4D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5F6F229F" w14:textId="143FC80F" w:rsidR="00191A23" w:rsidRPr="0022554A" w:rsidRDefault="00BA33B8" w:rsidP="00191A23">
            <w:pPr>
              <w:tabs>
                <w:tab w:val="left" w:pos="5400"/>
              </w:tabs>
              <w:rPr>
                <w:rFonts w:hint="eastAsia"/>
                <w:sz w:val="20"/>
                <w:lang w:eastAsia="zh-CN"/>
              </w:rPr>
            </w:pPr>
            <w:r>
              <w:rPr>
                <w:rFonts w:hint="eastAsia"/>
                <w:sz w:val="20"/>
                <w:lang w:eastAsia="zh-CN"/>
              </w:rPr>
              <w:t>7</w:t>
            </w:r>
          </w:p>
        </w:tc>
        <w:tc>
          <w:tcPr>
            <w:tcW w:w="3129" w:type="dxa"/>
          </w:tcPr>
          <w:p w14:paraId="45901D68" w14:textId="105C145E" w:rsidR="00191A23" w:rsidRPr="0022554A" w:rsidRDefault="00BA33B8" w:rsidP="00191A23">
            <w:pPr>
              <w:tabs>
                <w:tab w:val="left" w:pos="5400"/>
              </w:tabs>
              <w:rPr>
                <w:rFonts w:hint="eastAsia"/>
                <w:sz w:val="20"/>
                <w:lang w:eastAsia="zh-CN"/>
              </w:rPr>
            </w:pPr>
            <w:r w:rsidRPr="00BA33B8">
              <w:rPr>
                <w:sz w:val="20"/>
              </w:rPr>
              <w:t>Severe myocarditis (Grades 3–4) occurred in 33 patients (46.5%), with an overall mortality rate of 54.5%. NT-proBNP levels were significantly elevated in fatal cases versus survivors</w:t>
            </w:r>
            <w:r>
              <w:rPr>
                <w:sz w:val="20"/>
                <w:lang w:eastAsia="zh-CN"/>
              </w:rPr>
              <w:t>…</w:t>
            </w:r>
          </w:p>
        </w:tc>
      </w:tr>
      <w:tr w:rsidR="00191A23" w:rsidRPr="0022554A" w14:paraId="2777B772" w14:textId="77777777" w:rsidTr="00517788">
        <w:tc>
          <w:tcPr>
            <w:tcW w:w="0" w:type="auto"/>
          </w:tcPr>
          <w:p w14:paraId="517794F8"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739ADC9C" w14:textId="77777777" w:rsidR="00191A23" w:rsidRPr="0022554A" w:rsidRDefault="00191A23" w:rsidP="00191A23">
            <w:pPr>
              <w:tabs>
                <w:tab w:val="left" w:pos="5400"/>
              </w:tabs>
              <w:jc w:val="center"/>
              <w:rPr>
                <w:sz w:val="20"/>
              </w:rPr>
            </w:pPr>
            <w:r w:rsidRPr="0022554A">
              <w:rPr>
                <w:sz w:val="20"/>
              </w:rPr>
              <w:t>19</w:t>
            </w:r>
          </w:p>
        </w:tc>
        <w:tc>
          <w:tcPr>
            <w:tcW w:w="8687" w:type="dxa"/>
          </w:tcPr>
          <w:p w14:paraId="170E49CE"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1A322480" w14:textId="378616EB" w:rsidR="00191A23" w:rsidRPr="0022554A" w:rsidRDefault="00BA33B8" w:rsidP="00191A23">
            <w:pPr>
              <w:tabs>
                <w:tab w:val="left" w:pos="5400"/>
              </w:tabs>
              <w:rPr>
                <w:rFonts w:hint="eastAsia"/>
                <w:sz w:val="20"/>
                <w:lang w:eastAsia="zh-CN"/>
              </w:rPr>
            </w:pPr>
            <w:r>
              <w:rPr>
                <w:rFonts w:hint="eastAsia"/>
                <w:sz w:val="20"/>
                <w:lang w:eastAsia="zh-CN"/>
              </w:rPr>
              <w:t>7</w:t>
            </w:r>
          </w:p>
        </w:tc>
        <w:tc>
          <w:tcPr>
            <w:tcW w:w="3129" w:type="dxa"/>
          </w:tcPr>
          <w:p w14:paraId="10AF12FA" w14:textId="18CBDC53" w:rsidR="00191A23" w:rsidRPr="0022554A" w:rsidRDefault="00BA33B8" w:rsidP="00191A23">
            <w:pPr>
              <w:tabs>
                <w:tab w:val="left" w:pos="5400"/>
              </w:tabs>
              <w:rPr>
                <w:rFonts w:hint="eastAsia"/>
                <w:sz w:val="20"/>
                <w:lang w:eastAsia="zh-CN"/>
              </w:rPr>
            </w:pPr>
            <w:r w:rsidRPr="00BA33B8">
              <w:rPr>
                <w:sz w:val="20"/>
              </w:rPr>
              <w:t>Despite providing valuable insights into ICI-associated myocarditis, this study has several limitations that need to be considered when interpreting the results. First, this was a retrospective study, which may be subject to incomplete or inaccurate recorded data</w:t>
            </w:r>
            <w:r>
              <w:rPr>
                <w:sz w:val="20"/>
                <w:lang w:eastAsia="zh-CN"/>
              </w:rPr>
              <w:t>…</w:t>
            </w:r>
          </w:p>
        </w:tc>
      </w:tr>
      <w:tr w:rsidR="00191A23" w:rsidRPr="0022554A" w14:paraId="35E4EA28" w14:textId="77777777" w:rsidTr="00517788">
        <w:tc>
          <w:tcPr>
            <w:tcW w:w="0" w:type="auto"/>
          </w:tcPr>
          <w:p w14:paraId="36C553DA"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4B2E97F4" w14:textId="77777777" w:rsidR="00191A23" w:rsidRPr="0022554A" w:rsidRDefault="00191A23" w:rsidP="00191A23">
            <w:pPr>
              <w:tabs>
                <w:tab w:val="left" w:pos="5400"/>
              </w:tabs>
              <w:jc w:val="center"/>
              <w:rPr>
                <w:sz w:val="20"/>
              </w:rPr>
            </w:pPr>
            <w:r w:rsidRPr="0022554A">
              <w:rPr>
                <w:sz w:val="20"/>
              </w:rPr>
              <w:t>20</w:t>
            </w:r>
          </w:p>
        </w:tc>
        <w:tc>
          <w:tcPr>
            <w:tcW w:w="8687" w:type="dxa"/>
          </w:tcPr>
          <w:p w14:paraId="5588499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687C6A3E" w14:textId="5FD02821" w:rsidR="00191A23" w:rsidRPr="0022554A" w:rsidRDefault="00BA33B8" w:rsidP="00191A23">
            <w:pPr>
              <w:tabs>
                <w:tab w:val="left" w:pos="5400"/>
              </w:tabs>
              <w:rPr>
                <w:rFonts w:hint="eastAsia"/>
                <w:sz w:val="20"/>
                <w:lang w:eastAsia="zh-CN"/>
              </w:rPr>
            </w:pPr>
            <w:r>
              <w:rPr>
                <w:rFonts w:hint="eastAsia"/>
                <w:sz w:val="20"/>
                <w:lang w:eastAsia="zh-CN"/>
              </w:rPr>
              <w:t>7</w:t>
            </w:r>
          </w:p>
        </w:tc>
        <w:tc>
          <w:tcPr>
            <w:tcW w:w="3129" w:type="dxa"/>
          </w:tcPr>
          <w:p w14:paraId="0804A970" w14:textId="372E9872" w:rsidR="00191A23" w:rsidRPr="0022554A" w:rsidRDefault="00BA33B8" w:rsidP="00191A23">
            <w:pPr>
              <w:tabs>
                <w:tab w:val="left" w:pos="5400"/>
              </w:tabs>
              <w:rPr>
                <w:rFonts w:hint="eastAsia"/>
                <w:sz w:val="20"/>
                <w:lang w:eastAsia="zh-CN"/>
              </w:rPr>
            </w:pPr>
            <w:r w:rsidRPr="00BA33B8">
              <w:rPr>
                <w:sz w:val="20"/>
              </w:rPr>
              <w:t>ICIs have significantly improved cancer outcomes but are associated with severe adverse events, notably ICI-associated myocarditis, characterized by low incidence and high mortality. Our study underscores</w:t>
            </w:r>
            <w:r>
              <w:rPr>
                <w:sz w:val="20"/>
                <w:lang w:eastAsia="zh-CN"/>
              </w:rPr>
              <w:t>…</w:t>
            </w:r>
          </w:p>
        </w:tc>
      </w:tr>
      <w:tr w:rsidR="00191A23" w:rsidRPr="0022554A" w14:paraId="0AAB3809" w14:textId="77777777" w:rsidTr="00517788">
        <w:tc>
          <w:tcPr>
            <w:tcW w:w="0" w:type="auto"/>
          </w:tcPr>
          <w:p w14:paraId="29F7CA6A"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21CFBBB" w14:textId="77777777" w:rsidR="00191A23" w:rsidRPr="0022554A" w:rsidRDefault="00191A23" w:rsidP="00191A23">
            <w:pPr>
              <w:tabs>
                <w:tab w:val="left" w:pos="5400"/>
              </w:tabs>
              <w:jc w:val="center"/>
              <w:rPr>
                <w:sz w:val="20"/>
              </w:rPr>
            </w:pPr>
            <w:r w:rsidRPr="0022554A">
              <w:rPr>
                <w:sz w:val="20"/>
              </w:rPr>
              <w:t>21</w:t>
            </w:r>
          </w:p>
        </w:tc>
        <w:tc>
          <w:tcPr>
            <w:tcW w:w="8687" w:type="dxa"/>
          </w:tcPr>
          <w:p w14:paraId="4CF209C1"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7C6CFC43" w14:textId="119B0CF5" w:rsidR="00191A23" w:rsidRPr="0022554A" w:rsidRDefault="00BA33B8" w:rsidP="00191A23">
            <w:pPr>
              <w:tabs>
                <w:tab w:val="left" w:pos="5400"/>
              </w:tabs>
              <w:rPr>
                <w:rFonts w:hint="eastAsia"/>
                <w:sz w:val="20"/>
                <w:lang w:eastAsia="zh-CN"/>
              </w:rPr>
            </w:pPr>
            <w:r>
              <w:rPr>
                <w:rFonts w:hint="eastAsia"/>
                <w:sz w:val="20"/>
                <w:lang w:eastAsia="zh-CN"/>
              </w:rPr>
              <w:t>7</w:t>
            </w:r>
          </w:p>
        </w:tc>
        <w:tc>
          <w:tcPr>
            <w:tcW w:w="3129" w:type="dxa"/>
          </w:tcPr>
          <w:p w14:paraId="7C169DA8" w14:textId="685AE5B5" w:rsidR="00191A23" w:rsidRPr="0022554A" w:rsidRDefault="00BA33B8" w:rsidP="00191A23">
            <w:pPr>
              <w:tabs>
                <w:tab w:val="left" w:pos="5400"/>
              </w:tabs>
              <w:rPr>
                <w:sz w:val="20"/>
              </w:rPr>
            </w:pPr>
            <w:r w:rsidRPr="00BA33B8">
              <w:rPr>
                <w:sz w:val="20"/>
              </w:rPr>
              <w:t xml:space="preserve">This study was conducted at a single center with a limited sample </w:t>
            </w:r>
            <w:r w:rsidRPr="00BA33B8">
              <w:rPr>
                <w:sz w:val="20"/>
              </w:rPr>
              <w:lastRenderedPageBreak/>
              <w:t>size, which may lack representativeness. Therefore, the generalizability of the findings may be limited and requires validation in multi-center studies with larger samples</w:t>
            </w:r>
          </w:p>
        </w:tc>
      </w:tr>
      <w:tr w:rsidR="00191A23" w:rsidRPr="0022554A" w14:paraId="0EC61988" w14:textId="77777777" w:rsidTr="00517788">
        <w:tc>
          <w:tcPr>
            <w:tcW w:w="1911" w:type="dxa"/>
            <w:gridSpan w:val="2"/>
          </w:tcPr>
          <w:p w14:paraId="65916A70"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lastRenderedPageBreak/>
              <w:t>Other information</w:t>
            </w:r>
          </w:p>
        </w:tc>
        <w:bookmarkEnd w:id="92"/>
        <w:bookmarkEnd w:id="93"/>
        <w:tc>
          <w:tcPr>
            <w:tcW w:w="13081" w:type="dxa"/>
            <w:gridSpan w:val="3"/>
          </w:tcPr>
          <w:p w14:paraId="16AD3B3C" w14:textId="77777777" w:rsidR="00191A23" w:rsidRPr="0022554A" w:rsidRDefault="00191A23" w:rsidP="00191A23">
            <w:pPr>
              <w:pStyle w:val="TableSubHead"/>
              <w:tabs>
                <w:tab w:val="left" w:pos="5400"/>
              </w:tabs>
              <w:rPr>
                <w:sz w:val="20"/>
              </w:rPr>
            </w:pPr>
          </w:p>
        </w:tc>
      </w:tr>
      <w:tr w:rsidR="00191A23" w:rsidRPr="0022554A" w14:paraId="5E77812E" w14:textId="77777777" w:rsidTr="00517788">
        <w:tc>
          <w:tcPr>
            <w:tcW w:w="0" w:type="auto"/>
          </w:tcPr>
          <w:p w14:paraId="60CE3ABD"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62B057AC" w14:textId="77777777" w:rsidR="00191A23" w:rsidRPr="0022554A" w:rsidRDefault="00191A23" w:rsidP="00191A23">
            <w:pPr>
              <w:tabs>
                <w:tab w:val="left" w:pos="5400"/>
              </w:tabs>
              <w:jc w:val="center"/>
              <w:rPr>
                <w:sz w:val="20"/>
              </w:rPr>
            </w:pPr>
            <w:r w:rsidRPr="0022554A">
              <w:rPr>
                <w:sz w:val="20"/>
              </w:rPr>
              <w:t>22</w:t>
            </w:r>
          </w:p>
        </w:tc>
        <w:tc>
          <w:tcPr>
            <w:tcW w:w="8687" w:type="dxa"/>
          </w:tcPr>
          <w:p w14:paraId="22205AB8"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E451AA3" w14:textId="61F663B4" w:rsidR="00191A23" w:rsidRPr="0022554A" w:rsidRDefault="00826386" w:rsidP="00191A23">
            <w:pPr>
              <w:tabs>
                <w:tab w:val="left" w:pos="5400"/>
              </w:tabs>
              <w:rPr>
                <w:rFonts w:hint="eastAsia"/>
                <w:sz w:val="20"/>
                <w:lang w:eastAsia="zh-CN"/>
              </w:rPr>
            </w:pPr>
            <w:r>
              <w:rPr>
                <w:rFonts w:hint="eastAsia"/>
                <w:sz w:val="20"/>
                <w:lang w:eastAsia="zh-CN"/>
              </w:rPr>
              <w:t>/</w:t>
            </w:r>
          </w:p>
        </w:tc>
        <w:tc>
          <w:tcPr>
            <w:tcW w:w="3129" w:type="dxa"/>
          </w:tcPr>
          <w:p w14:paraId="4C1BB83B" w14:textId="51A6DE17" w:rsidR="00191A23" w:rsidRPr="0022554A" w:rsidRDefault="00826386" w:rsidP="00191A23">
            <w:pPr>
              <w:tabs>
                <w:tab w:val="left" w:pos="5400"/>
              </w:tabs>
              <w:rPr>
                <w:rFonts w:hint="eastAsia"/>
                <w:sz w:val="20"/>
                <w:lang w:eastAsia="zh-CN"/>
              </w:rPr>
            </w:pPr>
            <w:r>
              <w:rPr>
                <w:sz w:val="20"/>
                <w:lang w:eastAsia="zh-CN"/>
              </w:rPr>
              <w:t>N</w:t>
            </w:r>
            <w:r>
              <w:rPr>
                <w:rFonts w:hint="eastAsia"/>
                <w:sz w:val="20"/>
                <w:lang w:eastAsia="zh-CN"/>
              </w:rPr>
              <w:t>o funding</w:t>
            </w:r>
          </w:p>
        </w:tc>
      </w:tr>
      <w:bookmarkEnd w:id="94"/>
      <w:bookmarkEnd w:id="95"/>
    </w:tbl>
    <w:p w14:paraId="29A3A212" w14:textId="77777777" w:rsidR="002602FB" w:rsidRDefault="002602FB" w:rsidP="0022554A">
      <w:pPr>
        <w:pStyle w:val="TableNote"/>
        <w:tabs>
          <w:tab w:val="left" w:pos="5400"/>
        </w:tabs>
        <w:rPr>
          <w:bCs/>
          <w:sz w:val="20"/>
        </w:rPr>
      </w:pPr>
    </w:p>
    <w:p w14:paraId="058D56A6"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A41C412" w14:textId="77777777" w:rsidR="00AE2C57" w:rsidRDefault="00AE2C57" w:rsidP="0022554A">
      <w:pPr>
        <w:pStyle w:val="TableNote"/>
        <w:tabs>
          <w:tab w:val="left" w:pos="5400"/>
        </w:tabs>
        <w:rPr>
          <w:sz w:val="20"/>
        </w:rPr>
      </w:pPr>
    </w:p>
    <w:p w14:paraId="680BAEF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C6DC" w14:textId="77777777" w:rsidR="00CF4AF5" w:rsidRDefault="00CF4AF5">
      <w:r>
        <w:separator/>
      </w:r>
    </w:p>
  </w:endnote>
  <w:endnote w:type="continuationSeparator" w:id="0">
    <w:p w14:paraId="3812DF7D" w14:textId="77777777" w:rsidR="00CF4AF5" w:rsidRDefault="00CF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9C33"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1512C3"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EB31"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4546AF6F"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5435" w14:textId="77777777" w:rsidR="00CF4AF5" w:rsidRDefault="00CF4AF5">
      <w:r>
        <w:separator/>
      </w:r>
    </w:p>
  </w:footnote>
  <w:footnote w:type="continuationSeparator" w:id="0">
    <w:p w14:paraId="5BF08F7F" w14:textId="77777777" w:rsidR="00CF4AF5" w:rsidRDefault="00CF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980770191">
    <w:abstractNumId w:val="20"/>
  </w:num>
  <w:num w:numId="2" w16cid:durableId="661353734">
    <w:abstractNumId w:val="11"/>
  </w:num>
  <w:num w:numId="3" w16cid:durableId="200098043">
    <w:abstractNumId w:val="18"/>
  </w:num>
  <w:num w:numId="4" w16cid:durableId="1357272284">
    <w:abstractNumId w:val="16"/>
  </w:num>
  <w:num w:numId="5" w16cid:durableId="1132402510">
    <w:abstractNumId w:val="15"/>
  </w:num>
  <w:num w:numId="6" w16cid:durableId="2038895148">
    <w:abstractNumId w:val="19"/>
  </w:num>
  <w:num w:numId="7" w16cid:durableId="1631323251">
    <w:abstractNumId w:val="10"/>
  </w:num>
  <w:num w:numId="8" w16cid:durableId="572009677">
    <w:abstractNumId w:val="13"/>
  </w:num>
  <w:num w:numId="9" w16cid:durableId="2074624282">
    <w:abstractNumId w:val="9"/>
  </w:num>
  <w:num w:numId="10" w16cid:durableId="976838981">
    <w:abstractNumId w:val="14"/>
  </w:num>
  <w:num w:numId="11" w16cid:durableId="849874327">
    <w:abstractNumId w:val="7"/>
  </w:num>
  <w:num w:numId="12" w16cid:durableId="525750368">
    <w:abstractNumId w:val="6"/>
  </w:num>
  <w:num w:numId="13" w16cid:durableId="266036896">
    <w:abstractNumId w:val="5"/>
  </w:num>
  <w:num w:numId="14" w16cid:durableId="850218205">
    <w:abstractNumId w:val="4"/>
  </w:num>
  <w:num w:numId="15" w16cid:durableId="743182772">
    <w:abstractNumId w:val="8"/>
  </w:num>
  <w:num w:numId="16" w16cid:durableId="268122874">
    <w:abstractNumId w:val="3"/>
  </w:num>
  <w:num w:numId="17" w16cid:durableId="290668276">
    <w:abstractNumId w:val="2"/>
  </w:num>
  <w:num w:numId="18" w16cid:durableId="458381763">
    <w:abstractNumId w:val="1"/>
  </w:num>
  <w:num w:numId="19" w16cid:durableId="1843272301">
    <w:abstractNumId w:val="0"/>
  </w:num>
  <w:num w:numId="20" w16cid:durableId="114981039">
    <w:abstractNumId w:val="12"/>
  </w:num>
  <w:num w:numId="21" w16cid:durableId="1242135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EB128301-8F2E-4C4A-A024-39587A28E0F5}"/>
    <w:docVar w:name="KY_MEDREF_VERSION" w:val="3"/>
  </w:docVars>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3F5F"/>
    <w:rsid w:val="00215E03"/>
    <w:rsid w:val="00224268"/>
    <w:rsid w:val="0022554A"/>
    <w:rsid w:val="00226A29"/>
    <w:rsid w:val="002552FD"/>
    <w:rsid w:val="00255B1B"/>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940F3"/>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064DA"/>
    <w:rsid w:val="00816966"/>
    <w:rsid w:val="00817D26"/>
    <w:rsid w:val="00821CD4"/>
    <w:rsid w:val="00826386"/>
    <w:rsid w:val="008423A7"/>
    <w:rsid w:val="008440CC"/>
    <w:rsid w:val="0086138B"/>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368C"/>
    <w:rsid w:val="00AB7BC4"/>
    <w:rsid w:val="00AE23EB"/>
    <w:rsid w:val="00AE2C57"/>
    <w:rsid w:val="00AF4615"/>
    <w:rsid w:val="00B50DF8"/>
    <w:rsid w:val="00B54EA0"/>
    <w:rsid w:val="00B60EFB"/>
    <w:rsid w:val="00B65366"/>
    <w:rsid w:val="00B77807"/>
    <w:rsid w:val="00B940E9"/>
    <w:rsid w:val="00BA1206"/>
    <w:rsid w:val="00BA33B8"/>
    <w:rsid w:val="00BC7FE6"/>
    <w:rsid w:val="00BE3709"/>
    <w:rsid w:val="00CA489B"/>
    <w:rsid w:val="00CB6CC8"/>
    <w:rsid w:val="00CC4C93"/>
    <w:rsid w:val="00CF4AF5"/>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DC2551"/>
  <w15:docId w15:val="{539DC1ED-42A7-4A62-B93B-A380A8F4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42</TotalTime>
  <Pages>8</Pages>
  <Words>1654</Words>
  <Characters>9431</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承 何</cp:lastModifiedBy>
  <cp:revision>5</cp:revision>
  <cp:lastPrinted>2014-09-01T08:36:00Z</cp:lastPrinted>
  <dcterms:created xsi:type="dcterms:W3CDTF">2014-09-01T14:20:00Z</dcterms:created>
  <dcterms:modified xsi:type="dcterms:W3CDTF">2025-03-20T15:00:00Z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