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FC7B" w14:textId="0397A58F" w:rsidR="00751A9F" w:rsidRPr="00DD2A54" w:rsidRDefault="00751A9F" w:rsidP="00B3571E">
      <w:pPr>
        <w:jc w:val="both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b/>
          <w:bCs/>
          <w:sz w:val="22"/>
          <w:szCs w:val="22"/>
        </w:rPr>
        <w:t xml:space="preserve">Supplementary table files </w:t>
      </w:r>
    </w:p>
    <w:p w14:paraId="18C6FFD5" w14:textId="77777777" w:rsidR="00751A9F" w:rsidRPr="00DD2A54" w:rsidRDefault="00751A9F" w:rsidP="00751A9F">
      <w:pPr>
        <w:spacing w:line="480" w:lineRule="auto"/>
        <w:rPr>
          <w:rFonts w:ascii="Arial" w:hAnsi="Arial" w:cs="Arial"/>
          <w:sz w:val="22"/>
          <w:szCs w:val="22"/>
        </w:rPr>
      </w:pPr>
    </w:p>
    <w:p w14:paraId="25515FAE" w14:textId="77777777" w:rsidR="00751A9F" w:rsidRPr="00DD2A54" w:rsidRDefault="00751A9F" w:rsidP="00751A9F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b/>
          <w:bCs/>
          <w:sz w:val="22"/>
          <w:szCs w:val="22"/>
        </w:rPr>
        <w:t>Table S1</w:t>
      </w:r>
      <w:r w:rsidRPr="00DD2A54">
        <w:rPr>
          <w:rFonts w:ascii="Arial" w:hAnsi="Arial" w:cs="Arial"/>
          <w:sz w:val="22"/>
          <w:szCs w:val="22"/>
        </w:rPr>
        <w:t xml:space="preserve"> Comparison of changes in Z-scores of RPA, LPA at pre-BCPC and pre-TCPC cardiac catheterization (n=167)</w:t>
      </w:r>
    </w:p>
    <w:p w14:paraId="3DD04CC2" w14:textId="77777777" w:rsidR="00751A9F" w:rsidRPr="00DD2A54" w:rsidRDefault="00751A9F" w:rsidP="00751A9F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X="-289" w:tblpY="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1602"/>
        <w:gridCol w:w="1376"/>
        <w:gridCol w:w="1427"/>
        <w:gridCol w:w="982"/>
        <w:gridCol w:w="1492"/>
        <w:gridCol w:w="1484"/>
        <w:gridCol w:w="993"/>
      </w:tblGrid>
      <w:tr w:rsidR="00751A9F" w:rsidRPr="00DD2A54" w14:paraId="3664A12D" w14:textId="77777777" w:rsidTr="006247B0">
        <w:trPr>
          <w:trHeight w:val="728"/>
        </w:trPr>
        <w:tc>
          <w:tcPr>
            <w:tcW w:w="1602" w:type="dxa"/>
            <w:vMerge w:val="restart"/>
          </w:tcPr>
          <w:p w14:paraId="7B1D914E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  <w:gridSpan w:val="3"/>
          </w:tcPr>
          <w:p w14:paraId="385C4D94" w14:textId="7DDFFBE4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094FAF"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PBF </w:t>
            </w:r>
          </w:p>
          <w:p w14:paraId="48190480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(n = 44)</w:t>
            </w:r>
          </w:p>
        </w:tc>
        <w:tc>
          <w:tcPr>
            <w:tcW w:w="3969" w:type="dxa"/>
            <w:gridSpan w:val="3"/>
          </w:tcPr>
          <w:p w14:paraId="02CE8542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Without AAPBF </w:t>
            </w:r>
          </w:p>
          <w:p w14:paraId="47DAF7E3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(n = 123)</w:t>
            </w:r>
          </w:p>
        </w:tc>
      </w:tr>
      <w:tr w:rsidR="00751A9F" w:rsidRPr="00DD2A54" w14:paraId="44AD9EA5" w14:textId="77777777" w:rsidTr="006247B0">
        <w:trPr>
          <w:trHeight w:val="141"/>
        </w:trPr>
        <w:tc>
          <w:tcPr>
            <w:tcW w:w="1602" w:type="dxa"/>
            <w:vMerge/>
          </w:tcPr>
          <w:p w14:paraId="4D88006E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58567EE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Pre-BCPC</w:t>
            </w:r>
          </w:p>
        </w:tc>
        <w:tc>
          <w:tcPr>
            <w:tcW w:w="1427" w:type="dxa"/>
          </w:tcPr>
          <w:p w14:paraId="19F10BDA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Pre-TCPC</w:t>
            </w:r>
          </w:p>
        </w:tc>
        <w:tc>
          <w:tcPr>
            <w:tcW w:w="982" w:type="dxa"/>
          </w:tcPr>
          <w:p w14:paraId="4F605D5F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DD2A54">
              <w:rPr>
                <w:rFonts w:ascii="Arial" w:hAnsi="Arial" w:cs="Arial"/>
                <w:sz w:val="22"/>
                <w:szCs w:val="22"/>
              </w:rPr>
              <w:t>-value</w:t>
            </w:r>
          </w:p>
        </w:tc>
        <w:tc>
          <w:tcPr>
            <w:tcW w:w="1492" w:type="dxa"/>
          </w:tcPr>
          <w:p w14:paraId="3EEAE1AD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Pre-BCPC</w:t>
            </w:r>
          </w:p>
        </w:tc>
        <w:tc>
          <w:tcPr>
            <w:tcW w:w="1484" w:type="dxa"/>
          </w:tcPr>
          <w:p w14:paraId="53E06D5B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Pre-TCPC</w:t>
            </w:r>
          </w:p>
        </w:tc>
        <w:tc>
          <w:tcPr>
            <w:tcW w:w="993" w:type="dxa"/>
          </w:tcPr>
          <w:p w14:paraId="63D02F26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DD2A54">
              <w:rPr>
                <w:rFonts w:ascii="Arial" w:hAnsi="Arial" w:cs="Arial"/>
                <w:sz w:val="22"/>
                <w:szCs w:val="22"/>
              </w:rPr>
              <w:t>-value</w:t>
            </w:r>
          </w:p>
        </w:tc>
      </w:tr>
      <w:tr w:rsidR="00751A9F" w:rsidRPr="00DD2A54" w14:paraId="6DFC65AC" w14:textId="77777777" w:rsidTr="006247B0">
        <w:trPr>
          <w:trHeight w:val="408"/>
        </w:trPr>
        <w:tc>
          <w:tcPr>
            <w:tcW w:w="1602" w:type="dxa"/>
            <w:shd w:val="clear" w:color="auto" w:fill="auto"/>
          </w:tcPr>
          <w:p w14:paraId="53ABF19D" w14:textId="77777777" w:rsidR="00751A9F" w:rsidRPr="00DD2A54" w:rsidRDefault="00751A9F" w:rsidP="006247B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Z score RPA</w:t>
            </w:r>
          </w:p>
        </w:tc>
        <w:tc>
          <w:tcPr>
            <w:tcW w:w="1376" w:type="dxa"/>
            <w:shd w:val="clear" w:color="auto" w:fill="auto"/>
          </w:tcPr>
          <w:p w14:paraId="0660ED6E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1.91 </w:t>
            </w:r>
          </w:p>
          <w:p w14:paraId="4F813CD2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(0.37-3.74)</w:t>
            </w:r>
          </w:p>
        </w:tc>
        <w:tc>
          <w:tcPr>
            <w:tcW w:w="1427" w:type="dxa"/>
            <w:shd w:val="clear" w:color="auto" w:fill="auto"/>
          </w:tcPr>
          <w:p w14:paraId="2C073668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2.45 </w:t>
            </w:r>
          </w:p>
          <w:p w14:paraId="2BBEFFC3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(1.11-4.05)</w:t>
            </w:r>
          </w:p>
        </w:tc>
        <w:tc>
          <w:tcPr>
            <w:tcW w:w="982" w:type="dxa"/>
          </w:tcPr>
          <w:p w14:paraId="5966965C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0.616</w:t>
            </w:r>
          </w:p>
        </w:tc>
        <w:tc>
          <w:tcPr>
            <w:tcW w:w="1492" w:type="dxa"/>
            <w:shd w:val="clear" w:color="auto" w:fill="auto"/>
          </w:tcPr>
          <w:p w14:paraId="4FA31BF1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1.69 </w:t>
            </w:r>
          </w:p>
          <w:p w14:paraId="3F73C232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(0.54-3.26)</w:t>
            </w:r>
          </w:p>
        </w:tc>
        <w:tc>
          <w:tcPr>
            <w:tcW w:w="1484" w:type="dxa"/>
            <w:shd w:val="clear" w:color="auto" w:fill="auto"/>
          </w:tcPr>
          <w:p w14:paraId="56EDC33E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1.06 </w:t>
            </w:r>
          </w:p>
          <w:p w14:paraId="7A67FB82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(-0.05-1.78)</w:t>
            </w:r>
          </w:p>
        </w:tc>
        <w:tc>
          <w:tcPr>
            <w:tcW w:w="993" w:type="dxa"/>
          </w:tcPr>
          <w:p w14:paraId="0228B034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&lt;0.001*</w:t>
            </w:r>
          </w:p>
        </w:tc>
      </w:tr>
      <w:tr w:rsidR="00751A9F" w:rsidRPr="00DD2A54" w14:paraId="1C795756" w14:textId="77777777" w:rsidTr="006247B0">
        <w:trPr>
          <w:trHeight w:val="408"/>
        </w:trPr>
        <w:tc>
          <w:tcPr>
            <w:tcW w:w="1602" w:type="dxa"/>
            <w:shd w:val="clear" w:color="auto" w:fill="auto"/>
          </w:tcPr>
          <w:p w14:paraId="06D56CD4" w14:textId="77777777" w:rsidR="00751A9F" w:rsidRPr="00DD2A54" w:rsidRDefault="00751A9F" w:rsidP="006247B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∆RPA Z score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44BCB671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0.44 (-0.96-1.8)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6AFD416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-0.94 (-2.45-0.32)</w:t>
            </w:r>
          </w:p>
        </w:tc>
        <w:tc>
          <w:tcPr>
            <w:tcW w:w="993" w:type="dxa"/>
          </w:tcPr>
          <w:p w14:paraId="72680AF5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0.001*</w:t>
            </w:r>
          </w:p>
        </w:tc>
      </w:tr>
      <w:tr w:rsidR="00751A9F" w:rsidRPr="00DD2A54" w14:paraId="460E70EE" w14:textId="77777777" w:rsidTr="006247B0">
        <w:trPr>
          <w:trHeight w:val="408"/>
        </w:trPr>
        <w:tc>
          <w:tcPr>
            <w:tcW w:w="1602" w:type="dxa"/>
            <w:shd w:val="clear" w:color="auto" w:fill="auto"/>
          </w:tcPr>
          <w:p w14:paraId="76183B4E" w14:textId="77777777" w:rsidR="00751A9F" w:rsidRPr="00DD2A54" w:rsidRDefault="00751A9F" w:rsidP="006247B0">
            <w:pPr>
              <w:spacing w:line="480" w:lineRule="auto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D2A54">
              <w:rPr>
                <w:rFonts w:ascii="Arial" w:hAnsi="Arial" w:cs="Arial"/>
                <w:spacing w:val="-4"/>
                <w:sz w:val="22"/>
                <w:szCs w:val="22"/>
              </w:rPr>
              <w:t>Rate RPA Z score change/month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1AA820F7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0.0064 (-0.271-0.325)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F05607F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-0.0178 (-0.0414-0.0043)</w:t>
            </w:r>
          </w:p>
        </w:tc>
        <w:tc>
          <w:tcPr>
            <w:tcW w:w="993" w:type="dxa"/>
          </w:tcPr>
          <w:p w14:paraId="4C53CDE4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0.005*</w:t>
            </w:r>
          </w:p>
        </w:tc>
      </w:tr>
      <w:tr w:rsidR="00751A9F" w:rsidRPr="00DD2A54" w14:paraId="467F9254" w14:textId="77777777" w:rsidTr="006247B0">
        <w:trPr>
          <w:trHeight w:val="408"/>
        </w:trPr>
        <w:tc>
          <w:tcPr>
            <w:tcW w:w="1602" w:type="dxa"/>
            <w:shd w:val="clear" w:color="auto" w:fill="auto"/>
          </w:tcPr>
          <w:p w14:paraId="330F30C8" w14:textId="77777777" w:rsidR="00751A9F" w:rsidRPr="00DD2A54" w:rsidRDefault="00751A9F" w:rsidP="006247B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Z score LPA</w:t>
            </w:r>
          </w:p>
        </w:tc>
        <w:tc>
          <w:tcPr>
            <w:tcW w:w="1376" w:type="dxa"/>
            <w:shd w:val="clear" w:color="auto" w:fill="auto"/>
          </w:tcPr>
          <w:p w14:paraId="68CF25B8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1.15 </w:t>
            </w:r>
          </w:p>
          <w:p w14:paraId="6DE70578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(-0.24-2.93)</w:t>
            </w:r>
          </w:p>
        </w:tc>
        <w:tc>
          <w:tcPr>
            <w:tcW w:w="1427" w:type="dxa"/>
            <w:shd w:val="clear" w:color="auto" w:fill="auto"/>
          </w:tcPr>
          <w:p w14:paraId="52C9AF93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1.17 </w:t>
            </w:r>
          </w:p>
          <w:p w14:paraId="1E61724C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(-0.56-2.39)</w:t>
            </w:r>
          </w:p>
        </w:tc>
        <w:tc>
          <w:tcPr>
            <w:tcW w:w="982" w:type="dxa"/>
          </w:tcPr>
          <w:p w14:paraId="1B6A838F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0.757</w:t>
            </w:r>
          </w:p>
        </w:tc>
        <w:tc>
          <w:tcPr>
            <w:tcW w:w="1492" w:type="dxa"/>
            <w:shd w:val="clear" w:color="auto" w:fill="auto"/>
          </w:tcPr>
          <w:p w14:paraId="6045D665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1.29 </w:t>
            </w:r>
          </w:p>
          <w:p w14:paraId="723ECB89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(0.12-2.99)</w:t>
            </w:r>
          </w:p>
        </w:tc>
        <w:tc>
          <w:tcPr>
            <w:tcW w:w="1484" w:type="dxa"/>
            <w:shd w:val="clear" w:color="auto" w:fill="auto"/>
          </w:tcPr>
          <w:p w14:paraId="6E1347B8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-0.06 </w:t>
            </w:r>
          </w:p>
          <w:p w14:paraId="74B34EE8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(-0.95-0.93)</w:t>
            </w:r>
          </w:p>
        </w:tc>
        <w:tc>
          <w:tcPr>
            <w:tcW w:w="993" w:type="dxa"/>
          </w:tcPr>
          <w:p w14:paraId="1DE71E3B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&lt;0.001*</w:t>
            </w:r>
          </w:p>
        </w:tc>
      </w:tr>
      <w:tr w:rsidR="00751A9F" w:rsidRPr="00DD2A54" w14:paraId="41C928FD" w14:textId="77777777" w:rsidTr="006247B0">
        <w:trPr>
          <w:trHeight w:val="408"/>
        </w:trPr>
        <w:tc>
          <w:tcPr>
            <w:tcW w:w="1602" w:type="dxa"/>
            <w:shd w:val="clear" w:color="auto" w:fill="auto"/>
          </w:tcPr>
          <w:p w14:paraId="271D72A4" w14:textId="77777777" w:rsidR="00751A9F" w:rsidRPr="00DD2A54" w:rsidRDefault="00751A9F" w:rsidP="006247B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∆LPA Z score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2FC3B40D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-0.010 (-1.87-1.22)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DF3297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-1.435 (-2.735- -0.170)</w:t>
            </w:r>
          </w:p>
        </w:tc>
        <w:tc>
          <w:tcPr>
            <w:tcW w:w="993" w:type="dxa"/>
          </w:tcPr>
          <w:p w14:paraId="6AA4727E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0.001*</w:t>
            </w:r>
          </w:p>
        </w:tc>
      </w:tr>
      <w:tr w:rsidR="00751A9F" w:rsidRPr="00DD2A54" w14:paraId="16C51C80" w14:textId="77777777" w:rsidTr="006247B0">
        <w:trPr>
          <w:trHeight w:val="408"/>
        </w:trPr>
        <w:tc>
          <w:tcPr>
            <w:tcW w:w="1602" w:type="dxa"/>
            <w:shd w:val="clear" w:color="auto" w:fill="auto"/>
          </w:tcPr>
          <w:p w14:paraId="5D363AE4" w14:textId="77777777" w:rsidR="00751A9F" w:rsidRPr="00DD2A54" w:rsidRDefault="00751A9F" w:rsidP="006247B0">
            <w:pPr>
              <w:spacing w:line="480" w:lineRule="auto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D2A54">
              <w:rPr>
                <w:rFonts w:ascii="Arial" w:hAnsi="Arial" w:cs="Arial"/>
                <w:spacing w:val="-4"/>
                <w:sz w:val="22"/>
                <w:szCs w:val="22"/>
              </w:rPr>
              <w:t>Rate LPA Z score change/month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047E1386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-0.0001 (-0.0343-0.0261)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3BFB539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-0.0190 (-0.0393- -0.0032)</w:t>
            </w:r>
          </w:p>
        </w:tc>
        <w:tc>
          <w:tcPr>
            <w:tcW w:w="993" w:type="dxa"/>
          </w:tcPr>
          <w:p w14:paraId="1C9838BB" w14:textId="77777777" w:rsidR="00751A9F" w:rsidRPr="00DD2A54" w:rsidRDefault="00751A9F" w:rsidP="006247B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0.003*</w:t>
            </w:r>
          </w:p>
        </w:tc>
      </w:tr>
    </w:tbl>
    <w:p w14:paraId="22E327AE" w14:textId="77777777" w:rsidR="00751A9F" w:rsidRPr="00DD2A54" w:rsidRDefault="00751A9F" w:rsidP="00751A9F">
      <w:pPr>
        <w:spacing w:line="480" w:lineRule="auto"/>
        <w:rPr>
          <w:rFonts w:ascii="Arial" w:hAnsi="Arial" w:cs="Arial"/>
          <w:i/>
          <w:iCs/>
          <w:sz w:val="22"/>
          <w:szCs w:val="22"/>
        </w:rPr>
      </w:pPr>
    </w:p>
    <w:p w14:paraId="7F75F521" w14:textId="77777777" w:rsidR="00751A9F" w:rsidRPr="00DD2A54" w:rsidRDefault="00751A9F" w:rsidP="00751A9F">
      <w:pPr>
        <w:spacing w:line="36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sz w:val="22"/>
          <w:szCs w:val="22"/>
        </w:rPr>
        <w:t>Data represented as mean ± SD, median (range), and n (% within column).</w:t>
      </w:r>
    </w:p>
    <w:p w14:paraId="6B49F8A8" w14:textId="77777777" w:rsidR="00751A9F" w:rsidRPr="00DD2A54" w:rsidRDefault="00751A9F" w:rsidP="00751A9F">
      <w:pPr>
        <w:spacing w:line="36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sz w:val="22"/>
          <w:szCs w:val="22"/>
        </w:rPr>
        <w:t>* Statistical significance at p-value &lt;0.05</w:t>
      </w:r>
    </w:p>
    <w:p w14:paraId="0412DD72" w14:textId="23762B0B" w:rsidR="00751A9F" w:rsidRPr="00DD2A54" w:rsidRDefault="00751A9F" w:rsidP="00742A76">
      <w:pPr>
        <w:spacing w:line="36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i/>
          <w:iCs/>
          <w:sz w:val="22"/>
          <w:szCs w:val="22"/>
        </w:rPr>
        <w:t>AAPBF</w:t>
      </w:r>
      <w:r w:rsidRPr="00DD2A54">
        <w:rPr>
          <w:rFonts w:ascii="Arial" w:hAnsi="Arial" w:cs="Arial"/>
          <w:sz w:val="22"/>
          <w:szCs w:val="22"/>
        </w:rPr>
        <w:t xml:space="preserve">, additional or antegrade pulmonary blood flow; </w:t>
      </w:r>
      <w:r w:rsidRPr="00DD2A54">
        <w:rPr>
          <w:rFonts w:ascii="Arial" w:hAnsi="Arial" w:cs="Arial"/>
          <w:i/>
          <w:iCs/>
          <w:sz w:val="22"/>
          <w:szCs w:val="22"/>
        </w:rPr>
        <w:t>BCPC</w:t>
      </w:r>
      <w:r w:rsidRPr="00DD2A54">
        <w:rPr>
          <w:rFonts w:ascii="Arial" w:hAnsi="Arial" w:cs="Arial"/>
          <w:sz w:val="22"/>
          <w:szCs w:val="22"/>
        </w:rPr>
        <w:t xml:space="preserve">, bidirectional cavopulmonary connection; </w:t>
      </w:r>
      <w:r w:rsidRPr="00DD2A54">
        <w:rPr>
          <w:rFonts w:ascii="Arial" w:hAnsi="Arial" w:cs="Arial"/>
          <w:i/>
          <w:iCs/>
          <w:sz w:val="22"/>
          <w:szCs w:val="22"/>
        </w:rPr>
        <w:t>TCPC</w:t>
      </w:r>
      <w:r w:rsidRPr="00DD2A54">
        <w:rPr>
          <w:rFonts w:ascii="Arial" w:hAnsi="Arial" w:cs="Arial"/>
          <w:sz w:val="22"/>
          <w:szCs w:val="22"/>
        </w:rPr>
        <w:t xml:space="preserve">, total cavopulmonary connection; </w:t>
      </w:r>
      <w:r w:rsidRPr="00DD2A54">
        <w:rPr>
          <w:rFonts w:ascii="Arial" w:hAnsi="Arial" w:cs="Arial"/>
          <w:i/>
          <w:iCs/>
          <w:sz w:val="22"/>
          <w:szCs w:val="22"/>
        </w:rPr>
        <w:t>RPA</w:t>
      </w:r>
      <w:r w:rsidRPr="00DD2A54">
        <w:rPr>
          <w:rFonts w:ascii="Arial" w:hAnsi="Arial" w:cs="Arial"/>
          <w:sz w:val="22"/>
          <w:szCs w:val="22"/>
        </w:rPr>
        <w:t xml:space="preserve">, right pulmonary artery; </w:t>
      </w:r>
      <w:r w:rsidRPr="00DD2A54">
        <w:rPr>
          <w:rFonts w:ascii="Arial" w:hAnsi="Arial" w:cs="Arial"/>
          <w:i/>
          <w:iCs/>
          <w:sz w:val="22"/>
          <w:szCs w:val="22"/>
        </w:rPr>
        <w:t>LPA</w:t>
      </w:r>
      <w:r w:rsidRPr="00DD2A54">
        <w:rPr>
          <w:rFonts w:ascii="Arial" w:hAnsi="Arial" w:cs="Arial"/>
          <w:sz w:val="22"/>
          <w:szCs w:val="22"/>
        </w:rPr>
        <w:t>, left pulmonary artery</w:t>
      </w:r>
      <w:r w:rsidRPr="00DD2A54">
        <w:rPr>
          <w:rFonts w:ascii="Arial" w:hAnsi="Arial" w:cs="Arial"/>
          <w:sz w:val="22"/>
          <w:szCs w:val="22"/>
        </w:rPr>
        <w:br w:type="page"/>
      </w:r>
    </w:p>
    <w:p w14:paraId="62C6023A" w14:textId="77777777" w:rsidR="00751A9F" w:rsidRPr="00DD2A54" w:rsidRDefault="00751A9F" w:rsidP="00751A9F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b/>
          <w:bCs/>
          <w:sz w:val="22"/>
          <w:szCs w:val="22"/>
        </w:rPr>
        <w:lastRenderedPageBreak/>
        <w:t>Table S2</w:t>
      </w:r>
      <w:r w:rsidRPr="00DD2A54">
        <w:rPr>
          <w:rFonts w:ascii="Arial" w:hAnsi="Arial" w:cs="Arial"/>
          <w:sz w:val="22"/>
          <w:szCs w:val="22"/>
        </w:rPr>
        <w:t xml:space="preserve"> Comparison of mean differences of RPA, LPA size at pre-BCPC and pre-TCPC cardiac catheterization with baseline adjustment using ANCOVA statistics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743"/>
        <w:gridCol w:w="1744"/>
        <w:gridCol w:w="1642"/>
        <w:gridCol w:w="1329"/>
        <w:gridCol w:w="1329"/>
      </w:tblGrid>
      <w:tr w:rsidR="003F0422" w:rsidRPr="00DD2A54" w14:paraId="18A8E29B" w14:textId="52A02C3C" w:rsidTr="00A77F1B">
        <w:trPr>
          <w:jc w:val="center"/>
        </w:trPr>
        <w:tc>
          <w:tcPr>
            <w:tcW w:w="1229" w:type="dxa"/>
          </w:tcPr>
          <w:p w14:paraId="72E24DB7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BC6A22E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 1 with AAPBF </w:t>
            </w:r>
          </w:p>
          <w:p w14:paraId="6ECC56D8" w14:textId="78CB6CFF" w:rsidR="003F0422" w:rsidRPr="00DD2A54" w:rsidRDefault="008541D3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1744" w:type="dxa"/>
          </w:tcPr>
          <w:p w14:paraId="302C95EE" w14:textId="6183266D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 2 without AAPBF </w:t>
            </w:r>
            <w:r w:rsidR="008541D3" w:rsidRPr="00DD2A54">
              <w:rPr>
                <w:rFonts w:ascii="Arial" w:hAnsi="Arial" w:cs="Arial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1642" w:type="dxa"/>
          </w:tcPr>
          <w:p w14:paraId="06DDE1AF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>Mean difference</w:t>
            </w:r>
          </w:p>
          <w:p w14:paraId="39808FDF" w14:textId="09279A78" w:rsidR="008541D3" w:rsidRPr="00DD2A54" w:rsidRDefault="008541D3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1329" w:type="dxa"/>
          </w:tcPr>
          <w:p w14:paraId="141C31A2" w14:textId="77ECEBC2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>Cohen’s d</w:t>
            </w:r>
          </w:p>
        </w:tc>
        <w:tc>
          <w:tcPr>
            <w:tcW w:w="1329" w:type="dxa"/>
          </w:tcPr>
          <w:p w14:paraId="65CDD9A1" w14:textId="03FC783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A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DD2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-value </w:t>
            </w:r>
          </w:p>
        </w:tc>
      </w:tr>
      <w:tr w:rsidR="003F0422" w:rsidRPr="00DD2A54" w14:paraId="3667F7AC" w14:textId="2522DB8B" w:rsidTr="00A77F1B">
        <w:trPr>
          <w:jc w:val="center"/>
        </w:trPr>
        <w:tc>
          <w:tcPr>
            <w:tcW w:w="1229" w:type="dxa"/>
          </w:tcPr>
          <w:p w14:paraId="220A041D" w14:textId="47BE0128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RPA (mm)</w:t>
            </w:r>
          </w:p>
        </w:tc>
        <w:tc>
          <w:tcPr>
            <w:tcW w:w="1743" w:type="dxa"/>
          </w:tcPr>
          <w:p w14:paraId="653216EC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13.19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4CA207" w14:textId="24C98D8B" w:rsidR="00732285" w:rsidRPr="00DD2A54" w:rsidRDefault="00FA4390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(12.41-13.97)</w:t>
            </w:r>
          </w:p>
        </w:tc>
        <w:tc>
          <w:tcPr>
            <w:tcW w:w="1744" w:type="dxa"/>
          </w:tcPr>
          <w:p w14:paraId="52DCC0F7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11.26</w:t>
            </w:r>
          </w:p>
          <w:p w14:paraId="17F0CA0D" w14:textId="187F911E" w:rsidR="00FA4390" w:rsidRPr="00DD2A54" w:rsidRDefault="00FA4390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(10.80-11.72)</w:t>
            </w:r>
          </w:p>
        </w:tc>
        <w:tc>
          <w:tcPr>
            <w:tcW w:w="1642" w:type="dxa"/>
          </w:tcPr>
          <w:p w14:paraId="7D08D292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1.93</w:t>
            </w:r>
          </w:p>
          <w:p w14:paraId="0B841098" w14:textId="7B425877" w:rsidR="00732285" w:rsidRPr="00DD2A54" w:rsidRDefault="00732285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(1.02-2.84)</w:t>
            </w:r>
          </w:p>
        </w:tc>
        <w:tc>
          <w:tcPr>
            <w:tcW w:w="1329" w:type="dxa"/>
          </w:tcPr>
          <w:p w14:paraId="647D4FB6" w14:textId="14893FCE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0.098</w:t>
            </w:r>
          </w:p>
        </w:tc>
        <w:tc>
          <w:tcPr>
            <w:tcW w:w="1329" w:type="dxa"/>
          </w:tcPr>
          <w:p w14:paraId="454D261B" w14:textId="43BEA108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&lt;0.001</w:t>
            </w:r>
            <w:r w:rsidR="006D4B4E" w:rsidRPr="00DD2A5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F0422" w:rsidRPr="00DD2A54" w14:paraId="1EEB51A4" w14:textId="3BBBC601" w:rsidTr="00A77F1B">
        <w:trPr>
          <w:jc w:val="center"/>
        </w:trPr>
        <w:tc>
          <w:tcPr>
            <w:tcW w:w="1229" w:type="dxa"/>
          </w:tcPr>
          <w:p w14:paraId="4D95534E" w14:textId="5F3F2988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LPA (mm)</w:t>
            </w:r>
          </w:p>
        </w:tc>
        <w:tc>
          <w:tcPr>
            <w:tcW w:w="1743" w:type="dxa"/>
          </w:tcPr>
          <w:p w14:paraId="4B5F002E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11.4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4A9BEA9" w14:textId="5C0BABA2" w:rsidR="00044D21" w:rsidRPr="00DD2A54" w:rsidRDefault="00044D21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(10.61-12.26)</w:t>
            </w:r>
          </w:p>
        </w:tc>
        <w:tc>
          <w:tcPr>
            <w:tcW w:w="1744" w:type="dxa"/>
          </w:tcPr>
          <w:p w14:paraId="4708414B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10.0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F0445BE" w14:textId="42276AAB" w:rsidR="00044D21" w:rsidRPr="00DD2A54" w:rsidRDefault="00044D21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(9.53-10.51)</w:t>
            </w:r>
          </w:p>
        </w:tc>
        <w:tc>
          <w:tcPr>
            <w:tcW w:w="1642" w:type="dxa"/>
          </w:tcPr>
          <w:p w14:paraId="444D0B23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1.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>42</w:t>
            </w:r>
          </w:p>
          <w:p w14:paraId="51F456AD" w14:textId="39666BAB" w:rsidR="00475926" w:rsidRPr="00DD2A54" w:rsidRDefault="00475926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(0.45-2.38)</w:t>
            </w:r>
          </w:p>
        </w:tc>
        <w:tc>
          <w:tcPr>
            <w:tcW w:w="1329" w:type="dxa"/>
          </w:tcPr>
          <w:p w14:paraId="25ADFDB8" w14:textId="04B04875" w:rsidR="003F0422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  <w:tc>
          <w:tcPr>
            <w:tcW w:w="1329" w:type="dxa"/>
          </w:tcPr>
          <w:p w14:paraId="2DA7F94B" w14:textId="0EB2774C" w:rsidR="003F0422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0.004</w:t>
            </w:r>
            <w:r w:rsidR="006D4B4E" w:rsidRPr="00DD2A5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F0422" w:rsidRPr="00DD2A54" w14:paraId="4486C1A6" w14:textId="20137F6D" w:rsidTr="00A77F1B">
        <w:trPr>
          <w:jc w:val="center"/>
        </w:trPr>
        <w:tc>
          <w:tcPr>
            <w:tcW w:w="1229" w:type="dxa"/>
          </w:tcPr>
          <w:p w14:paraId="44A7B33B" w14:textId="1529239F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McGoon ratio</w:t>
            </w:r>
          </w:p>
        </w:tc>
        <w:tc>
          <w:tcPr>
            <w:tcW w:w="1743" w:type="dxa"/>
          </w:tcPr>
          <w:p w14:paraId="2E7EE621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2.2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093B02D" w14:textId="63C5378E" w:rsidR="00814E2C" w:rsidRPr="00DD2A54" w:rsidRDefault="00814E2C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(2.13-2.41)</w:t>
            </w:r>
          </w:p>
        </w:tc>
        <w:tc>
          <w:tcPr>
            <w:tcW w:w="1744" w:type="dxa"/>
          </w:tcPr>
          <w:p w14:paraId="038848FC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2.0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CDAB511" w14:textId="33C62745" w:rsidR="00814E2C" w:rsidRPr="00DD2A54" w:rsidRDefault="00814E2C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(1.93-2.01)</w:t>
            </w:r>
          </w:p>
        </w:tc>
        <w:tc>
          <w:tcPr>
            <w:tcW w:w="1642" w:type="dxa"/>
          </w:tcPr>
          <w:p w14:paraId="3A3BDEC7" w14:textId="77777777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0.2</w:t>
            </w:r>
            <w:r w:rsidR="00E8144E" w:rsidRPr="00DD2A54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D613DCC" w14:textId="753AF314" w:rsidR="00A22213" w:rsidRPr="00DD2A54" w:rsidRDefault="00A22213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(0.09-0.42)</w:t>
            </w:r>
          </w:p>
        </w:tc>
        <w:tc>
          <w:tcPr>
            <w:tcW w:w="1329" w:type="dxa"/>
          </w:tcPr>
          <w:p w14:paraId="368C6EE3" w14:textId="3F3DAF96" w:rsidR="003F0422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0.058</w:t>
            </w:r>
          </w:p>
        </w:tc>
        <w:tc>
          <w:tcPr>
            <w:tcW w:w="1329" w:type="dxa"/>
          </w:tcPr>
          <w:p w14:paraId="270C2F86" w14:textId="2E0DAC74" w:rsidR="003F0422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0.002</w:t>
            </w:r>
            <w:r w:rsidR="0091023C" w:rsidRPr="00DD2A54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3F0422" w:rsidRPr="00DD2A54" w14:paraId="0EEC668C" w14:textId="1987E0A1" w:rsidTr="00A77F1B">
        <w:trPr>
          <w:jc w:val="center"/>
        </w:trPr>
        <w:tc>
          <w:tcPr>
            <w:tcW w:w="1229" w:type="dxa"/>
          </w:tcPr>
          <w:p w14:paraId="00BFC637" w14:textId="66483CBD" w:rsidR="003F0422" w:rsidRPr="00DD2A54" w:rsidRDefault="003F0422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Nakata index (mm</w:t>
            </w:r>
            <w:r w:rsidRPr="00DD2A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D2A54">
              <w:rPr>
                <w:rFonts w:ascii="Arial" w:hAnsi="Arial" w:cs="Arial"/>
                <w:sz w:val="20"/>
                <w:szCs w:val="20"/>
              </w:rPr>
              <w:t>/m</w:t>
            </w:r>
            <w:r w:rsidRPr="00DD2A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D2A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43" w:type="dxa"/>
          </w:tcPr>
          <w:p w14:paraId="2F787394" w14:textId="77777777" w:rsidR="00E8144E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318.01</w:t>
            </w:r>
          </w:p>
          <w:p w14:paraId="5823D557" w14:textId="5CC099A0" w:rsidR="00E8144E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(285.20-350.97)</w:t>
            </w:r>
          </w:p>
        </w:tc>
        <w:tc>
          <w:tcPr>
            <w:tcW w:w="1744" w:type="dxa"/>
          </w:tcPr>
          <w:p w14:paraId="5E1CF511" w14:textId="77777777" w:rsidR="003F0422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235.18</w:t>
            </w:r>
          </w:p>
          <w:p w14:paraId="71BC4EA2" w14:textId="17F283B7" w:rsidR="00E8144E" w:rsidRPr="00DD2A54" w:rsidRDefault="00E8144E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(215.72-254.65)</w:t>
            </w:r>
          </w:p>
        </w:tc>
        <w:tc>
          <w:tcPr>
            <w:tcW w:w="1642" w:type="dxa"/>
          </w:tcPr>
          <w:p w14:paraId="5EEC3B6A" w14:textId="77777777" w:rsidR="003F0422" w:rsidRPr="00DD2A54" w:rsidRDefault="00A77F1B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82.90</w:t>
            </w:r>
          </w:p>
          <w:p w14:paraId="602194F6" w14:textId="6A20B50C" w:rsidR="00A77F1B" w:rsidRPr="00DD2A54" w:rsidRDefault="00A77F1B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(44.37-121.44)</w:t>
            </w:r>
          </w:p>
        </w:tc>
        <w:tc>
          <w:tcPr>
            <w:tcW w:w="1329" w:type="dxa"/>
          </w:tcPr>
          <w:p w14:paraId="035C81CE" w14:textId="48603FA6" w:rsidR="003F0422" w:rsidRPr="00DD2A54" w:rsidRDefault="00F47A41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0.101</w:t>
            </w:r>
          </w:p>
        </w:tc>
        <w:tc>
          <w:tcPr>
            <w:tcW w:w="1329" w:type="dxa"/>
          </w:tcPr>
          <w:p w14:paraId="0CC135C4" w14:textId="228D6BFE" w:rsidR="003F0422" w:rsidRPr="00DD2A54" w:rsidRDefault="00F47A41" w:rsidP="0004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A54">
              <w:rPr>
                <w:rFonts w:ascii="Arial" w:hAnsi="Arial" w:cs="Arial"/>
                <w:sz w:val="20"/>
                <w:szCs w:val="20"/>
              </w:rPr>
              <w:t>&lt;0.001</w:t>
            </w:r>
            <w:r w:rsidR="0091023C" w:rsidRPr="00DD2A5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10BC4553" w14:textId="77777777" w:rsidR="00751A9F" w:rsidRPr="00DD2A54" w:rsidRDefault="00751A9F" w:rsidP="003F0422">
      <w:pPr>
        <w:spacing w:line="480" w:lineRule="auto"/>
        <w:rPr>
          <w:rFonts w:ascii="Arial" w:hAnsi="Arial" w:cs="Arial"/>
          <w:sz w:val="22"/>
          <w:szCs w:val="22"/>
        </w:rPr>
      </w:pPr>
    </w:p>
    <w:p w14:paraId="21BC456A" w14:textId="10B1EDA3" w:rsidR="00751A9F" w:rsidRPr="00DD2A54" w:rsidRDefault="00751A9F" w:rsidP="00751A9F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sz w:val="22"/>
          <w:szCs w:val="22"/>
        </w:rPr>
        <w:t xml:space="preserve">* Statistical significance at </w:t>
      </w:r>
      <w:r w:rsidRPr="00DD2A54">
        <w:rPr>
          <w:rFonts w:ascii="Arial" w:hAnsi="Arial" w:cs="Arial"/>
          <w:i/>
          <w:iCs/>
          <w:sz w:val="22"/>
          <w:szCs w:val="22"/>
        </w:rPr>
        <w:t>p</w:t>
      </w:r>
      <w:r w:rsidRPr="00DD2A54">
        <w:rPr>
          <w:rFonts w:ascii="Arial" w:hAnsi="Arial" w:cs="Arial"/>
          <w:sz w:val="22"/>
          <w:szCs w:val="22"/>
        </w:rPr>
        <w:t>-value &lt;0.05</w:t>
      </w:r>
      <w:r w:rsidR="006D4B4E" w:rsidRPr="00DD2A54">
        <w:rPr>
          <w:rFonts w:ascii="Arial" w:hAnsi="Arial" w:cs="Arial"/>
          <w:sz w:val="22"/>
          <w:szCs w:val="22"/>
        </w:rPr>
        <w:t xml:space="preserve"> ** Statistical significance at </w:t>
      </w:r>
      <w:r w:rsidR="006D4B4E" w:rsidRPr="00DD2A54">
        <w:rPr>
          <w:rFonts w:ascii="Arial" w:hAnsi="Arial" w:cs="Arial"/>
          <w:i/>
          <w:iCs/>
          <w:sz w:val="22"/>
          <w:szCs w:val="22"/>
        </w:rPr>
        <w:t>p</w:t>
      </w:r>
      <w:r w:rsidR="006D4B4E" w:rsidRPr="00DD2A54">
        <w:rPr>
          <w:rFonts w:ascii="Arial" w:hAnsi="Arial" w:cs="Arial"/>
          <w:sz w:val="22"/>
          <w:szCs w:val="22"/>
        </w:rPr>
        <w:t>-value &lt;0.017</w:t>
      </w:r>
      <w:r w:rsidR="006C5B3F" w:rsidRPr="00DD2A54">
        <w:rPr>
          <w:rFonts w:ascii="Arial" w:hAnsi="Arial" w:cs="Arial"/>
          <w:sz w:val="22"/>
          <w:szCs w:val="22"/>
        </w:rPr>
        <w:t xml:space="preserve"> (Bonferroni correction)</w:t>
      </w:r>
      <w:r w:rsidR="0091023C" w:rsidRPr="00DD2A54">
        <w:rPr>
          <w:rFonts w:ascii="Arial" w:hAnsi="Arial" w:cs="Arial"/>
          <w:sz w:val="22"/>
          <w:szCs w:val="22"/>
        </w:rPr>
        <w:t xml:space="preserve"> ***Statistical significance at</w:t>
      </w:r>
      <w:r w:rsidR="0091023C" w:rsidRPr="00DD2A54">
        <w:rPr>
          <w:rFonts w:ascii="Arial" w:hAnsi="Arial" w:cs="Arial"/>
          <w:i/>
          <w:iCs/>
          <w:sz w:val="22"/>
          <w:szCs w:val="22"/>
        </w:rPr>
        <w:t xml:space="preserve"> p</w:t>
      </w:r>
      <w:r w:rsidR="0091023C" w:rsidRPr="00DD2A54">
        <w:rPr>
          <w:rFonts w:ascii="Arial" w:hAnsi="Arial" w:cs="Arial"/>
          <w:sz w:val="22"/>
          <w:szCs w:val="22"/>
        </w:rPr>
        <w:t>-value &lt;0.025</w:t>
      </w:r>
      <w:r w:rsidR="006C5B3F" w:rsidRPr="00DD2A54">
        <w:rPr>
          <w:rFonts w:ascii="Arial" w:hAnsi="Arial" w:cs="Arial"/>
          <w:sz w:val="22"/>
          <w:szCs w:val="22"/>
        </w:rPr>
        <w:t xml:space="preserve"> </w:t>
      </w:r>
      <w:r w:rsidR="006C5B3F" w:rsidRPr="00DD2A54">
        <w:rPr>
          <w:rFonts w:ascii="Arial" w:hAnsi="Arial" w:cs="Arial"/>
          <w:sz w:val="22"/>
          <w:szCs w:val="22"/>
        </w:rPr>
        <w:t>(Bonferroni correction)</w:t>
      </w:r>
    </w:p>
    <w:p w14:paraId="4EBFB931" w14:textId="19990859" w:rsidR="00751A9F" w:rsidRPr="00DD2A54" w:rsidRDefault="00751A9F" w:rsidP="00751A9F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i/>
          <w:iCs/>
          <w:sz w:val="22"/>
          <w:szCs w:val="22"/>
        </w:rPr>
        <w:t>AAPBF</w:t>
      </w:r>
      <w:r w:rsidRPr="00DD2A54">
        <w:rPr>
          <w:rFonts w:ascii="Arial" w:hAnsi="Arial" w:cs="Arial"/>
          <w:sz w:val="22"/>
          <w:szCs w:val="22"/>
        </w:rPr>
        <w:t xml:space="preserve">, additional or antegrade pulmonary blood flow; </w:t>
      </w:r>
      <w:r w:rsidR="008476BE" w:rsidRPr="00DD2A54">
        <w:rPr>
          <w:rFonts w:ascii="Arial" w:hAnsi="Arial" w:cs="Arial"/>
          <w:i/>
          <w:iCs/>
          <w:sz w:val="22"/>
          <w:szCs w:val="22"/>
        </w:rPr>
        <w:t xml:space="preserve">CI, </w:t>
      </w:r>
      <w:r w:rsidR="008476BE" w:rsidRPr="00DD2A54">
        <w:rPr>
          <w:rFonts w:ascii="Arial" w:hAnsi="Arial" w:cs="Arial"/>
          <w:sz w:val="22"/>
          <w:szCs w:val="22"/>
        </w:rPr>
        <w:t xml:space="preserve">confidence interval; </w:t>
      </w:r>
      <w:r w:rsidRPr="00DD2A54">
        <w:rPr>
          <w:rFonts w:ascii="Arial" w:hAnsi="Arial" w:cs="Arial"/>
          <w:i/>
          <w:iCs/>
          <w:sz w:val="22"/>
          <w:szCs w:val="22"/>
        </w:rPr>
        <w:t>RPA</w:t>
      </w:r>
      <w:r w:rsidRPr="00DD2A54">
        <w:rPr>
          <w:rFonts w:ascii="Arial" w:hAnsi="Arial" w:cs="Arial"/>
          <w:sz w:val="22"/>
          <w:szCs w:val="22"/>
        </w:rPr>
        <w:t xml:space="preserve">, right pulmonary artery; </w:t>
      </w:r>
      <w:r w:rsidRPr="00DD2A54">
        <w:rPr>
          <w:rFonts w:ascii="Arial" w:hAnsi="Arial" w:cs="Arial"/>
          <w:i/>
          <w:iCs/>
          <w:sz w:val="22"/>
          <w:szCs w:val="22"/>
        </w:rPr>
        <w:t>LPA</w:t>
      </w:r>
      <w:r w:rsidRPr="00DD2A54">
        <w:rPr>
          <w:rFonts w:ascii="Arial" w:hAnsi="Arial" w:cs="Arial"/>
          <w:sz w:val="22"/>
          <w:szCs w:val="22"/>
        </w:rPr>
        <w:t>, left pulmonary artery</w:t>
      </w:r>
    </w:p>
    <w:p w14:paraId="2C3063CB" w14:textId="77777777" w:rsidR="00751A9F" w:rsidRPr="00DD2A54" w:rsidRDefault="00751A9F" w:rsidP="00751A9F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71382A" w14:textId="77777777" w:rsidR="00751A9F" w:rsidRPr="00DD2A54" w:rsidRDefault="00751A9F" w:rsidP="00751A9F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2D847FCC" w14:textId="5A5A8081" w:rsidR="00A61379" w:rsidRPr="00DD2A54" w:rsidRDefault="00A61379">
      <w:pPr>
        <w:jc w:val="both"/>
        <w:rPr>
          <w:rFonts w:ascii="Times New Roman" w:hAnsi="Times New Roman" w:cs="Times New Roman"/>
          <w:sz w:val="22"/>
          <w:szCs w:val="22"/>
        </w:rPr>
      </w:pPr>
      <w:r w:rsidRPr="00DD2A54">
        <w:rPr>
          <w:rFonts w:ascii="Times New Roman" w:hAnsi="Times New Roman" w:cs="Times New Roman"/>
          <w:sz w:val="22"/>
          <w:szCs w:val="22"/>
        </w:rPr>
        <w:br w:type="page"/>
      </w:r>
    </w:p>
    <w:p w14:paraId="7E15A2BE" w14:textId="60A62E62" w:rsidR="00A61379" w:rsidRPr="00DD2A54" w:rsidRDefault="00A61379" w:rsidP="00A61379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b/>
          <w:bCs/>
          <w:sz w:val="22"/>
          <w:szCs w:val="22"/>
        </w:rPr>
        <w:lastRenderedPageBreak/>
        <w:t>Table S3</w:t>
      </w:r>
      <w:r w:rsidRPr="00DD2A54">
        <w:rPr>
          <w:rFonts w:ascii="Arial" w:hAnsi="Arial" w:cs="Arial"/>
          <w:sz w:val="22"/>
          <w:szCs w:val="22"/>
        </w:rPr>
        <w:t xml:space="preserve"> Details of atrioventricular valve progression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2410"/>
        <w:gridCol w:w="1224"/>
      </w:tblGrid>
      <w:tr w:rsidR="00A61379" w:rsidRPr="00DD2A54" w14:paraId="4B503404" w14:textId="77777777" w:rsidTr="00046E90">
        <w:tc>
          <w:tcPr>
            <w:tcW w:w="3397" w:type="dxa"/>
          </w:tcPr>
          <w:p w14:paraId="36C0A00B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6C885B0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Group 1 with AAPBF (n = 44)</w:t>
            </w:r>
          </w:p>
        </w:tc>
        <w:tc>
          <w:tcPr>
            <w:tcW w:w="2410" w:type="dxa"/>
          </w:tcPr>
          <w:p w14:paraId="25BD738D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Group 2 without AAPBF (n=123)</w:t>
            </w:r>
          </w:p>
        </w:tc>
        <w:tc>
          <w:tcPr>
            <w:tcW w:w="1224" w:type="dxa"/>
          </w:tcPr>
          <w:p w14:paraId="7006AE0E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DD2A54">
              <w:rPr>
                <w:rFonts w:ascii="Arial" w:hAnsi="Arial" w:cs="Arial"/>
                <w:b/>
                <w:bCs/>
                <w:sz w:val="22"/>
                <w:szCs w:val="22"/>
              </w:rPr>
              <w:t>-value</w:t>
            </w:r>
          </w:p>
        </w:tc>
      </w:tr>
      <w:tr w:rsidR="00A61379" w:rsidRPr="00DD2A54" w14:paraId="798540D3" w14:textId="77777777" w:rsidTr="00046E90">
        <w:tc>
          <w:tcPr>
            <w:tcW w:w="3397" w:type="dxa"/>
          </w:tcPr>
          <w:p w14:paraId="5EE84AB4" w14:textId="3BE83838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Initial moderate to severe</w:t>
            </w:r>
            <w:r w:rsidR="00046E90" w:rsidRPr="00DD2A5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AVVR</w:t>
            </w:r>
          </w:p>
          <w:p w14:paraId="1086BFA6" w14:textId="5BB03EA1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- Remain moderate to severe</w:t>
            </w:r>
          </w:p>
          <w:p w14:paraId="1C72F822" w14:textId="591EE4FC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 xml:space="preserve">- Improved </w:t>
            </w:r>
            <w:proofErr w:type="gramStart"/>
            <w:r w:rsidRPr="00DD2A54">
              <w:rPr>
                <w:rFonts w:ascii="Arial" w:hAnsi="Arial" w:cs="Arial"/>
                <w:sz w:val="21"/>
                <w:szCs w:val="21"/>
              </w:rPr>
              <w:t>to</w:t>
            </w:r>
            <w:proofErr w:type="gramEnd"/>
            <w:r w:rsidRPr="00DD2A54">
              <w:rPr>
                <w:rFonts w:ascii="Arial" w:hAnsi="Arial" w:cs="Arial"/>
                <w:sz w:val="21"/>
                <w:szCs w:val="21"/>
              </w:rPr>
              <w:t xml:space="preserve"> mild</w:t>
            </w:r>
          </w:p>
        </w:tc>
        <w:tc>
          <w:tcPr>
            <w:tcW w:w="1985" w:type="dxa"/>
          </w:tcPr>
          <w:p w14:paraId="01A5E601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4 (9.1%)</w:t>
            </w:r>
          </w:p>
          <w:p w14:paraId="547569F0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2 (50%)</w:t>
            </w:r>
          </w:p>
          <w:p w14:paraId="376DF128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2 (50%)</w:t>
            </w:r>
          </w:p>
        </w:tc>
        <w:tc>
          <w:tcPr>
            <w:tcW w:w="2410" w:type="dxa"/>
          </w:tcPr>
          <w:p w14:paraId="0FC97017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17 (13.8%)</w:t>
            </w:r>
          </w:p>
          <w:p w14:paraId="3DDDCCB1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7 (5.7%)</w:t>
            </w:r>
          </w:p>
          <w:p w14:paraId="01026DD5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10 (8.1%)</w:t>
            </w:r>
          </w:p>
        </w:tc>
        <w:tc>
          <w:tcPr>
            <w:tcW w:w="1224" w:type="dxa"/>
          </w:tcPr>
          <w:p w14:paraId="553C3B73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0.417</w:t>
            </w:r>
          </w:p>
          <w:p w14:paraId="02C19807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1.000</w:t>
            </w:r>
          </w:p>
          <w:p w14:paraId="57F1FD0A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0.734</w:t>
            </w:r>
          </w:p>
        </w:tc>
      </w:tr>
      <w:tr w:rsidR="00A61379" w:rsidRPr="00DD2A54" w14:paraId="382E503B" w14:textId="77777777" w:rsidTr="00046E90">
        <w:tc>
          <w:tcPr>
            <w:tcW w:w="3397" w:type="dxa"/>
          </w:tcPr>
          <w:p w14:paraId="0814C77B" w14:textId="48305175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Final moderate to severe</w:t>
            </w:r>
            <w:r w:rsidR="00046E90" w:rsidRPr="00DD2A5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AVVR</w:t>
            </w:r>
          </w:p>
          <w:p w14:paraId="203571A8" w14:textId="4BDC1CE8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- Progress from initially mild</w:t>
            </w:r>
          </w:p>
        </w:tc>
        <w:tc>
          <w:tcPr>
            <w:tcW w:w="1985" w:type="dxa"/>
          </w:tcPr>
          <w:p w14:paraId="3D5607CF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6 (13.6%)</w:t>
            </w:r>
          </w:p>
          <w:p w14:paraId="28765882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4 (9.1%)</w:t>
            </w:r>
          </w:p>
        </w:tc>
        <w:tc>
          <w:tcPr>
            <w:tcW w:w="2410" w:type="dxa"/>
          </w:tcPr>
          <w:p w14:paraId="5F2E3191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20 (16.3%)</w:t>
            </w:r>
          </w:p>
          <w:p w14:paraId="0A306650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8 (6.5%)</w:t>
            </w:r>
          </w:p>
        </w:tc>
        <w:tc>
          <w:tcPr>
            <w:tcW w:w="1224" w:type="dxa"/>
          </w:tcPr>
          <w:p w14:paraId="7DD1CE58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0.638</w:t>
            </w:r>
          </w:p>
          <w:p w14:paraId="74E60A84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0.518</w:t>
            </w:r>
          </w:p>
        </w:tc>
      </w:tr>
      <w:tr w:rsidR="00A61379" w:rsidRPr="00DD2A54" w14:paraId="0CFB945E" w14:textId="77777777" w:rsidTr="00046E90">
        <w:tc>
          <w:tcPr>
            <w:tcW w:w="3397" w:type="dxa"/>
          </w:tcPr>
          <w:p w14:paraId="63C8BF06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Type of AVV:</w:t>
            </w:r>
          </w:p>
          <w:p w14:paraId="27552FFC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Common</w:t>
            </w:r>
          </w:p>
          <w:p w14:paraId="0A1E921E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TV or MV</w:t>
            </w:r>
          </w:p>
        </w:tc>
        <w:tc>
          <w:tcPr>
            <w:tcW w:w="1985" w:type="dxa"/>
          </w:tcPr>
          <w:p w14:paraId="51D84BE2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E405C6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 xml:space="preserve">5 (83.3%) </w:t>
            </w:r>
          </w:p>
          <w:p w14:paraId="53BE739D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 (16.7%)</w:t>
            </w:r>
          </w:p>
        </w:tc>
        <w:tc>
          <w:tcPr>
            <w:tcW w:w="2410" w:type="dxa"/>
          </w:tcPr>
          <w:p w14:paraId="4C664373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365E75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12 (60%)</w:t>
            </w:r>
          </w:p>
          <w:p w14:paraId="62D27383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8 (40%)</w:t>
            </w:r>
          </w:p>
        </w:tc>
        <w:tc>
          <w:tcPr>
            <w:tcW w:w="1224" w:type="dxa"/>
          </w:tcPr>
          <w:p w14:paraId="3EA64D98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0.380</w:t>
            </w:r>
          </w:p>
        </w:tc>
      </w:tr>
      <w:tr w:rsidR="00A61379" w:rsidRPr="00DD2A54" w14:paraId="2E42BC01" w14:textId="77777777" w:rsidTr="00046E90">
        <w:tc>
          <w:tcPr>
            <w:tcW w:w="3397" w:type="dxa"/>
          </w:tcPr>
          <w:p w14:paraId="2A778CF4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 xml:space="preserve">Heterotaxy </w:t>
            </w:r>
          </w:p>
        </w:tc>
        <w:tc>
          <w:tcPr>
            <w:tcW w:w="1985" w:type="dxa"/>
          </w:tcPr>
          <w:p w14:paraId="476725F6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4 (66.7%)</w:t>
            </w:r>
          </w:p>
        </w:tc>
        <w:tc>
          <w:tcPr>
            <w:tcW w:w="2410" w:type="dxa"/>
          </w:tcPr>
          <w:p w14:paraId="5B28267B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12 (60%)</w:t>
            </w:r>
          </w:p>
        </w:tc>
        <w:tc>
          <w:tcPr>
            <w:tcW w:w="1224" w:type="dxa"/>
          </w:tcPr>
          <w:p w14:paraId="2E592DE7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</w:tr>
      <w:tr w:rsidR="00A61379" w:rsidRPr="00DD2A54" w14:paraId="7BCB7626" w14:textId="77777777" w:rsidTr="00046E90">
        <w:tc>
          <w:tcPr>
            <w:tcW w:w="3397" w:type="dxa"/>
          </w:tcPr>
          <w:p w14:paraId="513337F9" w14:textId="4166D89D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Dominant ventricle</w:t>
            </w:r>
            <w:r w:rsidR="00E15A23"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  <w:p w14:paraId="34F71B7B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Right</w:t>
            </w:r>
          </w:p>
          <w:p w14:paraId="06E6173A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Left</w:t>
            </w:r>
          </w:p>
          <w:p w14:paraId="4415C1DE" w14:textId="77777777" w:rsidR="00A61379" w:rsidRPr="00DD2A54" w:rsidRDefault="00A61379" w:rsidP="00A6137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Unidentified</w:t>
            </w:r>
          </w:p>
        </w:tc>
        <w:tc>
          <w:tcPr>
            <w:tcW w:w="1985" w:type="dxa"/>
          </w:tcPr>
          <w:p w14:paraId="11BB4B86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4D2068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 (16.7%)</w:t>
            </w:r>
          </w:p>
          <w:p w14:paraId="7EE10F9E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1B211870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5 (83.3%)</w:t>
            </w:r>
          </w:p>
        </w:tc>
        <w:tc>
          <w:tcPr>
            <w:tcW w:w="2410" w:type="dxa"/>
          </w:tcPr>
          <w:p w14:paraId="5FB333DD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D98172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9 (45%)</w:t>
            </w:r>
          </w:p>
          <w:p w14:paraId="4B47DC4A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3 (15%)</w:t>
            </w:r>
          </w:p>
          <w:p w14:paraId="1EDACFB0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8 (40%)</w:t>
            </w:r>
          </w:p>
        </w:tc>
        <w:tc>
          <w:tcPr>
            <w:tcW w:w="1224" w:type="dxa"/>
          </w:tcPr>
          <w:p w14:paraId="4B5E4D62" w14:textId="77777777" w:rsidR="00A61379" w:rsidRPr="00DD2A54" w:rsidRDefault="00A61379" w:rsidP="00A613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0.170</w:t>
            </w:r>
          </w:p>
        </w:tc>
      </w:tr>
      <w:tr w:rsidR="000A0B49" w:rsidRPr="00DD2A54" w14:paraId="269CDDD0" w14:textId="77777777" w:rsidTr="00046E90">
        <w:tc>
          <w:tcPr>
            <w:tcW w:w="3397" w:type="dxa"/>
          </w:tcPr>
          <w:p w14:paraId="47808FEF" w14:textId="2190DC9F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Previous operation:</w:t>
            </w:r>
          </w:p>
          <w:p w14:paraId="2A1E8EAE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Shunt</w:t>
            </w:r>
          </w:p>
          <w:p w14:paraId="71546E4B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PA banding</w:t>
            </w:r>
          </w:p>
          <w:p w14:paraId="4F181F38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Norwood</w:t>
            </w:r>
          </w:p>
          <w:p w14:paraId="6B727771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>No previous operation</w:t>
            </w:r>
          </w:p>
        </w:tc>
        <w:tc>
          <w:tcPr>
            <w:tcW w:w="1985" w:type="dxa"/>
          </w:tcPr>
          <w:p w14:paraId="215D0A90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6AE7FE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6552BF28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 (16.7%)</w:t>
            </w:r>
          </w:p>
          <w:p w14:paraId="327C511A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664017AD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5 (83.3%)</w:t>
            </w:r>
          </w:p>
        </w:tc>
        <w:tc>
          <w:tcPr>
            <w:tcW w:w="2410" w:type="dxa"/>
          </w:tcPr>
          <w:p w14:paraId="43D941C2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BC7743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6 (30%)</w:t>
            </w:r>
          </w:p>
          <w:p w14:paraId="5937F944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7 (35%)</w:t>
            </w:r>
          </w:p>
          <w:p w14:paraId="53627AD2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 (5%)</w:t>
            </w:r>
          </w:p>
          <w:p w14:paraId="040EBCC9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6 (30%)</w:t>
            </w:r>
          </w:p>
        </w:tc>
        <w:tc>
          <w:tcPr>
            <w:tcW w:w="1224" w:type="dxa"/>
          </w:tcPr>
          <w:p w14:paraId="446D0D1D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0.134</w:t>
            </w:r>
          </w:p>
        </w:tc>
      </w:tr>
      <w:tr w:rsidR="000A0B49" w:rsidRPr="00DD2A54" w14:paraId="5EF568C4" w14:textId="77777777" w:rsidTr="00046E90">
        <w:tc>
          <w:tcPr>
            <w:tcW w:w="3397" w:type="dxa"/>
          </w:tcPr>
          <w:p w14:paraId="39D303E0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A54">
              <w:rPr>
                <w:rFonts w:ascii="Arial" w:hAnsi="Arial" w:cs="Arial"/>
                <w:b/>
                <w:bCs/>
                <w:sz w:val="21"/>
                <w:szCs w:val="21"/>
              </w:rPr>
              <w:t>Ventricular function:</w:t>
            </w:r>
          </w:p>
          <w:p w14:paraId="6F488642" w14:textId="77777777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 xml:space="preserve">Good </w:t>
            </w:r>
          </w:p>
          <w:p w14:paraId="6203E78B" w14:textId="4C5382AB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 xml:space="preserve">Reduced </w:t>
            </w:r>
          </w:p>
        </w:tc>
        <w:tc>
          <w:tcPr>
            <w:tcW w:w="1985" w:type="dxa"/>
          </w:tcPr>
          <w:p w14:paraId="3AC8BB27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C0A9A0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AD6BC40" w14:textId="17382C8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11102DE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A7F7F5" w14:textId="77777777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17</w:t>
            </w:r>
          </w:p>
          <w:p w14:paraId="2B00CDA6" w14:textId="1AE04EC5" w:rsidR="000A0B49" w:rsidRPr="00DD2A54" w:rsidRDefault="000A0B49" w:rsidP="00BB7B7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24" w:type="dxa"/>
          </w:tcPr>
          <w:p w14:paraId="58DE3072" w14:textId="2A3A8A19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</w:tr>
      <w:tr w:rsidR="000A0B49" w:rsidRPr="00DD2A54" w14:paraId="07900D96" w14:textId="77777777" w:rsidTr="00046E90">
        <w:tc>
          <w:tcPr>
            <w:tcW w:w="3397" w:type="dxa"/>
          </w:tcPr>
          <w:p w14:paraId="5A4C1FC6" w14:textId="3B77AEBA" w:rsidR="000A0B49" w:rsidRPr="00DD2A54" w:rsidRDefault="000A0B49" w:rsidP="000A0B4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2A54">
              <w:rPr>
                <w:rFonts w:ascii="Arial" w:hAnsi="Arial" w:cs="Arial"/>
                <w:sz w:val="21"/>
                <w:szCs w:val="21"/>
              </w:rPr>
              <w:t xml:space="preserve">Arrhythmia  </w:t>
            </w:r>
          </w:p>
        </w:tc>
        <w:tc>
          <w:tcPr>
            <w:tcW w:w="1985" w:type="dxa"/>
          </w:tcPr>
          <w:p w14:paraId="339828AA" w14:textId="6318FD53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5F36B0A6" w14:textId="392445FF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24" w:type="dxa"/>
          </w:tcPr>
          <w:p w14:paraId="5023C6D7" w14:textId="30BC13E4" w:rsidR="000A0B49" w:rsidRPr="00DD2A54" w:rsidRDefault="000A0B49" w:rsidP="000A0B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A54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</w:tr>
    </w:tbl>
    <w:p w14:paraId="476CDDB4" w14:textId="77777777" w:rsidR="00A61379" w:rsidRPr="00DD2A54" w:rsidRDefault="00A61379" w:rsidP="00A61379">
      <w:pPr>
        <w:spacing w:line="360" w:lineRule="auto"/>
        <w:rPr>
          <w:rFonts w:ascii="Arial" w:hAnsi="Arial" w:cs="Arial"/>
          <w:sz w:val="22"/>
          <w:szCs w:val="22"/>
        </w:rPr>
      </w:pPr>
    </w:p>
    <w:p w14:paraId="6061938F" w14:textId="77777777" w:rsidR="000F6901" w:rsidRPr="00DD2A54" w:rsidRDefault="000F6901" w:rsidP="000F6901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sz w:val="22"/>
          <w:szCs w:val="22"/>
        </w:rPr>
        <w:t xml:space="preserve">* Statistical significance at </w:t>
      </w:r>
      <w:r w:rsidRPr="00DD2A54">
        <w:rPr>
          <w:rFonts w:ascii="Arial" w:hAnsi="Arial" w:cs="Arial"/>
          <w:i/>
          <w:iCs/>
          <w:sz w:val="22"/>
          <w:szCs w:val="22"/>
        </w:rPr>
        <w:t>p</w:t>
      </w:r>
      <w:r w:rsidRPr="00DD2A54">
        <w:rPr>
          <w:rFonts w:ascii="Arial" w:hAnsi="Arial" w:cs="Arial"/>
          <w:sz w:val="22"/>
          <w:szCs w:val="22"/>
        </w:rPr>
        <w:t>-value &lt;0.05</w:t>
      </w:r>
    </w:p>
    <w:p w14:paraId="1A66B9E1" w14:textId="12BFCBCA" w:rsidR="000F6901" w:rsidRPr="000F6901" w:rsidRDefault="000F6901" w:rsidP="000F6901">
      <w:pPr>
        <w:spacing w:line="480" w:lineRule="auto"/>
        <w:rPr>
          <w:rFonts w:ascii="Arial" w:hAnsi="Arial" w:cs="Arial"/>
          <w:sz w:val="22"/>
          <w:szCs w:val="22"/>
        </w:rPr>
      </w:pPr>
      <w:r w:rsidRPr="00DD2A54">
        <w:rPr>
          <w:rFonts w:ascii="Arial" w:hAnsi="Arial" w:cs="Arial"/>
          <w:i/>
          <w:iCs/>
          <w:sz w:val="22"/>
          <w:szCs w:val="22"/>
        </w:rPr>
        <w:t>AAPBF</w:t>
      </w:r>
      <w:r w:rsidRPr="00DD2A54">
        <w:rPr>
          <w:rFonts w:ascii="Arial" w:hAnsi="Arial" w:cs="Arial"/>
          <w:sz w:val="22"/>
          <w:szCs w:val="22"/>
        </w:rPr>
        <w:t xml:space="preserve">, additional or antegrade pulmonary blood flow; </w:t>
      </w:r>
      <w:r w:rsidRPr="00DD2A54">
        <w:rPr>
          <w:rFonts w:ascii="Arial" w:hAnsi="Arial" w:cs="Arial"/>
          <w:i/>
          <w:iCs/>
          <w:sz w:val="22"/>
          <w:szCs w:val="22"/>
        </w:rPr>
        <w:t>AVV</w:t>
      </w:r>
      <w:r w:rsidRPr="00DD2A54">
        <w:rPr>
          <w:rFonts w:ascii="Arial" w:hAnsi="Arial" w:cs="Arial"/>
          <w:sz w:val="22"/>
          <w:szCs w:val="22"/>
        </w:rPr>
        <w:t xml:space="preserve">, atrioventricular valve; </w:t>
      </w:r>
      <w:r w:rsidR="005A4469" w:rsidRPr="00DD2A54">
        <w:rPr>
          <w:rFonts w:ascii="Arial" w:hAnsi="Arial" w:cs="Arial"/>
          <w:i/>
          <w:iCs/>
          <w:sz w:val="22"/>
          <w:szCs w:val="22"/>
        </w:rPr>
        <w:t xml:space="preserve">AVVR, </w:t>
      </w:r>
      <w:r w:rsidR="005A4469" w:rsidRPr="00DD2A54">
        <w:rPr>
          <w:rFonts w:ascii="Arial" w:hAnsi="Arial" w:cs="Arial"/>
          <w:sz w:val="22"/>
          <w:szCs w:val="22"/>
        </w:rPr>
        <w:t xml:space="preserve">atrioventricular valve regurgitation; </w:t>
      </w:r>
      <w:r w:rsidRPr="00DD2A54">
        <w:rPr>
          <w:rFonts w:ascii="Arial" w:hAnsi="Arial" w:cs="Arial"/>
          <w:i/>
          <w:iCs/>
          <w:sz w:val="22"/>
          <w:szCs w:val="22"/>
        </w:rPr>
        <w:t>TA</w:t>
      </w:r>
      <w:r w:rsidRPr="00DD2A54">
        <w:rPr>
          <w:rFonts w:ascii="Arial" w:hAnsi="Arial" w:cs="Arial"/>
          <w:sz w:val="22"/>
          <w:szCs w:val="22"/>
        </w:rPr>
        <w:t xml:space="preserve">, tricuspid; </w:t>
      </w:r>
      <w:r w:rsidRPr="00DD2A54">
        <w:rPr>
          <w:rFonts w:ascii="Arial" w:hAnsi="Arial" w:cs="Arial"/>
          <w:i/>
          <w:iCs/>
          <w:sz w:val="22"/>
          <w:szCs w:val="22"/>
        </w:rPr>
        <w:t xml:space="preserve">MV, </w:t>
      </w:r>
      <w:r w:rsidRPr="00DD2A54">
        <w:rPr>
          <w:rFonts w:ascii="Arial" w:hAnsi="Arial" w:cs="Arial"/>
          <w:sz w:val="22"/>
          <w:szCs w:val="22"/>
        </w:rPr>
        <w:t xml:space="preserve">mitral valve; </w:t>
      </w:r>
      <w:r w:rsidRPr="00DD2A54">
        <w:rPr>
          <w:rFonts w:ascii="Arial" w:hAnsi="Arial" w:cs="Arial"/>
          <w:i/>
          <w:iCs/>
          <w:sz w:val="22"/>
          <w:szCs w:val="22"/>
        </w:rPr>
        <w:t xml:space="preserve">PA, </w:t>
      </w:r>
      <w:r w:rsidRPr="00DD2A54">
        <w:rPr>
          <w:rFonts w:ascii="Arial" w:hAnsi="Arial" w:cs="Arial"/>
          <w:sz w:val="22"/>
          <w:szCs w:val="22"/>
        </w:rPr>
        <w:t>pulmonary artery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12BE45" w14:textId="77777777" w:rsidR="001D5428" w:rsidRPr="00751A9F" w:rsidRDefault="001D5428" w:rsidP="00EC14DE">
      <w:pPr>
        <w:jc w:val="both"/>
        <w:rPr>
          <w:rFonts w:ascii="Arial" w:hAnsi="Arial" w:cs="Arial"/>
          <w:sz w:val="22"/>
          <w:szCs w:val="22"/>
        </w:rPr>
      </w:pPr>
    </w:p>
    <w:p w14:paraId="64205335" w14:textId="77777777" w:rsidR="001D5428" w:rsidRPr="00751A9F" w:rsidRDefault="001D5428" w:rsidP="005778B0">
      <w:pPr>
        <w:rPr>
          <w:rFonts w:ascii="Arial" w:hAnsi="Arial" w:cs="Arial"/>
          <w:sz w:val="22"/>
          <w:szCs w:val="22"/>
        </w:rPr>
      </w:pPr>
    </w:p>
    <w:p w14:paraId="68406C56" w14:textId="77777777" w:rsidR="005778B0" w:rsidRPr="00751A9F" w:rsidRDefault="005778B0">
      <w:pPr>
        <w:rPr>
          <w:rFonts w:ascii="Arial" w:hAnsi="Arial" w:cs="Arial"/>
          <w:sz w:val="22"/>
          <w:szCs w:val="22"/>
        </w:rPr>
      </w:pPr>
    </w:p>
    <w:sectPr w:rsidR="005778B0" w:rsidRPr="0075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A84"/>
    <w:multiLevelType w:val="hybridMultilevel"/>
    <w:tmpl w:val="4934E306"/>
    <w:lvl w:ilvl="0" w:tplc="541877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2187"/>
    <w:multiLevelType w:val="hybridMultilevel"/>
    <w:tmpl w:val="8C9EEFD2"/>
    <w:lvl w:ilvl="0" w:tplc="B06474A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4624">
    <w:abstractNumId w:val="0"/>
  </w:num>
  <w:num w:numId="2" w16cid:durableId="21859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DUytDAwsjSxtDRT0lEKTi0uzszPAykwrAUAJ45xzywAAAA="/>
  </w:docVars>
  <w:rsids>
    <w:rsidRoot w:val="005778B0"/>
    <w:rsid w:val="00004E1D"/>
    <w:rsid w:val="000118E9"/>
    <w:rsid w:val="00044D21"/>
    <w:rsid w:val="00046E90"/>
    <w:rsid w:val="00074A14"/>
    <w:rsid w:val="00094FAF"/>
    <w:rsid w:val="000A0B49"/>
    <w:rsid w:val="000B3B3E"/>
    <w:rsid w:val="000E33AA"/>
    <w:rsid w:val="000F23B5"/>
    <w:rsid w:val="000F6901"/>
    <w:rsid w:val="001D5428"/>
    <w:rsid w:val="00207702"/>
    <w:rsid w:val="00301423"/>
    <w:rsid w:val="00307B60"/>
    <w:rsid w:val="003F0422"/>
    <w:rsid w:val="00416BED"/>
    <w:rsid w:val="00451C74"/>
    <w:rsid w:val="00475926"/>
    <w:rsid w:val="00482FFE"/>
    <w:rsid w:val="00574A81"/>
    <w:rsid w:val="005778B0"/>
    <w:rsid w:val="005A4469"/>
    <w:rsid w:val="00610821"/>
    <w:rsid w:val="006951F7"/>
    <w:rsid w:val="006B0914"/>
    <w:rsid w:val="006C5B3F"/>
    <w:rsid w:val="006D4926"/>
    <w:rsid w:val="006D4B4E"/>
    <w:rsid w:val="006F727A"/>
    <w:rsid w:val="00710EF7"/>
    <w:rsid w:val="00732285"/>
    <w:rsid w:val="00742A76"/>
    <w:rsid w:val="00751A9F"/>
    <w:rsid w:val="0075460D"/>
    <w:rsid w:val="00756CF2"/>
    <w:rsid w:val="00763476"/>
    <w:rsid w:val="00814E2C"/>
    <w:rsid w:val="008476BE"/>
    <w:rsid w:val="008541D3"/>
    <w:rsid w:val="008B320E"/>
    <w:rsid w:val="008C3756"/>
    <w:rsid w:val="008D5185"/>
    <w:rsid w:val="008F74B2"/>
    <w:rsid w:val="0091023C"/>
    <w:rsid w:val="00977E6C"/>
    <w:rsid w:val="00981237"/>
    <w:rsid w:val="009853FA"/>
    <w:rsid w:val="00A22213"/>
    <w:rsid w:val="00A460D2"/>
    <w:rsid w:val="00A61379"/>
    <w:rsid w:val="00A77F1B"/>
    <w:rsid w:val="00A80E19"/>
    <w:rsid w:val="00AE5F71"/>
    <w:rsid w:val="00AE6EC5"/>
    <w:rsid w:val="00AF101E"/>
    <w:rsid w:val="00B25B09"/>
    <w:rsid w:val="00B3571E"/>
    <w:rsid w:val="00BB7B7A"/>
    <w:rsid w:val="00BF2682"/>
    <w:rsid w:val="00C749B0"/>
    <w:rsid w:val="00CB7477"/>
    <w:rsid w:val="00DD2A54"/>
    <w:rsid w:val="00DF723F"/>
    <w:rsid w:val="00E01D18"/>
    <w:rsid w:val="00E15A23"/>
    <w:rsid w:val="00E8144E"/>
    <w:rsid w:val="00E96E2F"/>
    <w:rsid w:val="00EC14DE"/>
    <w:rsid w:val="00F02FB6"/>
    <w:rsid w:val="00F47A41"/>
    <w:rsid w:val="00F63D6C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5B63"/>
  <w15:chartTrackingRefBased/>
  <w15:docId w15:val="{5A33F1FD-959B-4F0A-B067-09AE6B3F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28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3D6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D6C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D6C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D6C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1F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F7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A61379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kernfan p</dc:creator>
  <cp:keywords/>
  <dc:description/>
  <cp:lastModifiedBy>kernfan p</cp:lastModifiedBy>
  <cp:revision>2</cp:revision>
  <dcterms:created xsi:type="dcterms:W3CDTF">2025-04-19T13:51:00Z</dcterms:created>
  <dcterms:modified xsi:type="dcterms:W3CDTF">2025-04-19T13:51:00Z</dcterms:modified>
</cp:coreProperties>
</file>