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8074A" w14:textId="39AAB1F1" w:rsidR="004D2E29" w:rsidRPr="005614BA" w:rsidRDefault="005614BA" w:rsidP="005614BA">
      <w:pPr>
        <w:spacing w:line="360" w:lineRule="auto"/>
        <w:rPr>
          <w:rFonts w:ascii="Times New Roman" w:hAnsi="Times New Roman" w:cs="Times New Roman"/>
          <w:b/>
          <w:color w:val="000000" w:themeColor="text1"/>
          <w:sz w:val="24"/>
          <w:u w:val="single"/>
        </w:rPr>
      </w:pPr>
      <w:bookmarkStart w:id="0" w:name="_Hlk165813916"/>
      <w:r w:rsidRPr="005614BA">
        <w:rPr>
          <w:rFonts w:ascii="Times New Roman" w:hAnsi="Times New Roman" w:cs="Times New Roman"/>
          <w:b/>
          <w:color w:val="000000" w:themeColor="text1"/>
          <w:sz w:val="24"/>
        </w:rPr>
        <w:t xml:space="preserve">Supplementary file </w:t>
      </w:r>
      <w:r w:rsidR="00645B2E">
        <w:rPr>
          <w:rFonts w:ascii="Times New Roman" w:hAnsi="Times New Roman" w:cs="Times New Roman"/>
          <w:b/>
          <w:color w:val="000000" w:themeColor="text1"/>
          <w:sz w:val="24"/>
        </w:rPr>
        <w:t>3</w:t>
      </w:r>
      <w:r w:rsidRPr="005614BA">
        <w:rPr>
          <w:rFonts w:ascii="Times New Roman" w:hAnsi="Times New Roman" w:cs="Times New Roman"/>
          <w:b/>
          <w:color w:val="000000" w:themeColor="text1"/>
          <w:sz w:val="24"/>
        </w:rPr>
        <w:t xml:space="preserve">: </w:t>
      </w:r>
      <w:r w:rsidRPr="005614BA">
        <w:rPr>
          <w:rFonts w:ascii="Times New Roman" w:hAnsi="Times New Roman" w:cs="Times New Roman"/>
          <w:bCs/>
          <w:color w:val="000000" w:themeColor="text1"/>
          <w:sz w:val="24"/>
        </w:rPr>
        <w:t>Search strategy for genes in annotated file.</w:t>
      </w:r>
    </w:p>
    <w:bookmarkEnd w:id="0"/>
    <w:p w14:paraId="2B1C9520" w14:textId="77777777" w:rsidR="004D2E29" w:rsidRP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genes </w:t>
      </w:r>
      <w:proofErr w:type="gramStart"/>
      <w:r w:rsidRPr="004D2E29">
        <w:rPr>
          <w:rFonts w:ascii="Times New Roman" w:hAnsi="Times New Roman" w:cs="Times New Roman"/>
          <w:color w:val="000000" w:themeColor="text1"/>
          <w:sz w:val="24"/>
          <w:szCs w:val="24"/>
        </w:rPr>
        <w:t xml:space="preserve">mutations </w:t>
      </w:r>
      <w:r>
        <w:rPr>
          <w:rFonts w:ascii="Times New Roman" w:hAnsi="Times New Roman" w:cs="Times New Roman"/>
          <w:color w:val="000000" w:themeColor="text1"/>
          <w:sz w:val="24"/>
          <w:szCs w:val="24"/>
        </w:rPr>
        <w:t>differentially</w:t>
      </w:r>
      <w:proofErr w:type="gramEnd"/>
      <w:r>
        <w:rPr>
          <w:rFonts w:ascii="Times New Roman" w:hAnsi="Times New Roman" w:cs="Times New Roman"/>
          <w:color w:val="000000" w:themeColor="text1"/>
          <w:sz w:val="24"/>
          <w:szCs w:val="24"/>
        </w:rPr>
        <w:t xml:space="preserve"> </w:t>
      </w:r>
      <w:r w:rsidRPr="004D2E29">
        <w:rPr>
          <w:rFonts w:ascii="Times New Roman" w:hAnsi="Times New Roman" w:cs="Times New Roman"/>
          <w:color w:val="000000" w:themeColor="text1"/>
          <w:sz w:val="24"/>
          <w:szCs w:val="24"/>
        </w:rPr>
        <w:t xml:space="preserve">between </w:t>
      </w:r>
      <w:r>
        <w:rPr>
          <w:rFonts w:ascii="Times New Roman" w:hAnsi="Times New Roman" w:cs="Times New Roman"/>
          <w:color w:val="000000" w:themeColor="text1"/>
          <w:sz w:val="24"/>
          <w:szCs w:val="24"/>
        </w:rPr>
        <w:t>excellent responders and non-</w:t>
      </w:r>
      <w:r w:rsidRPr="004D2E29">
        <w:rPr>
          <w:rFonts w:ascii="Times New Roman" w:hAnsi="Times New Roman" w:cs="Times New Roman"/>
          <w:color w:val="000000" w:themeColor="text1"/>
          <w:sz w:val="24"/>
          <w:szCs w:val="24"/>
        </w:rPr>
        <w:t>respond</w:t>
      </w:r>
      <w:r>
        <w:rPr>
          <w:rFonts w:ascii="Times New Roman" w:hAnsi="Times New Roman" w:cs="Times New Roman"/>
          <w:color w:val="000000" w:themeColor="text1"/>
          <w:sz w:val="24"/>
          <w:szCs w:val="24"/>
        </w:rPr>
        <w:t>ers</w:t>
      </w:r>
      <w:r w:rsidRPr="004D2E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were searched </w:t>
      </w:r>
      <w:r w:rsidR="007F7818">
        <w:rPr>
          <w:rFonts w:ascii="Times New Roman" w:hAnsi="Times New Roman" w:cs="Times New Roman"/>
          <w:color w:val="000000" w:themeColor="text1"/>
          <w:sz w:val="24"/>
          <w:szCs w:val="24"/>
        </w:rPr>
        <w:t>manually in annotated files.</w:t>
      </w:r>
      <w:r w:rsidRPr="004D2E29">
        <w:rPr>
          <w:rFonts w:ascii="Times New Roman" w:hAnsi="Times New Roman" w:cs="Times New Roman"/>
          <w:color w:val="000000" w:themeColor="text1"/>
          <w:sz w:val="24"/>
          <w:szCs w:val="24"/>
        </w:rPr>
        <w:t xml:space="preserve"> As the </w:t>
      </w:r>
      <w:r w:rsidR="007F7818" w:rsidRPr="004D2E29">
        <w:rPr>
          <w:rFonts w:ascii="Times New Roman" w:hAnsi="Times New Roman" w:cs="Times New Roman"/>
          <w:color w:val="000000" w:themeColor="text1"/>
          <w:sz w:val="24"/>
          <w:szCs w:val="24"/>
        </w:rPr>
        <w:t>exome</w:t>
      </w:r>
      <w:r w:rsidRPr="004D2E29">
        <w:rPr>
          <w:rFonts w:ascii="Times New Roman" w:hAnsi="Times New Roman" w:cs="Times New Roman"/>
          <w:color w:val="000000" w:themeColor="text1"/>
          <w:sz w:val="24"/>
          <w:szCs w:val="24"/>
        </w:rPr>
        <w:t xml:space="preserve"> data was very extensive, so a stepwise strategy was devised to avoid missing of any </w:t>
      </w:r>
      <w:r w:rsidR="007F7818" w:rsidRPr="004D2E29">
        <w:rPr>
          <w:rFonts w:ascii="Times New Roman" w:hAnsi="Times New Roman" w:cs="Times New Roman"/>
          <w:color w:val="000000" w:themeColor="text1"/>
          <w:sz w:val="24"/>
          <w:szCs w:val="24"/>
        </w:rPr>
        <w:t>gene</w:t>
      </w:r>
      <w:r w:rsidR="007F7818">
        <w:rPr>
          <w:rFonts w:ascii="Times New Roman" w:hAnsi="Times New Roman" w:cs="Times New Roman"/>
          <w:color w:val="000000" w:themeColor="text1"/>
          <w:sz w:val="24"/>
          <w:szCs w:val="24"/>
        </w:rPr>
        <w:t xml:space="preserve"> and gather as much information form the data as possible</w:t>
      </w:r>
      <w:r w:rsidR="007F7818" w:rsidRPr="004D2E29">
        <w:rPr>
          <w:rFonts w:ascii="Times New Roman" w:hAnsi="Times New Roman" w:cs="Times New Roman"/>
          <w:color w:val="000000" w:themeColor="text1"/>
          <w:sz w:val="24"/>
          <w:szCs w:val="24"/>
        </w:rPr>
        <w:t>.</w:t>
      </w:r>
      <w:r w:rsidRPr="004D2E29">
        <w:rPr>
          <w:rFonts w:ascii="Times New Roman" w:hAnsi="Times New Roman" w:cs="Times New Roman"/>
          <w:color w:val="000000" w:themeColor="text1"/>
          <w:sz w:val="24"/>
          <w:szCs w:val="24"/>
        </w:rPr>
        <w:t xml:space="preserve"> The stepwise scrutiny of exome data in responders versus non responders </w:t>
      </w:r>
      <w:r w:rsidR="007F7818">
        <w:rPr>
          <w:rFonts w:ascii="Times New Roman" w:hAnsi="Times New Roman" w:cs="Times New Roman"/>
          <w:color w:val="000000" w:themeColor="text1"/>
          <w:sz w:val="24"/>
          <w:szCs w:val="24"/>
        </w:rPr>
        <w:t xml:space="preserve">took about 16 weeks and </w:t>
      </w:r>
      <w:r w:rsidRPr="004D2E29">
        <w:rPr>
          <w:rFonts w:ascii="Times New Roman" w:hAnsi="Times New Roman" w:cs="Times New Roman"/>
          <w:color w:val="000000" w:themeColor="text1"/>
          <w:sz w:val="24"/>
          <w:szCs w:val="24"/>
        </w:rPr>
        <w:t>is as follows:</w:t>
      </w:r>
    </w:p>
    <w:p w14:paraId="0291C51F" w14:textId="77777777" w:rsidR="004D2E29" w:rsidRPr="004D2E29" w:rsidRDefault="004D2E29" w:rsidP="004D2E29">
      <w:pPr>
        <w:spacing w:line="360" w:lineRule="auto"/>
        <w:jc w:val="both"/>
        <w:rPr>
          <w:rFonts w:ascii="Times New Roman" w:hAnsi="Times New Roman" w:cs="Times New Roman"/>
          <w:color w:val="000000" w:themeColor="text1"/>
          <w:sz w:val="24"/>
          <w:szCs w:val="24"/>
          <w:u w:val="single"/>
        </w:rPr>
      </w:pPr>
      <w:r w:rsidRPr="004D2E29">
        <w:rPr>
          <w:rFonts w:ascii="Times New Roman" w:hAnsi="Times New Roman" w:cs="Times New Roman"/>
          <w:color w:val="000000" w:themeColor="text1"/>
          <w:sz w:val="24"/>
          <w:szCs w:val="24"/>
          <w:u w:val="single"/>
        </w:rPr>
        <w:t>INDIVIDUAL/SELECTIVE GENES SEARCH</w:t>
      </w:r>
    </w:p>
    <w:p w14:paraId="2D43D73B" w14:textId="77777777" w:rsidR="004D2E29" w:rsidRPr="004D2E29" w:rsidRDefault="007F7818" w:rsidP="004D2E2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Step 1: Primary</w:t>
      </w:r>
      <w:r w:rsidR="004D2E29" w:rsidRPr="004D2E29">
        <w:rPr>
          <w:rFonts w:ascii="Times New Roman" w:hAnsi="Times New Roman" w:cs="Times New Roman"/>
          <w:color w:val="000000" w:themeColor="text1"/>
          <w:sz w:val="24"/>
          <w:szCs w:val="24"/>
        </w:rPr>
        <w:t>, secondary and tertiary modifier genes in thalassemia were searched. Each gene was searched separately and consideration was given to each of the “benign”, “pathogenic”, “uncertain” and “unknown” mutations (list of genes attached</w:t>
      </w:r>
      <w:r>
        <w:rPr>
          <w:rFonts w:ascii="Times New Roman" w:hAnsi="Times New Roman" w:cs="Times New Roman"/>
          <w:color w:val="000000" w:themeColor="text1"/>
          <w:sz w:val="24"/>
          <w:szCs w:val="24"/>
        </w:rPr>
        <w:t xml:space="preserve"> at end of file</w:t>
      </w:r>
      <w:r w:rsidR="004D2E29" w:rsidRPr="004D2E29">
        <w:rPr>
          <w:rFonts w:ascii="Times New Roman" w:hAnsi="Times New Roman" w:cs="Times New Roman"/>
          <w:color w:val="000000" w:themeColor="text1"/>
          <w:sz w:val="24"/>
          <w:szCs w:val="24"/>
        </w:rPr>
        <w:t>).</w:t>
      </w:r>
    </w:p>
    <w:p w14:paraId="1EA4C948" w14:textId="77777777" w:rsidR="004D2E29" w:rsidRP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t xml:space="preserve">Step 2: Genes related to </w:t>
      </w:r>
      <w:r w:rsidR="007F7818">
        <w:rPr>
          <w:rFonts w:ascii="Times New Roman" w:hAnsi="Times New Roman" w:cs="Times New Roman"/>
          <w:color w:val="000000" w:themeColor="text1"/>
          <w:sz w:val="24"/>
          <w:szCs w:val="24"/>
        </w:rPr>
        <w:t xml:space="preserve">alpha, beta, gamma and delta </w:t>
      </w:r>
      <w:r w:rsidRPr="004D2E29">
        <w:rPr>
          <w:rFonts w:ascii="Times New Roman" w:hAnsi="Times New Roman" w:cs="Times New Roman"/>
          <w:color w:val="000000" w:themeColor="text1"/>
          <w:sz w:val="24"/>
          <w:szCs w:val="24"/>
        </w:rPr>
        <w:t xml:space="preserve">globin genes were searched from STRING database. </w:t>
      </w:r>
      <w:r w:rsidR="007F7818">
        <w:rPr>
          <w:rFonts w:ascii="Times New Roman" w:hAnsi="Times New Roman" w:cs="Times New Roman"/>
          <w:color w:val="000000" w:themeColor="text1"/>
          <w:sz w:val="24"/>
          <w:szCs w:val="24"/>
        </w:rPr>
        <w:t>G</w:t>
      </w:r>
      <w:r w:rsidRPr="004D2E29">
        <w:rPr>
          <w:rFonts w:ascii="Times New Roman" w:hAnsi="Times New Roman" w:cs="Times New Roman"/>
          <w:color w:val="000000" w:themeColor="text1"/>
          <w:sz w:val="24"/>
          <w:szCs w:val="24"/>
        </w:rPr>
        <w:t xml:space="preserve">enes from first, second and third shell of interaction were selected from STRING database and each gene was searched separately in </w:t>
      </w:r>
      <w:r w:rsidR="007F7818" w:rsidRPr="004D2E29">
        <w:rPr>
          <w:rFonts w:ascii="Times New Roman" w:hAnsi="Times New Roman" w:cs="Times New Roman"/>
          <w:color w:val="000000" w:themeColor="text1"/>
          <w:sz w:val="24"/>
          <w:szCs w:val="24"/>
        </w:rPr>
        <w:t>exome</w:t>
      </w:r>
      <w:r w:rsidRPr="004D2E29">
        <w:rPr>
          <w:rFonts w:ascii="Times New Roman" w:hAnsi="Times New Roman" w:cs="Times New Roman"/>
          <w:color w:val="000000" w:themeColor="text1"/>
          <w:sz w:val="24"/>
          <w:szCs w:val="24"/>
        </w:rPr>
        <w:t xml:space="preserve"> sequence data </w:t>
      </w:r>
      <w:r w:rsidR="007F7818">
        <w:rPr>
          <w:rFonts w:ascii="Times New Roman" w:hAnsi="Times New Roman" w:cs="Times New Roman"/>
          <w:color w:val="000000" w:themeColor="text1"/>
          <w:sz w:val="24"/>
          <w:szCs w:val="24"/>
        </w:rPr>
        <w:t xml:space="preserve">for any mutation </w:t>
      </w:r>
      <w:r w:rsidRPr="004D2E29">
        <w:rPr>
          <w:rFonts w:ascii="Times New Roman" w:hAnsi="Times New Roman" w:cs="Times New Roman"/>
          <w:color w:val="000000" w:themeColor="text1"/>
          <w:sz w:val="24"/>
          <w:szCs w:val="24"/>
        </w:rPr>
        <w:t>(list of Genes attached</w:t>
      </w:r>
      <w:r w:rsidR="007F7818">
        <w:rPr>
          <w:rFonts w:ascii="Times New Roman" w:hAnsi="Times New Roman" w:cs="Times New Roman"/>
          <w:color w:val="000000" w:themeColor="text1"/>
          <w:sz w:val="24"/>
          <w:szCs w:val="24"/>
        </w:rPr>
        <w:t xml:space="preserve"> at end of file</w:t>
      </w:r>
      <w:r w:rsidRPr="004D2E29">
        <w:rPr>
          <w:rFonts w:ascii="Times New Roman" w:hAnsi="Times New Roman" w:cs="Times New Roman"/>
          <w:color w:val="000000" w:themeColor="text1"/>
          <w:sz w:val="24"/>
          <w:szCs w:val="24"/>
        </w:rPr>
        <w:t>).</w:t>
      </w:r>
    </w:p>
    <w:p w14:paraId="32CA8747" w14:textId="77777777" w:rsidR="004D2E29" w:rsidRP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t xml:space="preserve">Step 3: Genes that regulate gamma globin expression including genes involved in </w:t>
      </w:r>
      <w:r w:rsidR="007F7818">
        <w:rPr>
          <w:rFonts w:ascii="Times New Roman" w:hAnsi="Times New Roman" w:cs="Times New Roman"/>
          <w:color w:val="000000" w:themeColor="text1"/>
          <w:sz w:val="24"/>
          <w:szCs w:val="24"/>
        </w:rPr>
        <w:t>Nucleosome remodeling and deacetylase (</w:t>
      </w:r>
      <w:r w:rsidRPr="004D2E29">
        <w:rPr>
          <w:rFonts w:ascii="Times New Roman" w:hAnsi="Times New Roman" w:cs="Times New Roman"/>
          <w:color w:val="000000" w:themeColor="text1"/>
          <w:sz w:val="24"/>
          <w:szCs w:val="24"/>
        </w:rPr>
        <w:t>N</w:t>
      </w:r>
      <w:r w:rsidR="007F7818">
        <w:rPr>
          <w:rFonts w:ascii="Times New Roman" w:hAnsi="Times New Roman" w:cs="Times New Roman"/>
          <w:color w:val="000000" w:themeColor="text1"/>
          <w:sz w:val="24"/>
          <w:szCs w:val="24"/>
        </w:rPr>
        <w:t xml:space="preserve">URD) </w:t>
      </w:r>
      <w:r w:rsidRPr="004D2E29">
        <w:rPr>
          <w:rFonts w:ascii="Times New Roman" w:hAnsi="Times New Roman" w:cs="Times New Roman"/>
          <w:color w:val="000000" w:themeColor="text1"/>
          <w:sz w:val="24"/>
          <w:szCs w:val="24"/>
        </w:rPr>
        <w:t xml:space="preserve">complex were searched </w:t>
      </w:r>
      <w:r w:rsidR="007F7818">
        <w:rPr>
          <w:rFonts w:ascii="Times New Roman" w:hAnsi="Times New Roman" w:cs="Times New Roman"/>
          <w:color w:val="000000" w:themeColor="text1"/>
          <w:sz w:val="24"/>
          <w:szCs w:val="24"/>
        </w:rPr>
        <w:t>for possible mutations</w:t>
      </w:r>
      <w:r w:rsidRPr="004D2E29">
        <w:rPr>
          <w:rFonts w:ascii="Times New Roman" w:hAnsi="Times New Roman" w:cs="Times New Roman"/>
          <w:color w:val="000000" w:themeColor="text1"/>
          <w:sz w:val="24"/>
          <w:szCs w:val="24"/>
        </w:rPr>
        <w:t xml:space="preserve"> (list of genes attached</w:t>
      </w:r>
      <w:r w:rsidR="007F7818">
        <w:rPr>
          <w:rFonts w:ascii="Times New Roman" w:hAnsi="Times New Roman" w:cs="Times New Roman"/>
          <w:color w:val="000000" w:themeColor="text1"/>
          <w:sz w:val="24"/>
          <w:szCs w:val="24"/>
        </w:rPr>
        <w:t xml:space="preserve"> below</w:t>
      </w:r>
      <w:r w:rsidRPr="004D2E29">
        <w:rPr>
          <w:rFonts w:ascii="Times New Roman" w:hAnsi="Times New Roman" w:cs="Times New Roman"/>
          <w:color w:val="000000" w:themeColor="text1"/>
          <w:sz w:val="24"/>
          <w:szCs w:val="24"/>
        </w:rPr>
        <w:t>).</w:t>
      </w:r>
    </w:p>
    <w:p w14:paraId="1EB48A82" w14:textId="77777777" w:rsidR="004D2E29" w:rsidRPr="004D2E29" w:rsidRDefault="007F7818" w:rsidP="004D2E2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Step 4</w:t>
      </w:r>
      <w:r w:rsidR="004D2E29" w:rsidRPr="004D2E29">
        <w:rPr>
          <w:rFonts w:ascii="Times New Roman" w:hAnsi="Times New Roman" w:cs="Times New Roman"/>
          <w:color w:val="000000" w:themeColor="text1"/>
          <w:sz w:val="24"/>
          <w:szCs w:val="24"/>
        </w:rPr>
        <w:t xml:space="preserve">: Genes that are expressed in hematopoietic stem cells </w:t>
      </w:r>
      <w:r>
        <w:rPr>
          <w:rFonts w:ascii="Times New Roman" w:hAnsi="Times New Roman" w:cs="Times New Roman"/>
          <w:color w:val="000000" w:themeColor="text1"/>
          <w:sz w:val="24"/>
          <w:szCs w:val="24"/>
        </w:rPr>
        <w:t xml:space="preserve">stepwise at </w:t>
      </w:r>
      <w:r w:rsidR="004D2E29" w:rsidRPr="004D2E29">
        <w:rPr>
          <w:rFonts w:ascii="Times New Roman" w:hAnsi="Times New Roman" w:cs="Times New Roman"/>
          <w:color w:val="000000" w:themeColor="text1"/>
          <w:sz w:val="24"/>
          <w:szCs w:val="24"/>
        </w:rPr>
        <w:t xml:space="preserve">different </w:t>
      </w:r>
      <w:r>
        <w:rPr>
          <w:rFonts w:ascii="Times New Roman" w:hAnsi="Times New Roman" w:cs="Times New Roman"/>
          <w:color w:val="000000" w:themeColor="text1"/>
          <w:sz w:val="24"/>
          <w:szCs w:val="24"/>
        </w:rPr>
        <w:t>stages of</w:t>
      </w:r>
      <w:r w:rsidR="004D2E29" w:rsidRPr="004D2E29">
        <w:rPr>
          <w:rFonts w:ascii="Times New Roman" w:hAnsi="Times New Roman" w:cs="Times New Roman"/>
          <w:color w:val="000000" w:themeColor="text1"/>
          <w:sz w:val="24"/>
          <w:szCs w:val="24"/>
        </w:rPr>
        <w:t xml:space="preserve"> hematopoiesis mentioned in literature were searched individually </w:t>
      </w:r>
      <w:proofErr w:type="gramStart"/>
      <w:r w:rsidR="004D2E29" w:rsidRPr="004D2E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link</w:t>
      </w:r>
      <w:proofErr w:type="gramEnd"/>
      <w:r>
        <w:rPr>
          <w:rFonts w:ascii="Times New Roman" w:hAnsi="Times New Roman" w:cs="Times New Roman"/>
          <w:color w:val="000000" w:themeColor="text1"/>
          <w:sz w:val="24"/>
          <w:szCs w:val="24"/>
        </w:rPr>
        <w:t xml:space="preserve"> of research publication and </w:t>
      </w:r>
      <w:r w:rsidR="004D2E29" w:rsidRPr="004D2E29">
        <w:rPr>
          <w:rFonts w:ascii="Times New Roman" w:hAnsi="Times New Roman" w:cs="Times New Roman"/>
          <w:color w:val="000000" w:themeColor="text1"/>
          <w:sz w:val="24"/>
          <w:szCs w:val="24"/>
        </w:rPr>
        <w:t>list of genes attached</w:t>
      </w:r>
      <w:r>
        <w:rPr>
          <w:rFonts w:ascii="Times New Roman" w:hAnsi="Times New Roman" w:cs="Times New Roman"/>
          <w:color w:val="000000" w:themeColor="text1"/>
          <w:sz w:val="24"/>
          <w:szCs w:val="24"/>
        </w:rPr>
        <w:t xml:space="preserve"> below </w:t>
      </w:r>
      <w:r w:rsidR="004D2E29" w:rsidRPr="004D2E29">
        <w:rPr>
          <w:rFonts w:ascii="Times New Roman" w:hAnsi="Times New Roman" w:cs="Times New Roman"/>
          <w:color w:val="000000" w:themeColor="text1"/>
          <w:sz w:val="24"/>
          <w:szCs w:val="24"/>
        </w:rPr>
        <w:t xml:space="preserve">).  </w:t>
      </w:r>
    </w:p>
    <w:p w14:paraId="0F325D4B" w14:textId="77777777" w:rsidR="00A320B0" w:rsidRDefault="00A320B0" w:rsidP="004D2E29">
      <w:pPr>
        <w:spacing w:line="360" w:lineRule="auto"/>
        <w:jc w:val="both"/>
        <w:rPr>
          <w:rFonts w:ascii="Times New Roman" w:hAnsi="Times New Roman" w:cs="Times New Roman"/>
          <w:color w:val="000000" w:themeColor="text1"/>
          <w:sz w:val="24"/>
          <w:szCs w:val="24"/>
          <w:u w:val="single"/>
        </w:rPr>
      </w:pPr>
    </w:p>
    <w:p w14:paraId="1A31C557" w14:textId="77777777" w:rsidR="004D2E29" w:rsidRPr="004D2E29" w:rsidRDefault="004D2E29" w:rsidP="004D2E29">
      <w:pPr>
        <w:spacing w:line="360" w:lineRule="auto"/>
        <w:jc w:val="both"/>
        <w:rPr>
          <w:rFonts w:ascii="Times New Roman" w:hAnsi="Times New Roman" w:cs="Times New Roman"/>
          <w:color w:val="000000" w:themeColor="text1"/>
          <w:sz w:val="24"/>
          <w:szCs w:val="24"/>
          <w:u w:val="single"/>
        </w:rPr>
      </w:pPr>
      <w:r w:rsidRPr="004D2E29">
        <w:rPr>
          <w:rFonts w:ascii="Times New Roman" w:hAnsi="Times New Roman" w:cs="Times New Roman"/>
          <w:color w:val="000000" w:themeColor="text1"/>
          <w:sz w:val="24"/>
          <w:szCs w:val="24"/>
          <w:u w:val="single"/>
        </w:rPr>
        <w:t>SEARCH THROUGH FILTERS</w:t>
      </w:r>
    </w:p>
    <w:p w14:paraId="026C4BD6" w14:textId="77777777" w:rsidR="004D2E29" w:rsidRP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t xml:space="preserve">Step 5: “pathogenic” and “likely pathogenic” genes were searched by applying “pathogenic” and “likely pathogenic” filters. </w:t>
      </w:r>
    </w:p>
    <w:p w14:paraId="0FA6112F" w14:textId="77777777" w:rsidR="004D2E29" w:rsidRP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t xml:space="preserve">Step 6: “uncertain” genes were searched by applying “uncertain” filter </w:t>
      </w:r>
    </w:p>
    <w:p w14:paraId="70EDF3A4" w14:textId="77777777" w:rsidR="004D2E29" w:rsidRP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t>Step 7: “unknown” genes were scanned using “unknown” filter</w:t>
      </w:r>
    </w:p>
    <w:p w14:paraId="73A8DAED" w14:textId="77777777" w:rsidR="004D2E29" w:rsidRP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t>For each of the above step, all genes were scanned thoroughly to not miss any mutation.</w:t>
      </w:r>
    </w:p>
    <w:p w14:paraId="2FE3BC25" w14:textId="77777777" w:rsidR="004D2E29" w:rsidRP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lastRenderedPageBreak/>
        <w:t>In order to increase the yield of search, for each of the above step, subsequent filters were applied separately via “exonic”, “intergenic”, “long non coding RNA-exonic”, “promoter” and “UTR”.</w:t>
      </w:r>
    </w:p>
    <w:p w14:paraId="4EB5AFA2" w14:textId="77777777" w:rsidR="004D2E29" w:rsidRP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t xml:space="preserve">The above process was repeated three times in order to </w:t>
      </w:r>
      <w:r w:rsidR="00A320B0">
        <w:rPr>
          <w:rFonts w:ascii="Times New Roman" w:hAnsi="Times New Roman" w:cs="Times New Roman"/>
          <w:color w:val="000000" w:themeColor="text1"/>
          <w:sz w:val="24"/>
          <w:szCs w:val="24"/>
        </w:rPr>
        <w:t>avoid missing any mutated gene</w:t>
      </w:r>
      <w:r w:rsidRPr="004D2E29">
        <w:rPr>
          <w:rFonts w:ascii="Times New Roman" w:hAnsi="Times New Roman" w:cs="Times New Roman"/>
          <w:color w:val="000000" w:themeColor="text1"/>
          <w:sz w:val="24"/>
          <w:szCs w:val="24"/>
        </w:rPr>
        <w:t>.</w:t>
      </w:r>
    </w:p>
    <w:p w14:paraId="2B1FABAD" w14:textId="77777777" w:rsidR="004D2E29" w:rsidRDefault="004D2E29" w:rsidP="004D2E29">
      <w:pPr>
        <w:spacing w:line="360" w:lineRule="auto"/>
        <w:jc w:val="both"/>
        <w:rPr>
          <w:rFonts w:ascii="Times New Roman" w:hAnsi="Times New Roman" w:cs="Times New Roman"/>
          <w:color w:val="000000" w:themeColor="text1"/>
          <w:sz w:val="24"/>
          <w:szCs w:val="24"/>
        </w:rPr>
      </w:pPr>
      <w:r w:rsidRPr="004D2E29">
        <w:rPr>
          <w:rFonts w:ascii="Times New Roman" w:hAnsi="Times New Roman" w:cs="Times New Roman"/>
          <w:color w:val="000000" w:themeColor="text1"/>
          <w:sz w:val="24"/>
          <w:szCs w:val="24"/>
        </w:rPr>
        <w:t>Any difference in mutations betwe</w:t>
      </w:r>
      <w:r w:rsidR="00A320B0">
        <w:rPr>
          <w:rFonts w:ascii="Times New Roman" w:hAnsi="Times New Roman" w:cs="Times New Roman"/>
          <w:color w:val="000000" w:themeColor="text1"/>
          <w:sz w:val="24"/>
          <w:szCs w:val="24"/>
        </w:rPr>
        <w:t>en excellent responders and non-</w:t>
      </w:r>
      <w:r w:rsidRPr="004D2E29">
        <w:rPr>
          <w:rFonts w:ascii="Times New Roman" w:hAnsi="Times New Roman" w:cs="Times New Roman"/>
          <w:color w:val="000000" w:themeColor="text1"/>
          <w:sz w:val="24"/>
          <w:szCs w:val="24"/>
        </w:rPr>
        <w:t xml:space="preserve">responders were noted. The detail of genes </w:t>
      </w:r>
      <w:r w:rsidR="00662C56" w:rsidRPr="004D2E29">
        <w:rPr>
          <w:rFonts w:ascii="Times New Roman" w:hAnsi="Times New Roman" w:cs="Times New Roman"/>
          <w:color w:val="000000" w:themeColor="text1"/>
          <w:sz w:val="24"/>
          <w:szCs w:val="24"/>
        </w:rPr>
        <w:t>was</w:t>
      </w:r>
      <w:r w:rsidRPr="004D2E29">
        <w:rPr>
          <w:rFonts w:ascii="Times New Roman" w:hAnsi="Times New Roman" w:cs="Times New Roman"/>
          <w:color w:val="000000" w:themeColor="text1"/>
          <w:sz w:val="24"/>
          <w:szCs w:val="24"/>
        </w:rPr>
        <w:t xml:space="preserve"> searched in Genecard database. The protein function</w:t>
      </w:r>
      <w:r w:rsidR="00662C56">
        <w:rPr>
          <w:rFonts w:ascii="Times New Roman" w:hAnsi="Times New Roman" w:cs="Times New Roman"/>
          <w:color w:val="000000" w:themeColor="text1"/>
          <w:sz w:val="24"/>
          <w:szCs w:val="24"/>
        </w:rPr>
        <w:t xml:space="preserve"> of the gene was searched from U</w:t>
      </w:r>
      <w:r w:rsidRPr="004D2E29">
        <w:rPr>
          <w:rFonts w:ascii="Times New Roman" w:hAnsi="Times New Roman" w:cs="Times New Roman"/>
          <w:color w:val="000000" w:themeColor="text1"/>
          <w:sz w:val="24"/>
          <w:szCs w:val="24"/>
        </w:rPr>
        <w:t xml:space="preserve">niprot database. The involvement of genes in different pathways in the body was </w:t>
      </w:r>
      <w:r w:rsidR="00662C56" w:rsidRPr="004D2E29">
        <w:rPr>
          <w:rFonts w:ascii="Times New Roman" w:hAnsi="Times New Roman" w:cs="Times New Roman"/>
          <w:color w:val="000000" w:themeColor="text1"/>
          <w:sz w:val="24"/>
          <w:szCs w:val="24"/>
        </w:rPr>
        <w:t>searched</w:t>
      </w:r>
      <w:r w:rsidRPr="004D2E29">
        <w:rPr>
          <w:rFonts w:ascii="Times New Roman" w:hAnsi="Times New Roman" w:cs="Times New Roman"/>
          <w:color w:val="000000" w:themeColor="text1"/>
          <w:sz w:val="24"/>
          <w:szCs w:val="24"/>
        </w:rPr>
        <w:t xml:space="preserve"> in KEGG pathway database.</w:t>
      </w:r>
      <w:r w:rsidR="00662C56">
        <w:rPr>
          <w:rFonts w:ascii="Times New Roman" w:hAnsi="Times New Roman" w:cs="Times New Roman"/>
          <w:color w:val="000000" w:themeColor="text1"/>
          <w:sz w:val="24"/>
          <w:szCs w:val="24"/>
        </w:rPr>
        <w:t xml:space="preserve"> </w:t>
      </w:r>
      <w:r w:rsidRPr="004D2E29">
        <w:rPr>
          <w:rFonts w:ascii="Times New Roman" w:hAnsi="Times New Roman" w:cs="Times New Roman"/>
          <w:color w:val="000000" w:themeColor="text1"/>
          <w:sz w:val="24"/>
          <w:szCs w:val="24"/>
        </w:rPr>
        <w:t>This was followed by</w:t>
      </w:r>
      <w:r w:rsidR="00662C56">
        <w:rPr>
          <w:rFonts w:ascii="Times New Roman" w:hAnsi="Times New Roman" w:cs="Times New Roman"/>
          <w:color w:val="000000" w:themeColor="text1"/>
          <w:sz w:val="24"/>
          <w:szCs w:val="24"/>
        </w:rPr>
        <w:t xml:space="preserve"> a</w:t>
      </w:r>
      <w:r w:rsidRPr="004D2E29">
        <w:rPr>
          <w:rFonts w:ascii="Times New Roman" w:hAnsi="Times New Roman" w:cs="Times New Roman"/>
          <w:color w:val="000000" w:themeColor="text1"/>
          <w:sz w:val="24"/>
          <w:szCs w:val="24"/>
        </w:rPr>
        <w:t xml:space="preserve"> thorough literature search using PubMed and Google Scholar search engines </w:t>
      </w:r>
      <w:r w:rsidR="00662C56">
        <w:rPr>
          <w:rFonts w:ascii="Times New Roman" w:hAnsi="Times New Roman" w:cs="Times New Roman"/>
          <w:color w:val="000000" w:themeColor="text1"/>
          <w:sz w:val="24"/>
          <w:szCs w:val="24"/>
        </w:rPr>
        <w:t>to report significance of the mutations and SNPs discovered in our study.</w:t>
      </w:r>
      <w:r w:rsidR="00022DD8">
        <w:rPr>
          <w:rFonts w:ascii="Times New Roman" w:hAnsi="Times New Roman" w:cs="Times New Roman"/>
          <w:color w:val="000000" w:themeColor="text1"/>
          <w:sz w:val="24"/>
          <w:szCs w:val="24"/>
        </w:rPr>
        <w:t xml:space="preserve"> In light of mutations in our study subjects and information available about those genes and SNPs, effort was done to hypothesize a model that can explain</w:t>
      </w:r>
      <w:r w:rsidRPr="004D2E29">
        <w:rPr>
          <w:rFonts w:ascii="Times New Roman" w:hAnsi="Times New Roman" w:cs="Times New Roman"/>
          <w:color w:val="000000" w:themeColor="text1"/>
          <w:sz w:val="24"/>
          <w:szCs w:val="24"/>
        </w:rPr>
        <w:t xml:space="preserve"> the enhanced gamma chain synthesis by thalidomide </w:t>
      </w:r>
      <w:r w:rsidR="00022DD8">
        <w:rPr>
          <w:rFonts w:ascii="Times New Roman" w:hAnsi="Times New Roman" w:cs="Times New Roman"/>
          <w:color w:val="000000" w:themeColor="text1"/>
          <w:sz w:val="24"/>
          <w:szCs w:val="24"/>
        </w:rPr>
        <w:t xml:space="preserve">in thalassemia patients. </w:t>
      </w:r>
      <w:r w:rsidRPr="004D2E29">
        <w:rPr>
          <w:rFonts w:ascii="Times New Roman" w:hAnsi="Times New Roman" w:cs="Times New Roman"/>
          <w:color w:val="000000" w:themeColor="text1"/>
          <w:sz w:val="24"/>
          <w:szCs w:val="24"/>
        </w:rPr>
        <w:t xml:space="preserve">  </w:t>
      </w:r>
    </w:p>
    <w:p w14:paraId="7909CCCF"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08030D8D"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782B8082"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37EDF476"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3EC828CF"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1FD27427"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67BEC5AC"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1CB23898"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7C31E247"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20C2AD70"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67846E0A"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5E7E52FE" w14:textId="77777777" w:rsidR="00437F82" w:rsidRDefault="00437F82" w:rsidP="004D2E29">
      <w:pPr>
        <w:spacing w:line="360" w:lineRule="auto"/>
        <w:jc w:val="both"/>
        <w:rPr>
          <w:rFonts w:ascii="Times New Roman" w:hAnsi="Times New Roman" w:cs="Times New Roman"/>
          <w:color w:val="000000" w:themeColor="text1"/>
          <w:sz w:val="24"/>
          <w:szCs w:val="24"/>
        </w:rPr>
      </w:pPr>
    </w:p>
    <w:p w14:paraId="2F42C08D" w14:textId="77777777" w:rsidR="00437F82" w:rsidRPr="004D2E29" w:rsidRDefault="00437F82" w:rsidP="004D2E29">
      <w:pPr>
        <w:spacing w:line="360" w:lineRule="auto"/>
        <w:jc w:val="both"/>
        <w:rPr>
          <w:rFonts w:ascii="Times New Roman" w:hAnsi="Times New Roman" w:cs="Times New Roman"/>
          <w:color w:val="000000" w:themeColor="text1"/>
          <w:sz w:val="24"/>
          <w:szCs w:val="24"/>
        </w:rPr>
      </w:pPr>
    </w:p>
    <w:tbl>
      <w:tblPr>
        <w:tblStyle w:val="TableGrid"/>
        <w:tblW w:w="11430" w:type="dxa"/>
        <w:tblInd w:w="-905" w:type="dxa"/>
        <w:tblLook w:val="04A0" w:firstRow="1" w:lastRow="0" w:firstColumn="1" w:lastColumn="0" w:noHBand="0" w:noVBand="1"/>
      </w:tblPr>
      <w:tblGrid>
        <w:gridCol w:w="2086"/>
        <w:gridCol w:w="2797"/>
        <w:gridCol w:w="2926"/>
        <w:gridCol w:w="3621"/>
      </w:tblGrid>
      <w:tr w:rsidR="004D2E29" w:rsidRPr="00437F82" w14:paraId="04073C89" w14:textId="77777777" w:rsidTr="00437F82">
        <w:tc>
          <w:tcPr>
            <w:tcW w:w="2086" w:type="dxa"/>
          </w:tcPr>
          <w:p w14:paraId="2EE1B8BE"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t>Step-1</w:t>
            </w:r>
          </w:p>
          <w:p w14:paraId="24790A7F"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lastRenderedPageBreak/>
              <w:t>Genetic Modifier genes</w:t>
            </w:r>
            <w:r w:rsidR="00B97260">
              <w:rPr>
                <w:rFonts w:ascii="Times New Roman" w:hAnsi="Times New Roman" w:cs="Times New Roman"/>
                <w:b/>
                <w:color w:val="000000" w:themeColor="text1"/>
                <w:sz w:val="18"/>
                <w:szCs w:val="18"/>
              </w:rPr>
              <w:t xml:space="preserve"> that can effect Hemoglobin levels</w:t>
            </w:r>
          </w:p>
          <w:p w14:paraId="529469D3"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p>
        </w:tc>
        <w:tc>
          <w:tcPr>
            <w:tcW w:w="2797" w:type="dxa"/>
          </w:tcPr>
          <w:p w14:paraId="22ACACA1"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lastRenderedPageBreak/>
              <w:t>Step-2</w:t>
            </w:r>
          </w:p>
          <w:p w14:paraId="55676252"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lastRenderedPageBreak/>
              <w:t>Gamma and alpha globin related genes (from STRING database)</w:t>
            </w:r>
          </w:p>
        </w:tc>
        <w:tc>
          <w:tcPr>
            <w:tcW w:w="2926" w:type="dxa"/>
          </w:tcPr>
          <w:p w14:paraId="7A33C8B7"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lastRenderedPageBreak/>
              <w:t>Step-3</w:t>
            </w:r>
          </w:p>
          <w:p w14:paraId="2FA80805" w14:textId="77777777" w:rsidR="004D2E29" w:rsidRPr="00437F82" w:rsidRDefault="004F6E86" w:rsidP="004F6E86">
            <w:pPr>
              <w:spacing w:line="360"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lastRenderedPageBreak/>
              <w:t>Genes that effect expression of Gamma gene</w:t>
            </w:r>
          </w:p>
        </w:tc>
        <w:tc>
          <w:tcPr>
            <w:tcW w:w="3621" w:type="dxa"/>
          </w:tcPr>
          <w:p w14:paraId="5C488540"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lastRenderedPageBreak/>
              <w:t>Step-4</w:t>
            </w:r>
          </w:p>
          <w:p w14:paraId="652CD57E" w14:textId="77777777" w:rsidR="004D2E29" w:rsidRPr="00437F82" w:rsidRDefault="004D2E29" w:rsidP="004F6E86">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lastRenderedPageBreak/>
              <w:t xml:space="preserve">Genes expressed in HSC </w:t>
            </w:r>
            <w:r w:rsidR="004F6E86">
              <w:rPr>
                <w:rFonts w:ascii="Times New Roman" w:hAnsi="Times New Roman" w:cs="Times New Roman"/>
                <w:b/>
                <w:color w:val="000000" w:themeColor="text1"/>
                <w:sz w:val="18"/>
                <w:szCs w:val="18"/>
              </w:rPr>
              <w:t>at different stages of</w:t>
            </w:r>
            <w:r w:rsidRPr="00437F82">
              <w:rPr>
                <w:rFonts w:ascii="Times New Roman" w:hAnsi="Times New Roman" w:cs="Times New Roman"/>
                <w:b/>
                <w:color w:val="000000" w:themeColor="text1"/>
                <w:sz w:val="18"/>
                <w:szCs w:val="18"/>
              </w:rPr>
              <w:t xml:space="preserve"> hematopoiesis </w:t>
            </w:r>
          </w:p>
        </w:tc>
      </w:tr>
      <w:tr w:rsidR="004D2E29" w:rsidRPr="00437F82" w14:paraId="403DAAE6" w14:textId="77777777" w:rsidTr="00437F82">
        <w:trPr>
          <w:trHeight w:val="9383"/>
        </w:trPr>
        <w:tc>
          <w:tcPr>
            <w:tcW w:w="2086" w:type="dxa"/>
          </w:tcPr>
          <w:p w14:paraId="24AA0D9E" w14:textId="77777777" w:rsidR="00437F82"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lastRenderedPageBreak/>
              <w:t>Primary modifiers:</w:t>
            </w:r>
          </w:p>
          <w:p w14:paraId="2AD92291" w14:textId="77777777" w:rsidR="004D2E29" w:rsidRDefault="004D2E29" w:rsidP="00B05B99">
            <w:pPr>
              <w:spacing w:line="360" w:lineRule="auto"/>
              <w:jc w:val="both"/>
              <w:rPr>
                <w:rFonts w:ascii="Times New Roman" w:hAnsi="Times New Roman" w:cs="Times New Roman"/>
                <w:color w:val="000000" w:themeColor="text1"/>
                <w:sz w:val="18"/>
                <w:szCs w:val="18"/>
              </w:rPr>
            </w:pPr>
            <w:r w:rsidRPr="00437F82">
              <w:rPr>
                <w:rFonts w:ascii="Times New Roman" w:hAnsi="Times New Roman" w:cs="Times New Roman"/>
                <w:color w:val="000000" w:themeColor="text1"/>
                <w:sz w:val="18"/>
                <w:szCs w:val="18"/>
              </w:rPr>
              <w:t>HBA1,</w:t>
            </w:r>
            <w:r w:rsidR="00437F82">
              <w:rPr>
                <w:rFonts w:ascii="Times New Roman" w:hAnsi="Times New Roman" w:cs="Times New Roman"/>
                <w:color w:val="000000" w:themeColor="text1"/>
                <w:sz w:val="18"/>
                <w:szCs w:val="18"/>
              </w:rPr>
              <w:t xml:space="preserve"> </w:t>
            </w:r>
            <w:r w:rsidRPr="00437F82">
              <w:rPr>
                <w:rFonts w:ascii="Times New Roman" w:hAnsi="Times New Roman" w:cs="Times New Roman"/>
                <w:color w:val="000000" w:themeColor="text1"/>
                <w:sz w:val="18"/>
                <w:szCs w:val="18"/>
              </w:rPr>
              <w:t>HBA2, HBG1, HBG2</w:t>
            </w:r>
          </w:p>
          <w:p w14:paraId="670FE90B" w14:textId="77777777" w:rsidR="00437F82" w:rsidRDefault="00437F82" w:rsidP="00B05B99">
            <w:pPr>
              <w:spacing w:line="360" w:lineRule="auto"/>
              <w:jc w:val="both"/>
              <w:rPr>
                <w:rFonts w:ascii="Times New Roman" w:hAnsi="Times New Roman" w:cs="Times New Roman"/>
                <w:color w:val="000000" w:themeColor="text1"/>
                <w:sz w:val="18"/>
                <w:szCs w:val="18"/>
              </w:rPr>
            </w:pPr>
          </w:p>
          <w:p w14:paraId="686C3910" w14:textId="77777777" w:rsidR="00437F82" w:rsidRPr="00437F82" w:rsidRDefault="00437F82" w:rsidP="00B05B99">
            <w:pPr>
              <w:spacing w:line="360" w:lineRule="auto"/>
              <w:jc w:val="both"/>
              <w:rPr>
                <w:rFonts w:ascii="Times New Roman" w:hAnsi="Times New Roman" w:cs="Times New Roman"/>
                <w:color w:val="000000" w:themeColor="text1"/>
                <w:sz w:val="18"/>
                <w:szCs w:val="18"/>
              </w:rPr>
            </w:pPr>
          </w:p>
          <w:p w14:paraId="1AD61480"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t>Secondary modifiers:</w:t>
            </w:r>
          </w:p>
          <w:p w14:paraId="21DD2561" w14:textId="77777777" w:rsidR="004D2E29" w:rsidRDefault="004D2E29" w:rsidP="00B05B99">
            <w:pPr>
              <w:spacing w:line="360" w:lineRule="auto"/>
              <w:jc w:val="both"/>
              <w:rPr>
                <w:rFonts w:ascii="Times New Roman" w:hAnsi="Times New Roman" w:cs="Times New Roman"/>
                <w:color w:val="000000" w:themeColor="text1"/>
                <w:sz w:val="18"/>
                <w:szCs w:val="18"/>
              </w:rPr>
            </w:pPr>
            <w:r w:rsidRPr="00437F82">
              <w:rPr>
                <w:rFonts w:ascii="Times New Roman" w:hAnsi="Times New Roman" w:cs="Times New Roman"/>
                <w:color w:val="000000" w:themeColor="text1"/>
                <w:sz w:val="18"/>
                <w:szCs w:val="18"/>
              </w:rPr>
              <w:t>KLF1, Xmnl1, BCL11A, HBS1L-MYB intergenic area, AHSP</w:t>
            </w:r>
          </w:p>
          <w:p w14:paraId="3BEFBA87" w14:textId="77777777" w:rsidR="00B97260" w:rsidRDefault="00B97260" w:rsidP="00B05B99">
            <w:pPr>
              <w:spacing w:line="360" w:lineRule="auto"/>
              <w:jc w:val="both"/>
              <w:rPr>
                <w:rFonts w:ascii="Times New Roman" w:hAnsi="Times New Roman" w:cs="Times New Roman"/>
                <w:color w:val="000000" w:themeColor="text1"/>
                <w:sz w:val="18"/>
                <w:szCs w:val="18"/>
              </w:rPr>
            </w:pPr>
          </w:p>
          <w:p w14:paraId="76D3A109" w14:textId="77777777" w:rsidR="00B97260" w:rsidRPr="00437F82" w:rsidRDefault="00B97260" w:rsidP="00B05B99">
            <w:pPr>
              <w:spacing w:line="360" w:lineRule="auto"/>
              <w:jc w:val="both"/>
              <w:rPr>
                <w:rFonts w:ascii="Times New Roman" w:hAnsi="Times New Roman" w:cs="Times New Roman"/>
                <w:color w:val="000000" w:themeColor="text1"/>
                <w:sz w:val="18"/>
                <w:szCs w:val="18"/>
              </w:rPr>
            </w:pPr>
          </w:p>
          <w:p w14:paraId="2FD5C7DD" w14:textId="77777777" w:rsidR="004D2E29" w:rsidRPr="00437F82" w:rsidRDefault="004D2E29" w:rsidP="00B97260">
            <w:pPr>
              <w:spacing w:line="360" w:lineRule="auto"/>
              <w:jc w:val="both"/>
              <w:rPr>
                <w:rFonts w:ascii="Times New Roman" w:hAnsi="Times New Roman" w:cs="Times New Roman"/>
                <w:color w:val="000000" w:themeColor="text1"/>
                <w:sz w:val="18"/>
                <w:szCs w:val="18"/>
              </w:rPr>
            </w:pPr>
            <w:r w:rsidRPr="00437F82">
              <w:rPr>
                <w:rFonts w:ascii="Times New Roman" w:hAnsi="Times New Roman" w:cs="Times New Roman"/>
                <w:b/>
                <w:color w:val="000000" w:themeColor="text1"/>
                <w:sz w:val="18"/>
                <w:szCs w:val="18"/>
              </w:rPr>
              <w:t>Tertiary modifiers:</w:t>
            </w:r>
            <w:r w:rsidR="00B97260">
              <w:rPr>
                <w:rFonts w:ascii="Times New Roman" w:hAnsi="Times New Roman" w:cs="Times New Roman"/>
                <w:b/>
                <w:color w:val="000000" w:themeColor="text1"/>
                <w:sz w:val="18"/>
                <w:szCs w:val="18"/>
              </w:rPr>
              <w:t xml:space="preserve"> </w:t>
            </w:r>
            <w:r w:rsidRPr="00437F82">
              <w:rPr>
                <w:rFonts w:ascii="Times New Roman" w:hAnsi="Times New Roman" w:cs="Times New Roman"/>
                <w:color w:val="000000" w:themeColor="text1"/>
                <w:sz w:val="18"/>
                <w:szCs w:val="18"/>
              </w:rPr>
              <w:t xml:space="preserve"> HFE, GTSM1, APOE, HLA, COLIA-A2, TGFB1, UGT1A1</w:t>
            </w:r>
          </w:p>
        </w:tc>
        <w:tc>
          <w:tcPr>
            <w:tcW w:w="2797" w:type="dxa"/>
          </w:tcPr>
          <w:p w14:paraId="37612AD9" w14:textId="77777777" w:rsidR="00E00033"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t>Gamma globin related:</w:t>
            </w:r>
          </w:p>
          <w:p w14:paraId="25B59E33" w14:textId="77777777" w:rsidR="004D2E29" w:rsidRPr="00437F82" w:rsidRDefault="004D2E29" w:rsidP="00B05B99">
            <w:pPr>
              <w:spacing w:line="360" w:lineRule="auto"/>
              <w:jc w:val="both"/>
              <w:rPr>
                <w:rFonts w:ascii="Times New Roman" w:hAnsi="Times New Roman" w:cs="Times New Roman"/>
                <w:color w:val="000000" w:themeColor="text1"/>
                <w:sz w:val="18"/>
                <w:szCs w:val="18"/>
              </w:rPr>
            </w:pPr>
            <w:r w:rsidRPr="00437F82">
              <w:rPr>
                <w:rFonts w:ascii="Times New Roman" w:hAnsi="Times New Roman" w:cs="Times New Roman"/>
                <w:color w:val="000000" w:themeColor="text1"/>
                <w:sz w:val="18"/>
                <w:szCs w:val="18"/>
              </w:rPr>
              <w:t>NFE2, GATA1, TAL1, HBD, MAFG, MAFF, MAFK, HBE1, ZFPM1, ATF4, HP, RPS7, RPS12, IKZF1, HDAC1, RPS27A, HPX, MYB, EP300, FOXP3, HRI, DNMT1.</w:t>
            </w:r>
          </w:p>
          <w:p w14:paraId="4382DC6D" w14:textId="77777777" w:rsidR="00E00033" w:rsidRDefault="00E00033" w:rsidP="00B05B99">
            <w:pPr>
              <w:spacing w:line="360" w:lineRule="auto"/>
              <w:jc w:val="both"/>
              <w:rPr>
                <w:rFonts w:ascii="Times New Roman" w:hAnsi="Times New Roman" w:cs="Times New Roman"/>
                <w:b/>
                <w:color w:val="000000" w:themeColor="text1"/>
                <w:sz w:val="18"/>
                <w:szCs w:val="18"/>
              </w:rPr>
            </w:pPr>
          </w:p>
          <w:p w14:paraId="0E4F0988"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t>Alpha globin related genes:</w:t>
            </w:r>
          </w:p>
          <w:p w14:paraId="092D6846" w14:textId="77777777" w:rsidR="004D2E29" w:rsidRPr="00437F82" w:rsidRDefault="004D2E29" w:rsidP="00B05B99">
            <w:pPr>
              <w:spacing w:line="360" w:lineRule="auto"/>
              <w:jc w:val="both"/>
              <w:rPr>
                <w:rFonts w:ascii="Times New Roman" w:hAnsi="Times New Roman" w:cs="Times New Roman"/>
                <w:color w:val="000000" w:themeColor="text1"/>
                <w:sz w:val="18"/>
                <w:szCs w:val="18"/>
              </w:rPr>
            </w:pPr>
            <w:r w:rsidRPr="00437F82">
              <w:rPr>
                <w:rFonts w:ascii="Times New Roman" w:hAnsi="Times New Roman" w:cs="Times New Roman"/>
                <w:color w:val="000000" w:themeColor="text1"/>
                <w:sz w:val="18"/>
                <w:szCs w:val="18"/>
              </w:rPr>
              <w:t xml:space="preserve">UBP1, TFCP2, PHC2, PRMT6, MTHFD2, ANKRD29, ARHGAP21, EEF2, RPS15A, RPS9, RPL18A, RPL35, RPL38, </w:t>
            </w:r>
          </w:p>
        </w:tc>
        <w:tc>
          <w:tcPr>
            <w:tcW w:w="2926" w:type="dxa"/>
          </w:tcPr>
          <w:p w14:paraId="2E05EBF2"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t>N</w:t>
            </w:r>
            <w:r w:rsidR="00E00033">
              <w:rPr>
                <w:rFonts w:ascii="Times New Roman" w:hAnsi="Times New Roman" w:cs="Times New Roman"/>
                <w:b/>
                <w:color w:val="000000" w:themeColor="text1"/>
                <w:sz w:val="18"/>
                <w:szCs w:val="18"/>
              </w:rPr>
              <w:t>URD</w:t>
            </w:r>
            <w:r w:rsidRPr="00437F82">
              <w:rPr>
                <w:rFonts w:ascii="Times New Roman" w:hAnsi="Times New Roman" w:cs="Times New Roman"/>
                <w:b/>
                <w:color w:val="000000" w:themeColor="text1"/>
                <w:sz w:val="18"/>
                <w:szCs w:val="18"/>
              </w:rPr>
              <w:t xml:space="preserve"> complex related:</w:t>
            </w:r>
          </w:p>
          <w:p w14:paraId="34396454" w14:textId="77777777" w:rsidR="004D2E29" w:rsidRPr="00437F82" w:rsidRDefault="004D2E29" w:rsidP="00B05B99">
            <w:pPr>
              <w:spacing w:line="360" w:lineRule="auto"/>
              <w:jc w:val="both"/>
              <w:rPr>
                <w:rFonts w:ascii="Times New Roman" w:hAnsi="Times New Roman" w:cs="Times New Roman"/>
                <w:color w:val="000000" w:themeColor="text1"/>
                <w:sz w:val="18"/>
                <w:szCs w:val="18"/>
              </w:rPr>
            </w:pPr>
            <w:r w:rsidRPr="00437F82">
              <w:rPr>
                <w:rFonts w:ascii="Times New Roman" w:hAnsi="Times New Roman" w:cs="Times New Roman"/>
                <w:color w:val="000000" w:themeColor="text1"/>
                <w:sz w:val="18"/>
                <w:szCs w:val="18"/>
              </w:rPr>
              <w:t>HDAC1, HDAC2, CHD4, CHD</w:t>
            </w:r>
            <w:proofErr w:type="gramStart"/>
            <w:r w:rsidRPr="00437F82">
              <w:rPr>
                <w:rFonts w:ascii="Times New Roman" w:hAnsi="Times New Roman" w:cs="Times New Roman"/>
                <w:color w:val="000000" w:themeColor="text1"/>
                <w:sz w:val="18"/>
                <w:szCs w:val="18"/>
              </w:rPr>
              <w:t>3,  MTA</w:t>
            </w:r>
            <w:proofErr w:type="gramEnd"/>
            <w:r w:rsidRPr="00437F82">
              <w:rPr>
                <w:rFonts w:ascii="Times New Roman" w:hAnsi="Times New Roman" w:cs="Times New Roman"/>
                <w:color w:val="000000" w:themeColor="text1"/>
                <w:sz w:val="18"/>
                <w:szCs w:val="18"/>
              </w:rPr>
              <w:t>2, GATAD2A, GATAD2B, RBB4, RBBP7, RCOR1, SNAI1, MBD2, RB1, HAT1, RBC2, SOX6</w:t>
            </w:r>
          </w:p>
          <w:p w14:paraId="18CAB3F3" w14:textId="77777777" w:rsidR="004D2E29" w:rsidRPr="00437F82" w:rsidRDefault="004D2E29" w:rsidP="00B05B99">
            <w:pPr>
              <w:spacing w:line="360" w:lineRule="auto"/>
              <w:jc w:val="both"/>
              <w:rPr>
                <w:rFonts w:ascii="Times New Roman" w:hAnsi="Times New Roman" w:cs="Times New Roman"/>
                <w:color w:val="000000" w:themeColor="text1"/>
                <w:sz w:val="18"/>
                <w:szCs w:val="18"/>
              </w:rPr>
            </w:pPr>
          </w:p>
          <w:p w14:paraId="3366250E" w14:textId="77777777" w:rsidR="004D2E29" w:rsidRPr="00437F82" w:rsidRDefault="004D2E29" w:rsidP="00B05B99">
            <w:pPr>
              <w:spacing w:line="360" w:lineRule="auto"/>
              <w:jc w:val="both"/>
              <w:rPr>
                <w:rFonts w:ascii="Times New Roman" w:hAnsi="Times New Roman" w:cs="Times New Roman"/>
                <w:b/>
                <w:color w:val="000000" w:themeColor="text1"/>
                <w:sz w:val="18"/>
                <w:szCs w:val="18"/>
              </w:rPr>
            </w:pPr>
            <w:r w:rsidRPr="00437F82">
              <w:rPr>
                <w:rFonts w:ascii="Times New Roman" w:hAnsi="Times New Roman" w:cs="Times New Roman"/>
                <w:b/>
                <w:color w:val="000000" w:themeColor="text1"/>
                <w:sz w:val="18"/>
                <w:szCs w:val="18"/>
              </w:rPr>
              <w:t>Gamma globin silencing genes:</w:t>
            </w:r>
          </w:p>
          <w:p w14:paraId="70A85144" w14:textId="77777777" w:rsidR="004D2E29" w:rsidRPr="00437F82" w:rsidRDefault="004D2E29" w:rsidP="00B05B99">
            <w:pPr>
              <w:spacing w:line="360" w:lineRule="auto"/>
              <w:jc w:val="both"/>
              <w:rPr>
                <w:rFonts w:ascii="Times New Roman" w:hAnsi="Times New Roman" w:cs="Times New Roman"/>
                <w:color w:val="000000" w:themeColor="text1"/>
                <w:sz w:val="18"/>
                <w:szCs w:val="18"/>
              </w:rPr>
            </w:pPr>
            <w:r w:rsidRPr="00437F82">
              <w:rPr>
                <w:rFonts w:ascii="Times New Roman" w:hAnsi="Times New Roman" w:cs="Times New Roman"/>
                <w:color w:val="000000" w:themeColor="text1"/>
                <w:sz w:val="18"/>
                <w:szCs w:val="18"/>
              </w:rPr>
              <w:t xml:space="preserve">HBS1L, MYB, TR2(NR2C1), TR4(NR2C2), FOG1, PDE7B, FOP, C1ORF77, TGF-B, XKLF,DR-1, TRP, GT6, SOX6,BRG1, FKLF, SIN3A, CP2, SSP, PP2A, CTIP1, MBD,MTA1,MTA2,MBD3, RBP7,RBBP4, AR1D1A, AR1D1B, ARID2, SMARCE1, DPE2, SMARCE2, ARID2, SMARCA2, SMARCA4, LSD1, NFY, LIN28B, SOCS3, KRAS, CBL, NF1, PTPN11 </w:t>
            </w:r>
          </w:p>
        </w:tc>
        <w:tc>
          <w:tcPr>
            <w:tcW w:w="3621" w:type="dxa"/>
          </w:tcPr>
          <w:p w14:paraId="04428CFA" w14:textId="77777777" w:rsidR="004D2E29" w:rsidRDefault="00B508AA" w:rsidP="00B05B99">
            <w:pPr>
              <w:rPr>
                <w:rFonts w:ascii="Times New Roman" w:eastAsia="Times New Roman" w:hAnsi="Times New Roman" w:cs="Times New Roman"/>
                <w:color w:val="000000" w:themeColor="text1"/>
                <w:sz w:val="18"/>
                <w:szCs w:val="18"/>
                <w:shd w:val="clear" w:color="auto" w:fill="FFFFFF"/>
              </w:rPr>
            </w:pPr>
            <w:r>
              <w:rPr>
                <w:rFonts w:ascii="Times New Roman" w:hAnsi="Times New Roman" w:cs="Times New Roman"/>
                <w:color w:val="000000" w:themeColor="text1"/>
                <w:sz w:val="18"/>
                <w:szCs w:val="18"/>
              </w:rPr>
              <w:t xml:space="preserve">DOI links of the two </w:t>
            </w:r>
            <w:proofErr w:type="gramStart"/>
            <w:r>
              <w:rPr>
                <w:rFonts w:ascii="Times New Roman" w:hAnsi="Times New Roman" w:cs="Times New Roman"/>
                <w:color w:val="000000" w:themeColor="text1"/>
                <w:sz w:val="18"/>
                <w:szCs w:val="18"/>
              </w:rPr>
              <w:t>manuscripts :</w:t>
            </w:r>
            <w:proofErr w:type="gramEnd"/>
            <w:r w:rsidR="004D2E29" w:rsidRPr="00437F82">
              <w:rPr>
                <w:rFonts w:ascii="Times New Roman" w:eastAsia="Times New Roman" w:hAnsi="Times New Roman" w:cs="Times New Roman"/>
                <w:color w:val="000000" w:themeColor="text1"/>
                <w:sz w:val="18"/>
                <w:szCs w:val="18"/>
                <w:shd w:val="clear" w:color="auto" w:fill="FFFFFF"/>
              </w:rPr>
              <w:t> </w:t>
            </w:r>
          </w:p>
          <w:p w14:paraId="0826FC42" w14:textId="77777777" w:rsidR="004F6E86" w:rsidRDefault="004F6E86" w:rsidP="00B05B99">
            <w:pPr>
              <w:rPr>
                <w:rFonts w:ascii="Times New Roman" w:eastAsia="Times New Roman" w:hAnsi="Times New Roman" w:cs="Times New Roman"/>
                <w:color w:val="000000" w:themeColor="text1"/>
                <w:sz w:val="18"/>
                <w:szCs w:val="18"/>
                <w:shd w:val="clear" w:color="auto" w:fill="FFFFFF"/>
              </w:rPr>
            </w:pPr>
          </w:p>
          <w:p w14:paraId="5AA8349C" w14:textId="77777777" w:rsidR="004F6E86" w:rsidRPr="00437F82" w:rsidRDefault="004F6E86" w:rsidP="00B05B99">
            <w:pPr>
              <w:rPr>
                <w:rFonts w:ascii="Times New Roman" w:eastAsia="Times New Roman" w:hAnsi="Times New Roman" w:cs="Times New Roman"/>
                <w:color w:val="000000" w:themeColor="text1"/>
                <w:sz w:val="18"/>
                <w:szCs w:val="18"/>
              </w:rPr>
            </w:pPr>
          </w:p>
          <w:p w14:paraId="01F72D33" w14:textId="77777777" w:rsidR="004D2E29" w:rsidRPr="00437F82" w:rsidRDefault="00000000" w:rsidP="00B05B99">
            <w:pPr>
              <w:shd w:val="clear" w:color="auto" w:fill="FFFFFF"/>
              <w:rPr>
                <w:rFonts w:ascii="Times New Roman" w:eastAsia="Times New Roman" w:hAnsi="Times New Roman" w:cs="Times New Roman"/>
                <w:color w:val="000000" w:themeColor="text1"/>
                <w:sz w:val="18"/>
                <w:szCs w:val="18"/>
              </w:rPr>
            </w:pPr>
            <w:hyperlink r:id="rId4" w:history="1">
              <w:r w:rsidR="004D2E29" w:rsidRPr="00437F82">
                <w:rPr>
                  <w:rFonts w:ascii="Times New Roman" w:eastAsia="Times New Roman" w:hAnsi="Times New Roman" w:cs="Times New Roman"/>
                  <w:b/>
                  <w:bCs/>
                  <w:color w:val="000000" w:themeColor="text1"/>
                  <w:sz w:val="18"/>
                  <w:szCs w:val="18"/>
                </w:rPr>
                <w:t>https: //doi.org/10.1189/jlb.0107014</w:t>
              </w:r>
            </w:hyperlink>
          </w:p>
          <w:p w14:paraId="028DBFEB" w14:textId="77777777" w:rsidR="004D2E29" w:rsidRPr="00437F82" w:rsidRDefault="004D2E29" w:rsidP="00B05B99">
            <w:pPr>
              <w:spacing w:line="360" w:lineRule="auto"/>
              <w:jc w:val="both"/>
              <w:rPr>
                <w:rFonts w:ascii="Times New Roman" w:hAnsi="Times New Roman" w:cs="Times New Roman"/>
                <w:color w:val="000000" w:themeColor="text1"/>
                <w:sz w:val="18"/>
                <w:szCs w:val="18"/>
              </w:rPr>
            </w:pPr>
          </w:p>
          <w:p w14:paraId="13084B4E" w14:textId="77777777" w:rsidR="004D2E29" w:rsidRPr="00437F82" w:rsidRDefault="004D2E29" w:rsidP="00B05B99">
            <w:pPr>
              <w:spacing w:line="360" w:lineRule="auto"/>
              <w:jc w:val="both"/>
              <w:rPr>
                <w:rFonts w:ascii="Times New Roman" w:hAnsi="Times New Roman" w:cs="Times New Roman"/>
                <w:color w:val="000000" w:themeColor="text1"/>
                <w:sz w:val="18"/>
                <w:szCs w:val="18"/>
              </w:rPr>
            </w:pPr>
            <w:r w:rsidRPr="00437F82">
              <w:rPr>
                <w:rFonts w:ascii="Times New Roman" w:hAnsi="Times New Roman" w:cs="Times New Roman"/>
                <w:color w:val="000000" w:themeColor="text1"/>
                <w:sz w:val="18"/>
                <w:szCs w:val="18"/>
              </w:rPr>
              <w:t>10.3389/fcell.2022.664261</w:t>
            </w:r>
          </w:p>
        </w:tc>
      </w:tr>
    </w:tbl>
    <w:p w14:paraId="18D21B48" w14:textId="77777777" w:rsidR="004D2E29" w:rsidRPr="004D2E29" w:rsidRDefault="004D2E29" w:rsidP="004D2E29">
      <w:pPr>
        <w:pStyle w:val="Heading2"/>
        <w:spacing w:line="360" w:lineRule="auto"/>
        <w:jc w:val="center"/>
        <w:rPr>
          <w:rFonts w:ascii="Times New Roman" w:hAnsi="Times New Roman" w:cs="Times New Roman"/>
          <w:color w:val="000000" w:themeColor="text1"/>
          <w:spacing w:val="-5"/>
          <w:sz w:val="28"/>
          <w:szCs w:val="28"/>
        </w:rPr>
      </w:pPr>
    </w:p>
    <w:p w14:paraId="4F6D65BB" w14:textId="77777777" w:rsidR="00874DA0" w:rsidRPr="004D2E29" w:rsidRDefault="00874DA0">
      <w:pPr>
        <w:rPr>
          <w:color w:val="000000" w:themeColor="text1"/>
        </w:rPr>
      </w:pPr>
    </w:p>
    <w:sectPr w:rsidR="00874DA0" w:rsidRPr="004D2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62"/>
    <w:rsid w:val="00022DD8"/>
    <w:rsid w:val="00437F82"/>
    <w:rsid w:val="004D2E29"/>
    <w:rsid w:val="004F6E86"/>
    <w:rsid w:val="005614BA"/>
    <w:rsid w:val="00645B2E"/>
    <w:rsid w:val="00662C56"/>
    <w:rsid w:val="007F7818"/>
    <w:rsid w:val="00874DA0"/>
    <w:rsid w:val="00A320B0"/>
    <w:rsid w:val="00B508AA"/>
    <w:rsid w:val="00B97260"/>
    <w:rsid w:val="00DD3062"/>
    <w:rsid w:val="00E0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3EB1"/>
  <w15:chartTrackingRefBased/>
  <w15:docId w15:val="{A0575B4D-3A1D-4EB9-AD81-DAAEC5D8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E29"/>
  </w:style>
  <w:style w:type="paragraph" w:styleId="Heading2">
    <w:name w:val="heading 2"/>
    <w:basedOn w:val="Normal"/>
    <w:next w:val="Normal"/>
    <w:link w:val="Heading2Char"/>
    <w:uiPriority w:val="9"/>
    <w:unhideWhenUsed/>
    <w:qFormat/>
    <w:rsid w:val="004D2E29"/>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E29"/>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4D2E29"/>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4D2E29"/>
    <w:rPr>
      <w:rFonts w:ascii="Garamond" w:eastAsia="Times New Roman" w:hAnsi="Garamond" w:cs="Times New Roman"/>
      <w:spacing w:val="-5"/>
      <w:sz w:val="24"/>
      <w:szCs w:val="20"/>
    </w:rPr>
  </w:style>
  <w:style w:type="table" w:styleId="TableGrid">
    <w:name w:val="Table Grid"/>
    <w:basedOn w:val="TableNormal"/>
    <w:uiPriority w:val="59"/>
    <w:rsid w:val="004D2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89/jlb.0107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mohammad</cp:lastModifiedBy>
  <cp:revision>12</cp:revision>
  <dcterms:created xsi:type="dcterms:W3CDTF">2023-09-15T17:00:00Z</dcterms:created>
  <dcterms:modified xsi:type="dcterms:W3CDTF">2024-05-05T12:06:00Z</dcterms:modified>
</cp:coreProperties>
</file>