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BDF0" w14:textId="5AFFDA88" w:rsidR="00030967" w:rsidRDefault="00030967" w:rsidP="00A161EB">
      <w:pPr>
        <w:pStyle w:val="SupplementaryMaterial"/>
        <w:spacing w:line="480" w:lineRule="auto"/>
        <w:rPr>
          <w:lang w:eastAsia="zh-CN"/>
        </w:rPr>
      </w:pPr>
      <w:r w:rsidRPr="004B00F5">
        <w:t xml:space="preserve">Supplementary </w:t>
      </w:r>
      <w:r w:rsidR="00533AF0">
        <w:rPr>
          <w:rFonts w:hint="eastAsia"/>
          <w:lang w:eastAsia="zh-CN"/>
        </w:rPr>
        <w:t>files</w:t>
      </w:r>
    </w:p>
    <w:p w14:paraId="24ADA779" w14:textId="77777777" w:rsidR="000735E6" w:rsidRDefault="000735E6" w:rsidP="00A161EB">
      <w:pPr>
        <w:pStyle w:val="1"/>
        <w:numPr>
          <w:ilvl w:val="0"/>
          <w:numId w:val="1"/>
        </w:numPr>
        <w:spacing w:line="480" w:lineRule="auto"/>
        <w:ind w:firstLineChars="0"/>
        <w:rPr>
          <w:rFonts w:eastAsiaTheme="minorEastAsia"/>
          <w:szCs w:val="24"/>
        </w:rPr>
      </w:pPr>
      <w:r w:rsidRPr="004B00F5">
        <w:rPr>
          <w:szCs w:val="24"/>
        </w:rPr>
        <w:t>Supplementary Material 1</w:t>
      </w:r>
    </w:p>
    <w:p w14:paraId="70B6539F" w14:textId="1C42D493" w:rsidR="000735E6" w:rsidRPr="00063E3A" w:rsidRDefault="000735E6" w:rsidP="00A161EB">
      <w:pPr>
        <w:spacing w:line="480" w:lineRule="auto"/>
        <w:ind w:firstLineChars="0" w:firstLine="0"/>
        <w:rPr>
          <w:rFonts w:eastAsiaTheme="minorEastAsia" w:cs="Times New Roman"/>
          <w:b/>
          <w:bCs/>
        </w:rPr>
      </w:pPr>
      <w:r w:rsidRPr="000735E6">
        <w:rPr>
          <w:rFonts w:cs="Times New Roman"/>
          <w:b/>
          <w:bCs/>
        </w:rPr>
        <w:t xml:space="preserve">Supplementary Material 1 </w:t>
      </w:r>
      <w:r w:rsidR="00753296" w:rsidRPr="00753296">
        <w:rPr>
          <w:rFonts w:eastAsiaTheme="minorEastAsia" w:cs="Times New Roman"/>
          <w:b/>
          <w:bCs/>
        </w:rPr>
        <w:t>The rationale for conducting the meta-analysis</w:t>
      </w:r>
    </w:p>
    <w:p w14:paraId="789FC74C" w14:textId="65230EC7" w:rsidR="000735E6" w:rsidRDefault="000B700B" w:rsidP="00753296">
      <w:pPr>
        <w:spacing w:line="480" w:lineRule="auto"/>
        <w:ind w:firstLine="305"/>
        <w:rPr>
          <w:rFonts w:eastAsiaTheme="minorEastAsia"/>
        </w:rPr>
      </w:pPr>
      <w:r w:rsidRPr="000B700B">
        <w:rPr>
          <w:rFonts w:eastAsiaTheme="minorEastAsia"/>
        </w:rPr>
        <w:t xml:space="preserve">A growing body of research has explored the connection between circulating </w:t>
      </w:r>
      <w:r w:rsidR="00137B0F" w:rsidRPr="00753296">
        <w:rPr>
          <w:rFonts w:eastAsiaTheme="minorEastAsia"/>
        </w:rPr>
        <w:t>branched-chain amino acid</w:t>
      </w:r>
      <w:r w:rsidRPr="000B700B">
        <w:rPr>
          <w:rFonts w:eastAsiaTheme="minorEastAsia"/>
        </w:rPr>
        <w:t xml:space="preserve"> levels and PreDM events, while their findings have been subject to considerable debate.</w:t>
      </w:r>
      <w:r w:rsidR="008D19CF" w:rsidRPr="008D19CF">
        <w:t xml:space="preserve"> </w:t>
      </w:r>
      <w:bookmarkStart w:id="0" w:name="OLE_LINK1"/>
      <w:r w:rsidR="00753296" w:rsidRPr="00753296">
        <w:rPr>
          <w:rFonts w:eastAsiaTheme="minorEastAsia"/>
        </w:rPr>
        <w:t>This study is the first to systematically investigate the association between circulating branched-chain amino acid levels and pre</w:t>
      </w:r>
      <w:r w:rsidR="00753296">
        <w:rPr>
          <w:rFonts w:eastAsiaTheme="minorEastAsia" w:hint="eastAsia"/>
        </w:rPr>
        <w:t>-</w:t>
      </w:r>
      <w:r w:rsidR="00753296" w:rsidRPr="00753296">
        <w:rPr>
          <w:rFonts w:eastAsiaTheme="minorEastAsia"/>
        </w:rPr>
        <w:t>diabetes in a large sample size through a meta-analysis. It aims to address existing controversies in the field.</w:t>
      </w:r>
    </w:p>
    <w:p w14:paraId="1B165C90" w14:textId="77777777" w:rsidR="00F01673" w:rsidRPr="004B00F5" w:rsidRDefault="00F01673" w:rsidP="00F01673">
      <w:pPr>
        <w:pStyle w:val="1"/>
        <w:numPr>
          <w:ilvl w:val="0"/>
          <w:numId w:val="1"/>
        </w:numPr>
        <w:spacing w:line="480" w:lineRule="auto"/>
        <w:ind w:firstLineChars="0"/>
        <w:rPr>
          <w:szCs w:val="24"/>
        </w:rPr>
      </w:pPr>
      <w:r w:rsidRPr="004B00F5">
        <w:rPr>
          <w:szCs w:val="24"/>
        </w:rPr>
        <w:t xml:space="preserve">Supplementary Material </w:t>
      </w:r>
      <w:r>
        <w:rPr>
          <w:rFonts w:eastAsiaTheme="minorEastAsia" w:hint="eastAsia"/>
          <w:szCs w:val="24"/>
        </w:rPr>
        <w:t>2</w:t>
      </w:r>
    </w:p>
    <w:p w14:paraId="6A2E2714" w14:textId="25373D5E" w:rsidR="00F01673" w:rsidRPr="00F01673" w:rsidRDefault="00F01673" w:rsidP="00F01673">
      <w:pPr>
        <w:spacing w:line="480" w:lineRule="auto"/>
        <w:ind w:firstLineChars="0" w:firstLine="0"/>
        <w:rPr>
          <w:rFonts w:cs="Times New Roman"/>
          <w:b/>
          <w:bCs/>
        </w:rPr>
      </w:pPr>
      <w:r w:rsidRPr="00F01673">
        <w:rPr>
          <w:rFonts w:cs="Times New Roman"/>
          <w:b/>
          <w:bCs/>
        </w:rPr>
        <w:t xml:space="preserve">Supplementary Material </w:t>
      </w:r>
      <w:r>
        <w:rPr>
          <w:rFonts w:eastAsiaTheme="minorEastAsia" w:cs="Times New Roman" w:hint="eastAsia"/>
          <w:b/>
          <w:bCs/>
        </w:rPr>
        <w:t>2</w:t>
      </w:r>
      <w:r w:rsidRPr="00F01673">
        <w:rPr>
          <w:rFonts w:cs="Times New Roman"/>
          <w:b/>
          <w:bCs/>
        </w:rPr>
        <w:t xml:space="preserve"> The contribution that the meta-analysis makes to knowledge </w:t>
      </w:r>
      <w:proofErr w:type="gramStart"/>
      <w:r w:rsidRPr="00F01673">
        <w:rPr>
          <w:rFonts w:cs="Times New Roman"/>
          <w:b/>
          <w:bCs/>
        </w:rPr>
        <w:t>in light of</w:t>
      </w:r>
      <w:proofErr w:type="gramEnd"/>
      <w:r w:rsidRPr="00F01673">
        <w:rPr>
          <w:rFonts w:cs="Times New Roman"/>
          <w:b/>
          <w:bCs/>
        </w:rPr>
        <w:t xml:space="preserve"> previously published related reports, including other meta-analyses and systematic reviews.</w:t>
      </w:r>
    </w:p>
    <w:p w14:paraId="20998529" w14:textId="29759B35" w:rsidR="00F01673" w:rsidRPr="00F01673" w:rsidRDefault="00137B0F" w:rsidP="00753296">
      <w:pPr>
        <w:spacing w:line="480" w:lineRule="auto"/>
        <w:ind w:firstLine="305"/>
        <w:rPr>
          <w:rFonts w:eastAsiaTheme="minorEastAsia" w:hint="eastAsia"/>
        </w:rPr>
      </w:pPr>
      <w:r w:rsidRPr="00137B0F">
        <w:rPr>
          <w:rFonts w:eastAsia="宋体" w:cs="Times New Roman"/>
          <w:color w:val="000000"/>
          <w:kern w:val="0"/>
        </w:rPr>
        <w:t>Previous systematic reviews and meta-analyses have examined the relationship between metabolites and diabetes or pre</w:t>
      </w:r>
      <w:r>
        <w:rPr>
          <w:rFonts w:eastAsia="宋体" w:cs="Times New Roman" w:hint="eastAsia"/>
          <w:color w:val="000000"/>
          <w:kern w:val="0"/>
        </w:rPr>
        <w:t>-</w:t>
      </w:r>
      <w:r w:rsidRPr="00137B0F">
        <w:rPr>
          <w:rFonts w:eastAsia="宋体" w:cs="Times New Roman"/>
          <w:color w:val="000000"/>
          <w:kern w:val="0"/>
        </w:rPr>
        <w:t>diabetes. However, these studies did not specifically investigate the association between pre</w:t>
      </w:r>
      <w:r>
        <w:rPr>
          <w:rFonts w:eastAsia="宋体" w:cs="Times New Roman" w:hint="eastAsia"/>
          <w:color w:val="000000"/>
          <w:kern w:val="0"/>
        </w:rPr>
        <w:t>-</w:t>
      </w:r>
      <w:r w:rsidRPr="00137B0F">
        <w:rPr>
          <w:rFonts w:eastAsia="宋体" w:cs="Times New Roman"/>
          <w:color w:val="000000"/>
          <w:kern w:val="0"/>
        </w:rPr>
        <w:t>diabetes and branched-chain amino acid levels and were constrained by small sample sizes. This study is the first to systematically review and meta-analyze the association between prediabetes and BCAA levels using a large sample size.</w:t>
      </w:r>
      <w:r>
        <w:rPr>
          <w:rFonts w:eastAsia="宋体" w:cs="Times New Roman" w:hint="eastAsia"/>
          <w:color w:val="000000"/>
          <w:kern w:val="0"/>
        </w:rPr>
        <w:t xml:space="preserve"> </w:t>
      </w:r>
      <w:r w:rsidR="009B27F8">
        <w:rPr>
          <w:rFonts w:eastAsia="宋体" w:cs="Times New Roman"/>
          <w:color w:val="000000"/>
          <w:kern w:val="0"/>
        </w:rPr>
        <w:t xml:space="preserve">The study was characterized by </w:t>
      </w:r>
      <w:proofErr w:type="gramStart"/>
      <w:r w:rsidR="009B27F8">
        <w:rPr>
          <w:rFonts w:eastAsia="宋体" w:cs="Times New Roman" w:hint="eastAsia"/>
          <w:color w:val="000000"/>
          <w:kern w:val="0"/>
        </w:rPr>
        <w:t xml:space="preserve">a </w:t>
      </w:r>
      <w:r w:rsidR="009B27F8">
        <w:rPr>
          <w:rFonts w:eastAsia="宋体" w:cs="Times New Roman"/>
          <w:color w:val="000000"/>
          <w:kern w:val="0"/>
        </w:rPr>
        <w:t>comprehensive</w:t>
      </w:r>
      <w:proofErr w:type="gramEnd"/>
      <w:r w:rsidR="009B27F8">
        <w:rPr>
          <w:rFonts w:eastAsia="宋体" w:cs="Times New Roman"/>
          <w:color w:val="000000"/>
          <w:kern w:val="0"/>
        </w:rPr>
        <w:t xml:space="preserve"> search and strict inclusion and exclusion criteria. In addition, </w:t>
      </w:r>
      <w:r w:rsidR="009B27F8">
        <w:rPr>
          <w:rFonts w:eastAsia="宋体" w:cs="Times New Roman"/>
          <w:color w:val="000000"/>
          <w:kern w:val="0"/>
        </w:rPr>
        <w:lastRenderedPageBreak/>
        <w:t>the study included subjects from multiple countries and regions, which better reflects the status of pre-diabetes in humans. This work is expected to have a significant impact on the field and clinical practice related to diabetes. It is emphasized that this manuscript is original and has not been published elsewhere.</w:t>
      </w:r>
      <w:r w:rsidRPr="00137B0F">
        <w:t xml:space="preserve"> </w:t>
      </w:r>
      <w:r w:rsidRPr="00137B0F">
        <w:rPr>
          <w:rFonts w:eastAsia="宋体" w:cs="Times New Roman"/>
          <w:color w:val="000000"/>
          <w:kern w:val="0"/>
        </w:rPr>
        <w:t xml:space="preserve">This study aims to provide valuable insights for </w:t>
      </w:r>
      <w:r w:rsidRPr="00137B0F">
        <w:rPr>
          <w:rFonts w:eastAsia="宋体" w:cs="Times New Roman"/>
          <w:color w:val="000000"/>
          <w:kern w:val="0"/>
        </w:rPr>
        <w:t>clinicians</w:t>
      </w:r>
      <w:r w:rsidRPr="00137B0F">
        <w:rPr>
          <w:rFonts w:eastAsia="宋体" w:cs="Times New Roman"/>
          <w:color w:val="000000"/>
          <w:kern w:val="0"/>
        </w:rPr>
        <w:t xml:space="preserve"> managing prediabetes and for researchers investigating metabolic biomarkers for early detection. By synthesizing evidence comprehensively, it offers guidance for academic research, practical healthcare strategies, and policymaking.</w:t>
      </w:r>
    </w:p>
    <w:bookmarkEnd w:id="0"/>
    <w:p w14:paraId="10CEE728" w14:textId="77F67A4D" w:rsidR="00030967" w:rsidRPr="004B00F5" w:rsidRDefault="00030967" w:rsidP="00A161EB">
      <w:pPr>
        <w:pStyle w:val="1"/>
        <w:numPr>
          <w:ilvl w:val="0"/>
          <w:numId w:val="1"/>
        </w:numPr>
        <w:spacing w:line="480" w:lineRule="auto"/>
        <w:ind w:firstLineChars="0"/>
        <w:rPr>
          <w:szCs w:val="24"/>
        </w:rPr>
      </w:pPr>
      <w:r w:rsidRPr="004B00F5">
        <w:rPr>
          <w:szCs w:val="24"/>
        </w:rPr>
        <w:t xml:space="preserve">Supplementary Material </w:t>
      </w:r>
      <w:bookmarkStart w:id="1" w:name="_Hlk176184972"/>
      <w:r w:rsidR="00F01673">
        <w:rPr>
          <w:rFonts w:eastAsiaTheme="minorEastAsia" w:hint="eastAsia"/>
          <w:szCs w:val="24"/>
        </w:rPr>
        <w:t>3</w:t>
      </w:r>
    </w:p>
    <w:p w14:paraId="5E1C5995" w14:textId="4556A493" w:rsidR="00030967" w:rsidRPr="004B00F5" w:rsidRDefault="00030967" w:rsidP="00A161EB">
      <w:pPr>
        <w:spacing w:line="480" w:lineRule="auto"/>
        <w:ind w:firstLineChars="0" w:firstLine="0"/>
        <w:rPr>
          <w:rFonts w:cs="Times New Roman"/>
          <w:b/>
          <w:bCs/>
        </w:rPr>
      </w:pPr>
      <w:r w:rsidRPr="004B00F5">
        <w:rPr>
          <w:rFonts w:cs="Times New Roman"/>
          <w:b/>
          <w:bCs/>
        </w:rPr>
        <w:t xml:space="preserve">Supplementary Material </w:t>
      </w:r>
      <w:r w:rsidR="00F01673">
        <w:rPr>
          <w:rFonts w:eastAsiaTheme="minorEastAsia" w:cs="Times New Roman" w:hint="eastAsia"/>
          <w:b/>
          <w:bCs/>
        </w:rPr>
        <w:t>3</w:t>
      </w:r>
      <w:r w:rsidR="00483099">
        <w:rPr>
          <w:rFonts w:eastAsiaTheme="minorEastAsia" w:cs="Times New Roman" w:hint="eastAsia"/>
          <w:b/>
          <w:bCs/>
        </w:rPr>
        <w:t xml:space="preserve"> </w:t>
      </w:r>
      <w:r w:rsidRPr="004B00F5">
        <w:rPr>
          <w:rFonts w:cs="Times New Roman"/>
          <w:b/>
          <w:bCs/>
        </w:rPr>
        <w:t>Database search strategy</w:t>
      </w:r>
    </w:p>
    <w:p w14:paraId="46B43042" w14:textId="5CA5765B" w:rsidR="00030967" w:rsidRPr="004B00F5" w:rsidRDefault="00030967" w:rsidP="00A161EB">
      <w:pPr>
        <w:spacing w:line="480" w:lineRule="auto"/>
        <w:ind w:firstLineChars="0" w:firstLine="0"/>
        <w:rPr>
          <w:b/>
          <w:bCs/>
        </w:rPr>
      </w:pPr>
      <w:r w:rsidRPr="004B00F5">
        <w:rPr>
          <w:rFonts w:hint="eastAsia"/>
          <w:b/>
          <w:bCs/>
        </w:rPr>
        <w:t>PubMed</w:t>
      </w:r>
    </w:p>
    <w:p w14:paraId="55E551A0" w14:textId="4FB52455" w:rsidR="000F1DB0" w:rsidRPr="004B00F5" w:rsidRDefault="000F1DB0" w:rsidP="00A161EB">
      <w:pPr>
        <w:spacing w:line="480" w:lineRule="auto"/>
        <w:ind w:firstLineChars="0" w:firstLine="0"/>
      </w:pPr>
      <w:r w:rsidRPr="004B00F5">
        <w:t xml:space="preserve">(("Prediabetic State"[Mesh]) OR (((((((((((Prediabetic States[Title/Abstract]) ) OR (State, Prediabetic[Title/Abstract])) OR (States, Prediabetic[Title/Abstract])) OR (Prediabetes[Title/Abstract])) OR (prediabetic[Title/Abstract])) OR (insulin resistance[Title/Abstract])) OR (HOMA-IR[Title/Abstract])) OR (Impaired glucose tolerance[Title/Abstract])) OR (glucose intolerance[Title/Abstract])) OR (pre-diabetes[Title/Abstract]))) AND (("Amino Acids, Branched-Chain"[Mesh]) OR (((((((((((Acids, Branched-Chain Amino[Title/Abstract]) OR (Branched-Chain Amino Acids[Title/Abstract])) OR (Amino Acids, Branched Chain[Title/Abstract])) OR (Branched-Chain Amino Acid[Title/Abstract])) OR (Acid, Branched-Chain Amino[Title/Abstract])) OR (Amino Acid, </w:t>
      </w:r>
      <w:r w:rsidRPr="004B00F5">
        <w:lastRenderedPageBreak/>
        <w:t>Branched-Chain[Title/Abstract])) OR (Branched Chain Amino Acid[Title/Abstract])) OR (BCAA[Title/Abstract])) OR (Isoleucine[Title/Abstract])) OR (leucine[Title/Abstract])) OR (Valine[Title/Abstract])))</w:t>
      </w:r>
      <w:r w:rsidR="003964B8" w:rsidRPr="004B00F5">
        <w:t xml:space="preserve"> Filters: Humans</w:t>
      </w:r>
    </w:p>
    <w:p w14:paraId="07FF1317" w14:textId="52BA75A5" w:rsidR="004770FA" w:rsidRPr="004B00F5" w:rsidRDefault="004770FA" w:rsidP="00A161EB">
      <w:pPr>
        <w:spacing w:line="480" w:lineRule="auto"/>
        <w:ind w:firstLineChars="0" w:firstLine="0"/>
        <w:rPr>
          <w:b/>
          <w:bCs/>
        </w:rPr>
      </w:pPr>
      <w:r w:rsidRPr="004B00F5">
        <w:rPr>
          <w:rFonts w:hint="eastAsia"/>
          <w:b/>
          <w:bCs/>
        </w:rPr>
        <w:t>Embase</w:t>
      </w:r>
    </w:p>
    <w:p w14:paraId="2B78FADD" w14:textId="192BC855" w:rsidR="004770FA" w:rsidRPr="004B00F5" w:rsidRDefault="004770FA" w:rsidP="00A161EB">
      <w:pPr>
        <w:spacing w:line="480" w:lineRule="auto"/>
        <w:ind w:firstLineChars="0" w:firstLine="0"/>
      </w:pPr>
      <w:r w:rsidRPr="004B00F5">
        <w:t>#1.  'impaired glucose tolerance'/exp OR 'impaired glucose tolerance' OR 'prediabetic states</w:t>
      </w:r>
      <w:proofErr w:type="gramStart"/>
      <w:r w:rsidRPr="004B00F5">
        <w:t>':ab</w:t>
      </w:r>
      <w:proofErr w:type="gramEnd"/>
      <w:r w:rsidRPr="004B00F5">
        <w:t xml:space="preserve">,ti OR 'state, prediabetic':ab,ti OR 'states, prediabetic':ab,ti OR 'prediabetes':ab,ti OR 'prediabetic':ab,ti OR 'insulin resistance':ab,ti OR 'homa-ir':ab,ti OR 'impaired glucose tolerance':ab,ti OR 'glucose tolerance':ab,ti OR </w:t>
      </w:r>
    </w:p>
    <w:p w14:paraId="0F7EB611" w14:textId="1A37D28A" w:rsidR="004770FA" w:rsidRPr="004B00F5" w:rsidRDefault="004770FA" w:rsidP="00A161EB">
      <w:pPr>
        <w:spacing w:line="480" w:lineRule="auto"/>
        <w:ind w:firstLineChars="0" w:firstLine="0"/>
      </w:pPr>
      <w:r w:rsidRPr="004B00F5">
        <w:t>#2.  'branched chain amino acid'/exp OR '</w:t>
      </w:r>
      <w:proofErr w:type="gramStart"/>
      <w:r w:rsidRPr="004B00F5">
        <w:t>acids,branched</w:t>
      </w:r>
      <w:proofErr w:type="gramEnd"/>
      <w:r w:rsidRPr="004B00F5">
        <w:t>-chain amino':ab,ti OR 'branched-chain amino acids' OR 'amino acids, branched chain' OR 'branched-chain amino acid' OR 'acid,branched-chain amino' OR 'amino acid,branched-chain' OR 'branched chain amino acid' OR 'bcaa' OR 'isoleucine' OR 'leucine' OR 'valine''pre-diabetes':ab,ti</w:t>
      </w:r>
    </w:p>
    <w:p w14:paraId="76D31A5E" w14:textId="64885158" w:rsidR="004770FA" w:rsidRPr="004B00F5" w:rsidRDefault="004770FA" w:rsidP="00A161EB">
      <w:pPr>
        <w:spacing w:line="480" w:lineRule="auto"/>
        <w:ind w:firstLineChars="0" w:firstLine="0"/>
      </w:pPr>
      <w:r w:rsidRPr="004B00F5">
        <w:t>#3.  #1 AND #2</w:t>
      </w:r>
    </w:p>
    <w:p w14:paraId="065B61DA" w14:textId="6A94AB9B" w:rsidR="004770FA" w:rsidRPr="004B00F5" w:rsidRDefault="004770FA" w:rsidP="00A161EB">
      <w:pPr>
        <w:spacing w:line="480" w:lineRule="auto"/>
        <w:ind w:firstLineChars="0" w:firstLine="0"/>
      </w:pPr>
      <w:r w:rsidRPr="004B00F5">
        <w:t>#4.  #3 AND 'human'/de</w:t>
      </w:r>
    </w:p>
    <w:p w14:paraId="1976D30D" w14:textId="56402D0E" w:rsidR="004770FA" w:rsidRPr="004B00F5" w:rsidRDefault="004770FA" w:rsidP="00A161EB">
      <w:pPr>
        <w:spacing w:line="480" w:lineRule="auto"/>
        <w:ind w:firstLineChars="0" w:firstLine="0"/>
        <w:rPr>
          <w:b/>
          <w:bCs/>
        </w:rPr>
      </w:pPr>
      <w:r w:rsidRPr="004B00F5">
        <w:rPr>
          <w:rFonts w:hint="eastAsia"/>
          <w:b/>
          <w:bCs/>
        </w:rPr>
        <w:t>Cochrane Library</w:t>
      </w:r>
    </w:p>
    <w:p w14:paraId="193C209A" w14:textId="4941BD7A" w:rsidR="004770FA" w:rsidRPr="004B00F5" w:rsidRDefault="004770FA" w:rsidP="00A161EB">
      <w:pPr>
        <w:spacing w:line="480" w:lineRule="auto"/>
        <w:ind w:firstLineChars="0" w:firstLine="0"/>
      </w:pPr>
      <w:r w:rsidRPr="004B00F5">
        <w:t>#1</w:t>
      </w:r>
      <w:r w:rsidRPr="004B00F5">
        <w:tab/>
        <w:t>MeSH descriptor: [Prediabetic State] explode all trees</w:t>
      </w:r>
    </w:p>
    <w:p w14:paraId="32BB6BEB" w14:textId="7A0EE070" w:rsidR="004770FA" w:rsidRPr="004B00F5" w:rsidRDefault="004770FA" w:rsidP="00A161EB">
      <w:pPr>
        <w:spacing w:line="480" w:lineRule="auto"/>
        <w:ind w:firstLineChars="0" w:firstLine="0"/>
      </w:pPr>
      <w:r w:rsidRPr="004B00F5">
        <w:t>#2</w:t>
      </w:r>
      <w:r w:rsidRPr="004B00F5">
        <w:tab/>
        <w:t>(State, Prediabetic</w:t>
      </w:r>
      <w:proofErr w:type="gramStart"/>
      <w:r w:rsidRPr="004B00F5">
        <w:t>):ti</w:t>
      </w:r>
      <w:proofErr w:type="gramEnd"/>
      <w:r w:rsidRPr="004B00F5">
        <w:t>,ab,kw OR (States, Prediabetic):ti,ab,kw OR (Prediabetic States):ti,ab,kw OR (Prediabetes):ti,ab,kw OR (prediabetic):ti,ab,kw (Word variations have been searched)</w:t>
      </w:r>
    </w:p>
    <w:p w14:paraId="5B27E425" w14:textId="27C510D7" w:rsidR="004770FA" w:rsidRPr="004B00F5" w:rsidRDefault="004770FA" w:rsidP="00A161EB">
      <w:pPr>
        <w:spacing w:line="480" w:lineRule="auto"/>
        <w:ind w:firstLineChars="0" w:firstLine="0"/>
      </w:pPr>
      <w:r w:rsidRPr="004B00F5">
        <w:t>#3</w:t>
      </w:r>
      <w:r w:rsidRPr="004B00F5">
        <w:tab/>
        <w:t>(insulin resistance</w:t>
      </w:r>
      <w:proofErr w:type="gramStart"/>
      <w:r w:rsidRPr="004B00F5">
        <w:t>):ti</w:t>
      </w:r>
      <w:proofErr w:type="gramEnd"/>
      <w:r w:rsidRPr="004B00F5">
        <w:t xml:space="preserve">,ab,kw OR (HOMA-IR):ti,ab,kw OR (Impaired glucose </w:t>
      </w:r>
      <w:r w:rsidRPr="004B00F5">
        <w:lastRenderedPageBreak/>
        <w:t>tolerance):ti,ab,kw OR (glucose intolerance):ti,ab,kw OR (pre-diabetes):ti,ab,kw (Word variations have been searched)</w:t>
      </w:r>
    </w:p>
    <w:p w14:paraId="24684E1D" w14:textId="4E23CE2A" w:rsidR="004770FA" w:rsidRPr="004B00F5" w:rsidRDefault="004770FA" w:rsidP="00A161EB">
      <w:pPr>
        <w:spacing w:line="480" w:lineRule="auto"/>
        <w:ind w:firstLineChars="0" w:firstLine="0"/>
      </w:pPr>
      <w:r w:rsidRPr="004B00F5">
        <w:t>#4</w:t>
      </w:r>
      <w:r w:rsidRPr="004B00F5">
        <w:tab/>
        <w:t>#1 or #2 or #3</w:t>
      </w:r>
    </w:p>
    <w:p w14:paraId="50896CE0" w14:textId="4EA8F4BA" w:rsidR="004770FA" w:rsidRPr="004B00F5" w:rsidRDefault="004770FA" w:rsidP="00A161EB">
      <w:pPr>
        <w:spacing w:line="480" w:lineRule="auto"/>
        <w:ind w:firstLineChars="0" w:firstLine="0"/>
      </w:pPr>
      <w:r w:rsidRPr="004B00F5">
        <w:t>#5</w:t>
      </w:r>
      <w:r w:rsidRPr="004B00F5">
        <w:tab/>
        <w:t>MeSH descriptor: [Amino Acids, Branched-Chain] explode all trees</w:t>
      </w:r>
    </w:p>
    <w:p w14:paraId="4322AC02" w14:textId="1128FFCD" w:rsidR="004770FA" w:rsidRPr="004B00F5" w:rsidRDefault="004770FA" w:rsidP="00A161EB">
      <w:pPr>
        <w:spacing w:line="480" w:lineRule="auto"/>
        <w:ind w:firstLineChars="0" w:firstLine="0"/>
      </w:pPr>
      <w:r w:rsidRPr="004B00F5">
        <w:t>#6</w:t>
      </w:r>
      <w:r w:rsidRPr="004B00F5">
        <w:tab/>
        <w:t>(Amino Acids, Branched-Chain</w:t>
      </w:r>
      <w:proofErr w:type="gramStart"/>
      <w:r w:rsidRPr="004B00F5">
        <w:t>):ti</w:t>
      </w:r>
      <w:proofErr w:type="gramEnd"/>
      <w:r w:rsidRPr="004B00F5">
        <w:t>,ab,kw OR (Acids, Branched-Chain Amino):ti,ab,kw OR (Branched-Chain Amino Acids):ti,ab,kw OR (Amino Acids, Branched Chain):ti,ab,kw OR (Branched-Chain Amino Acid):ti,ab,kw (Word variations have been searched)</w:t>
      </w:r>
    </w:p>
    <w:p w14:paraId="242DB261" w14:textId="6CEA09DA" w:rsidR="004770FA" w:rsidRPr="004B00F5" w:rsidRDefault="004770FA" w:rsidP="00A161EB">
      <w:pPr>
        <w:spacing w:line="480" w:lineRule="auto"/>
        <w:ind w:firstLineChars="0" w:firstLine="0"/>
      </w:pPr>
      <w:r w:rsidRPr="004B00F5">
        <w:t>#7</w:t>
      </w:r>
      <w:r w:rsidRPr="004B00F5">
        <w:tab/>
        <w:t>(Acid, Branched-Chain Amino</w:t>
      </w:r>
      <w:proofErr w:type="gramStart"/>
      <w:r w:rsidRPr="004B00F5">
        <w:t>):ti</w:t>
      </w:r>
      <w:proofErr w:type="gramEnd"/>
      <w:r w:rsidRPr="004B00F5">
        <w:t>,ab,kw OR (Amino Acid, Branched-Chain):ti,ab,kw OR (Branched Chain Amino Acid):ti,ab,kw OR (Amino Acids, Branched Chain):ti,ab,kw OR (Branched Chain Amino Acid):ti,ab,kw (Word variations have been searched)</w:t>
      </w:r>
    </w:p>
    <w:p w14:paraId="0820EB10" w14:textId="6988DABE" w:rsidR="004770FA" w:rsidRPr="004B00F5" w:rsidRDefault="004770FA" w:rsidP="00A161EB">
      <w:pPr>
        <w:spacing w:line="480" w:lineRule="auto"/>
        <w:ind w:firstLineChars="0" w:firstLine="0"/>
      </w:pPr>
      <w:r w:rsidRPr="004B00F5">
        <w:t>#8</w:t>
      </w:r>
      <w:r w:rsidRPr="004B00F5">
        <w:tab/>
        <w:t>(BCAA</w:t>
      </w:r>
      <w:proofErr w:type="gramStart"/>
      <w:r w:rsidRPr="004B00F5">
        <w:t>):ti</w:t>
      </w:r>
      <w:proofErr w:type="gramEnd"/>
      <w:r w:rsidRPr="004B00F5">
        <w:t>,ab,kw OR (Isoleucine):ti,ab,kw OR (leucine):ti,ab,kw OR (Valine):ti,ab,kw (Word variations have been searched)</w:t>
      </w:r>
    </w:p>
    <w:p w14:paraId="71E684A6" w14:textId="423C9040" w:rsidR="004770FA" w:rsidRPr="004B00F5" w:rsidRDefault="004770FA" w:rsidP="00A161EB">
      <w:pPr>
        <w:spacing w:line="480" w:lineRule="auto"/>
        <w:ind w:firstLineChars="0" w:firstLine="0"/>
      </w:pPr>
      <w:r w:rsidRPr="004B00F5">
        <w:t>#9</w:t>
      </w:r>
      <w:r w:rsidRPr="004B00F5">
        <w:tab/>
        <w:t>#5 or #6 or #7 or #8</w:t>
      </w:r>
    </w:p>
    <w:p w14:paraId="1796F96F" w14:textId="2876D04D" w:rsidR="004770FA" w:rsidRPr="004B00F5" w:rsidRDefault="004770FA" w:rsidP="00A161EB">
      <w:pPr>
        <w:spacing w:line="480" w:lineRule="auto"/>
        <w:ind w:firstLineChars="0" w:firstLine="0"/>
      </w:pPr>
      <w:r w:rsidRPr="004B00F5">
        <w:t>#10</w:t>
      </w:r>
      <w:r w:rsidRPr="004B00F5">
        <w:tab/>
        <w:t>#4 and #9</w:t>
      </w:r>
    </w:p>
    <w:p w14:paraId="25A657C5" w14:textId="770D646C" w:rsidR="004770FA" w:rsidRPr="004B00F5" w:rsidRDefault="004770FA" w:rsidP="00A161EB">
      <w:pPr>
        <w:spacing w:line="480" w:lineRule="auto"/>
        <w:ind w:firstLineChars="0" w:firstLine="0"/>
        <w:rPr>
          <w:b/>
          <w:bCs/>
        </w:rPr>
      </w:pPr>
      <w:proofErr w:type="gramStart"/>
      <w:r w:rsidRPr="004B00F5">
        <w:rPr>
          <w:rFonts w:hint="eastAsia"/>
          <w:b/>
          <w:bCs/>
        </w:rPr>
        <w:t>Web</w:t>
      </w:r>
      <w:proofErr w:type="gramEnd"/>
      <w:r w:rsidRPr="004B00F5">
        <w:rPr>
          <w:rFonts w:hint="eastAsia"/>
          <w:b/>
          <w:bCs/>
        </w:rPr>
        <w:t xml:space="preserve"> of Science</w:t>
      </w:r>
    </w:p>
    <w:p w14:paraId="64B9EB61" w14:textId="211C2D5E" w:rsidR="004770FA" w:rsidRPr="004B00F5" w:rsidRDefault="004770FA" w:rsidP="00A161EB">
      <w:pPr>
        <w:spacing w:line="480" w:lineRule="auto"/>
        <w:ind w:firstLineChars="0" w:firstLine="0"/>
      </w:pPr>
      <w:r w:rsidRPr="004B00F5">
        <w:rPr>
          <w:rFonts w:hint="eastAsia"/>
        </w:rPr>
        <w:t>1: TS=</w:t>
      </w:r>
      <w:r w:rsidR="00B11A6C" w:rsidRPr="004B00F5">
        <w:rPr>
          <w:rFonts w:hint="eastAsia"/>
        </w:rPr>
        <w:t xml:space="preserve"> </w:t>
      </w:r>
      <w:r w:rsidRPr="004B00F5">
        <w:rPr>
          <w:rFonts w:hint="eastAsia"/>
        </w:rPr>
        <w:t>(prediabetic state OR insulin resistance OR HOMA-IR OR Impaired glucose tolerance OR glucose intolerance OR Prediabetic State* OR State, Prediabetic* OR States, Prediabetic OR prediabetic OR Prediabetes)</w:t>
      </w:r>
    </w:p>
    <w:p w14:paraId="32BFE458" w14:textId="7E1DB3FC" w:rsidR="004770FA" w:rsidRPr="004B00F5" w:rsidRDefault="004770FA" w:rsidP="00A161EB">
      <w:pPr>
        <w:spacing w:line="480" w:lineRule="auto"/>
        <w:ind w:firstLineChars="0" w:firstLine="0"/>
      </w:pPr>
      <w:r w:rsidRPr="004B00F5">
        <w:rPr>
          <w:rFonts w:hint="eastAsia"/>
        </w:rPr>
        <w:t>2: TS=</w:t>
      </w:r>
      <w:r w:rsidR="00B11A6C" w:rsidRPr="004B00F5">
        <w:rPr>
          <w:rFonts w:hint="eastAsia"/>
        </w:rPr>
        <w:t xml:space="preserve"> (</w:t>
      </w:r>
      <w:r w:rsidRPr="004B00F5">
        <w:rPr>
          <w:rFonts w:hint="eastAsia"/>
        </w:rPr>
        <w:t xml:space="preserve">Amino Acid*, Branched-Chain OR Acid*, Branched-Chain Amino OR Branched-Chain Amino Acid* OR Amino Acid*, Branched Chain OR Branched-Chain Amino Acid OR Acid, </w:t>
      </w:r>
      <w:r w:rsidRPr="004B00F5">
        <w:rPr>
          <w:rFonts w:hint="eastAsia"/>
        </w:rPr>
        <w:lastRenderedPageBreak/>
        <w:t>Branched-Chain Amino OR mino Acid, Branched-Chain OR Branched Chain Amino Acid OR BCAA OR Isoleucine OR leucine OR Valine</w:t>
      </w:r>
      <w:r w:rsidR="00B11A6C" w:rsidRPr="004B00F5">
        <w:rPr>
          <w:rFonts w:hint="eastAsia"/>
        </w:rPr>
        <w:t>)</w:t>
      </w:r>
    </w:p>
    <w:p w14:paraId="767C96EE" w14:textId="6288E7D6" w:rsidR="0047782D" w:rsidRDefault="004770FA" w:rsidP="00A161EB">
      <w:pPr>
        <w:spacing w:line="480" w:lineRule="auto"/>
        <w:ind w:firstLineChars="0" w:firstLine="0"/>
        <w:rPr>
          <w:rFonts w:eastAsiaTheme="minorEastAsia"/>
        </w:rPr>
      </w:pPr>
      <w:proofErr w:type="gramStart"/>
      <w:r w:rsidRPr="004B00F5">
        <w:rPr>
          <w:rFonts w:hint="eastAsia"/>
        </w:rPr>
        <w:t>3: #</w:t>
      </w:r>
      <w:proofErr w:type="gramEnd"/>
      <w:r w:rsidRPr="004B00F5">
        <w:rPr>
          <w:rFonts w:hint="eastAsia"/>
        </w:rPr>
        <w:t>1 AND #2</w:t>
      </w:r>
      <w:bookmarkEnd w:id="1"/>
    </w:p>
    <w:p w14:paraId="1E15942C" w14:textId="77777777" w:rsidR="00F01673" w:rsidRDefault="00F01673" w:rsidP="00F01673">
      <w:pPr>
        <w:ind w:firstLine="306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REFERENCES</w:t>
      </w:r>
    </w:p>
    <w:p w14:paraId="1C98698A" w14:textId="77777777" w:rsidR="00F01673" w:rsidRPr="00F01673" w:rsidRDefault="00F01673" w:rsidP="00A161EB">
      <w:pPr>
        <w:spacing w:line="480" w:lineRule="auto"/>
        <w:ind w:firstLineChars="0" w:firstLine="0"/>
        <w:rPr>
          <w:rFonts w:eastAsiaTheme="minorEastAsia" w:hint="eastAsia"/>
        </w:rPr>
      </w:pPr>
    </w:p>
    <w:sectPr w:rsidR="00F01673" w:rsidRPr="00F01673" w:rsidSect="00073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38B13" w14:textId="77777777" w:rsidR="005D30D3" w:rsidRDefault="005D30D3" w:rsidP="00500887">
      <w:pPr>
        <w:spacing w:line="240" w:lineRule="auto"/>
        <w:ind w:firstLine="305"/>
      </w:pPr>
      <w:r>
        <w:separator/>
      </w:r>
    </w:p>
  </w:endnote>
  <w:endnote w:type="continuationSeparator" w:id="0">
    <w:p w14:paraId="0A899F84" w14:textId="77777777" w:rsidR="005D30D3" w:rsidRDefault="005D30D3" w:rsidP="00500887">
      <w:pPr>
        <w:spacing w:line="240" w:lineRule="auto"/>
        <w:ind w:firstLine="3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6FDD0" w14:textId="77777777" w:rsidR="00500887" w:rsidRDefault="00500887">
    <w:pPr>
      <w:pStyle w:val="af0"/>
      <w:ind w:firstLine="22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9DE76" w14:textId="77777777" w:rsidR="00500887" w:rsidRDefault="00500887">
    <w:pPr>
      <w:pStyle w:val="af0"/>
      <w:ind w:firstLine="22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068B2" w14:textId="77777777" w:rsidR="00500887" w:rsidRDefault="00500887">
    <w:pPr>
      <w:pStyle w:val="af0"/>
      <w:ind w:firstLine="2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51599" w14:textId="77777777" w:rsidR="005D30D3" w:rsidRDefault="005D30D3" w:rsidP="00500887">
      <w:pPr>
        <w:spacing w:line="240" w:lineRule="auto"/>
        <w:ind w:firstLine="305"/>
      </w:pPr>
      <w:r>
        <w:separator/>
      </w:r>
    </w:p>
  </w:footnote>
  <w:footnote w:type="continuationSeparator" w:id="0">
    <w:p w14:paraId="7A264431" w14:textId="77777777" w:rsidR="005D30D3" w:rsidRDefault="005D30D3" w:rsidP="00500887">
      <w:pPr>
        <w:spacing w:line="240" w:lineRule="auto"/>
        <w:ind w:firstLine="3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85D9" w14:textId="77777777" w:rsidR="00500887" w:rsidRDefault="00500887">
    <w:pPr>
      <w:pStyle w:val="ae"/>
      <w:ind w:firstLine="22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0C8B2" w14:textId="77777777" w:rsidR="00500887" w:rsidRDefault="00500887">
    <w:pPr>
      <w:pStyle w:val="ae"/>
      <w:ind w:firstLine="22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8800F" w14:textId="77777777" w:rsidR="00500887" w:rsidRDefault="00500887">
    <w:pPr>
      <w:pStyle w:val="ae"/>
      <w:ind w:firstLine="2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B1706"/>
    <w:multiLevelType w:val="hybridMultilevel"/>
    <w:tmpl w:val="CB0E8BA4"/>
    <w:lvl w:ilvl="0" w:tplc="0409000F">
      <w:start w:val="1"/>
      <w:numFmt w:val="decimal"/>
      <w:lvlText w:val="%1."/>
      <w:lvlJc w:val="left"/>
      <w:pPr>
        <w:ind w:left="922" w:hanging="440"/>
      </w:p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31541A4D"/>
    <w:multiLevelType w:val="hybridMultilevel"/>
    <w:tmpl w:val="460EDA6A"/>
    <w:lvl w:ilvl="0" w:tplc="0409000F">
      <w:start w:val="1"/>
      <w:numFmt w:val="decimal"/>
      <w:lvlText w:val="%1."/>
      <w:lvlJc w:val="left"/>
      <w:pPr>
        <w:ind w:left="922" w:hanging="440"/>
      </w:p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31DE589B"/>
    <w:multiLevelType w:val="hybridMultilevel"/>
    <w:tmpl w:val="6C406F3C"/>
    <w:lvl w:ilvl="0" w:tplc="3B70C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CC20E73"/>
    <w:multiLevelType w:val="hybridMultilevel"/>
    <w:tmpl w:val="E13C5FDE"/>
    <w:lvl w:ilvl="0" w:tplc="A5A65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8940922"/>
    <w:multiLevelType w:val="hybridMultilevel"/>
    <w:tmpl w:val="AE00BE0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558224D"/>
    <w:multiLevelType w:val="hybridMultilevel"/>
    <w:tmpl w:val="BB86934C"/>
    <w:lvl w:ilvl="0" w:tplc="DE6A0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9A22AFC"/>
    <w:multiLevelType w:val="hybridMultilevel"/>
    <w:tmpl w:val="BDD2C47E"/>
    <w:lvl w:ilvl="0" w:tplc="0086690E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F932379"/>
    <w:multiLevelType w:val="hybridMultilevel"/>
    <w:tmpl w:val="A3C66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1C8688A"/>
    <w:multiLevelType w:val="hybridMultilevel"/>
    <w:tmpl w:val="9808EEB8"/>
    <w:lvl w:ilvl="0" w:tplc="ED30C816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FEF5259"/>
    <w:multiLevelType w:val="hybridMultilevel"/>
    <w:tmpl w:val="CE8A089A"/>
    <w:lvl w:ilvl="0" w:tplc="0409000F">
      <w:start w:val="1"/>
      <w:numFmt w:val="decimal"/>
      <w:lvlText w:val="%1."/>
      <w:lvlJc w:val="left"/>
      <w:pPr>
        <w:ind w:left="922" w:hanging="440"/>
      </w:p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755126504">
    <w:abstractNumId w:val="7"/>
  </w:num>
  <w:num w:numId="2" w16cid:durableId="2039158917">
    <w:abstractNumId w:val="3"/>
  </w:num>
  <w:num w:numId="3" w16cid:durableId="75322958">
    <w:abstractNumId w:val="1"/>
  </w:num>
  <w:num w:numId="4" w16cid:durableId="1512262800">
    <w:abstractNumId w:val="6"/>
  </w:num>
  <w:num w:numId="5" w16cid:durableId="892229637">
    <w:abstractNumId w:val="9"/>
  </w:num>
  <w:num w:numId="6" w16cid:durableId="1280723457">
    <w:abstractNumId w:val="4"/>
  </w:num>
  <w:num w:numId="7" w16cid:durableId="1050617287">
    <w:abstractNumId w:val="0"/>
  </w:num>
  <w:num w:numId="8" w16cid:durableId="916985946">
    <w:abstractNumId w:val="8"/>
  </w:num>
  <w:num w:numId="9" w16cid:durableId="1202326298">
    <w:abstractNumId w:val="2"/>
  </w:num>
  <w:num w:numId="10" w16cid:durableId="1128595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S0MDQ1NjUzMLcwMrBU0lEKTi0uzszPAykwNK4FAItixFctAAAA"/>
  </w:docVars>
  <w:rsids>
    <w:rsidRoot w:val="00F9796C"/>
    <w:rsid w:val="00030967"/>
    <w:rsid w:val="0003403A"/>
    <w:rsid w:val="0004143F"/>
    <w:rsid w:val="00063E3A"/>
    <w:rsid w:val="000735E6"/>
    <w:rsid w:val="000A0A0C"/>
    <w:rsid w:val="000B4C8A"/>
    <w:rsid w:val="000B700B"/>
    <w:rsid w:val="000C7F3A"/>
    <w:rsid w:val="000F1DB0"/>
    <w:rsid w:val="001306EE"/>
    <w:rsid w:val="00137B0F"/>
    <w:rsid w:val="00173179"/>
    <w:rsid w:val="001A4C35"/>
    <w:rsid w:val="001B2BB6"/>
    <w:rsid w:val="001C620F"/>
    <w:rsid w:val="001D749F"/>
    <w:rsid w:val="00200C3C"/>
    <w:rsid w:val="00207BB5"/>
    <w:rsid w:val="00215ACD"/>
    <w:rsid w:val="0022395A"/>
    <w:rsid w:val="00270726"/>
    <w:rsid w:val="00294387"/>
    <w:rsid w:val="002C299A"/>
    <w:rsid w:val="002C54B5"/>
    <w:rsid w:val="002F4AC5"/>
    <w:rsid w:val="0030419C"/>
    <w:rsid w:val="00306C16"/>
    <w:rsid w:val="00320EFF"/>
    <w:rsid w:val="0033016C"/>
    <w:rsid w:val="00343CF6"/>
    <w:rsid w:val="00351787"/>
    <w:rsid w:val="003545F8"/>
    <w:rsid w:val="003801E3"/>
    <w:rsid w:val="00386CF6"/>
    <w:rsid w:val="003964B8"/>
    <w:rsid w:val="00410E4F"/>
    <w:rsid w:val="004168BF"/>
    <w:rsid w:val="00416EA6"/>
    <w:rsid w:val="004438C1"/>
    <w:rsid w:val="004770FA"/>
    <w:rsid w:val="00477376"/>
    <w:rsid w:val="0047782D"/>
    <w:rsid w:val="00481612"/>
    <w:rsid w:val="00483099"/>
    <w:rsid w:val="00495740"/>
    <w:rsid w:val="004B00F5"/>
    <w:rsid w:val="004B6E38"/>
    <w:rsid w:val="004D612A"/>
    <w:rsid w:val="004E42FB"/>
    <w:rsid w:val="004F456C"/>
    <w:rsid w:val="004F66EF"/>
    <w:rsid w:val="00500887"/>
    <w:rsid w:val="005045A1"/>
    <w:rsid w:val="00505C4F"/>
    <w:rsid w:val="005263F1"/>
    <w:rsid w:val="00533AF0"/>
    <w:rsid w:val="00553A42"/>
    <w:rsid w:val="005638C5"/>
    <w:rsid w:val="00580D06"/>
    <w:rsid w:val="00583C42"/>
    <w:rsid w:val="005A08D9"/>
    <w:rsid w:val="005C2EEF"/>
    <w:rsid w:val="005D30D3"/>
    <w:rsid w:val="005F3AF6"/>
    <w:rsid w:val="005F73C2"/>
    <w:rsid w:val="00622808"/>
    <w:rsid w:val="00634D61"/>
    <w:rsid w:val="00653F7A"/>
    <w:rsid w:val="006575A4"/>
    <w:rsid w:val="006651A6"/>
    <w:rsid w:val="006814F8"/>
    <w:rsid w:val="00684391"/>
    <w:rsid w:val="006A0731"/>
    <w:rsid w:val="006A3AD3"/>
    <w:rsid w:val="00723250"/>
    <w:rsid w:val="00727BE8"/>
    <w:rsid w:val="00753296"/>
    <w:rsid w:val="00764698"/>
    <w:rsid w:val="007B2235"/>
    <w:rsid w:val="007B3942"/>
    <w:rsid w:val="007D501E"/>
    <w:rsid w:val="007F11AA"/>
    <w:rsid w:val="007F2EE3"/>
    <w:rsid w:val="008076B9"/>
    <w:rsid w:val="008452FB"/>
    <w:rsid w:val="0084702C"/>
    <w:rsid w:val="00861DD1"/>
    <w:rsid w:val="00875DB5"/>
    <w:rsid w:val="008A0FA8"/>
    <w:rsid w:val="008D19CF"/>
    <w:rsid w:val="008D5AA3"/>
    <w:rsid w:val="00900C76"/>
    <w:rsid w:val="009129C4"/>
    <w:rsid w:val="00924875"/>
    <w:rsid w:val="00924E8B"/>
    <w:rsid w:val="00927368"/>
    <w:rsid w:val="009337DB"/>
    <w:rsid w:val="0094700F"/>
    <w:rsid w:val="00963ECE"/>
    <w:rsid w:val="009748BF"/>
    <w:rsid w:val="00983F64"/>
    <w:rsid w:val="009A14A4"/>
    <w:rsid w:val="009B27F8"/>
    <w:rsid w:val="009E5A47"/>
    <w:rsid w:val="009F0C0D"/>
    <w:rsid w:val="009F4600"/>
    <w:rsid w:val="00A01170"/>
    <w:rsid w:val="00A0781B"/>
    <w:rsid w:val="00A161EB"/>
    <w:rsid w:val="00A24607"/>
    <w:rsid w:val="00A573B7"/>
    <w:rsid w:val="00A6474D"/>
    <w:rsid w:val="00A769D9"/>
    <w:rsid w:val="00A92959"/>
    <w:rsid w:val="00B111FE"/>
    <w:rsid w:val="00B11A6C"/>
    <w:rsid w:val="00B33C47"/>
    <w:rsid w:val="00B56F10"/>
    <w:rsid w:val="00BA2C6F"/>
    <w:rsid w:val="00BA3D46"/>
    <w:rsid w:val="00BC6A31"/>
    <w:rsid w:val="00BD0011"/>
    <w:rsid w:val="00BE4371"/>
    <w:rsid w:val="00C03AB8"/>
    <w:rsid w:val="00C102AA"/>
    <w:rsid w:val="00C136B3"/>
    <w:rsid w:val="00C43DC6"/>
    <w:rsid w:val="00C52E22"/>
    <w:rsid w:val="00C63597"/>
    <w:rsid w:val="00CF540A"/>
    <w:rsid w:val="00CF7569"/>
    <w:rsid w:val="00D10947"/>
    <w:rsid w:val="00D475D5"/>
    <w:rsid w:val="00D6613B"/>
    <w:rsid w:val="00D878B6"/>
    <w:rsid w:val="00D936C3"/>
    <w:rsid w:val="00DA0854"/>
    <w:rsid w:val="00DD4C98"/>
    <w:rsid w:val="00DD77A2"/>
    <w:rsid w:val="00E51C8F"/>
    <w:rsid w:val="00E52473"/>
    <w:rsid w:val="00E52D72"/>
    <w:rsid w:val="00E652F9"/>
    <w:rsid w:val="00E65A68"/>
    <w:rsid w:val="00E8237C"/>
    <w:rsid w:val="00EB3D12"/>
    <w:rsid w:val="00F01673"/>
    <w:rsid w:val="00F03170"/>
    <w:rsid w:val="00F20027"/>
    <w:rsid w:val="00F502E1"/>
    <w:rsid w:val="00F72354"/>
    <w:rsid w:val="00F8085A"/>
    <w:rsid w:val="00F9796C"/>
    <w:rsid w:val="00FA09CD"/>
    <w:rsid w:val="00FA65BE"/>
    <w:rsid w:val="00FA7A6F"/>
    <w:rsid w:val="00FB23CD"/>
    <w:rsid w:val="00FB7031"/>
    <w:rsid w:val="00FD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DC8CD"/>
  <w14:defaultImageDpi w14:val="32767"/>
  <w15:chartTrackingRefBased/>
  <w15:docId w15:val="{F394D175-6EEE-4816-BDA2-8840F544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0F5"/>
    <w:pPr>
      <w:widowControl w:val="0"/>
      <w:spacing w:after="0" w:line="360" w:lineRule="auto"/>
      <w:ind w:firstLineChars="127" w:firstLine="127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2"/>
    <w:qFormat/>
    <w:rsid w:val="00030967"/>
    <w:pPr>
      <w:keepNext/>
      <w:keepLines/>
      <w:spacing w:before="480" w:after="80" w:line="240" w:lineRule="auto"/>
      <w:jc w:val="left"/>
      <w:outlineLvl w:val="0"/>
    </w:pPr>
    <w:rPr>
      <w:rFonts w:cstheme="majorBidi"/>
      <w:b/>
      <w:color w:val="000000" w:themeColor="text1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rsid w:val="00F9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2"/>
    <w:unhideWhenUsed/>
    <w:qFormat/>
    <w:rsid w:val="00F97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2"/>
    <w:unhideWhenUsed/>
    <w:qFormat/>
    <w:rsid w:val="00F979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2"/>
    <w:unhideWhenUsed/>
    <w:qFormat/>
    <w:rsid w:val="00F979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9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9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9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9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67"/>
    <w:rPr>
      <w:rFonts w:ascii="Times New Roman" w:eastAsia="宋体" w:hAnsi="Times New Roman" w:cstheme="majorBidi"/>
      <w:b/>
      <w:color w:val="000000" w:themeColor="text1"/>
      <w:sz w:val="24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F9796C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F9796C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F9796C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F9796C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F9796C"/>
    <w:rPr>
      <w:rFonts w:cstheme="majorBidi"/>
      <w:b/>
      <w:bCs/>
      <w:color w:val="0F4761" w:themeColor="accent1" w:themeShade="BF"/>
      <w:sz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F9796C"/>
    <w:rPr>
      <w:rFonts w:cstheme="majorBidi"/>
      <w:b/>
      <w:bCs/>
      <w:color w:val="595959" w:themeColor="text1" w:themeTint="A6"/>
      <w:sz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F9796C"/>
    <w:rPr>
      <w:rFonts w:cstheme="majorBidi"/>
      <w:color w:val="595959" w:themeColor="text1" w:themeTint="A6"/>
      <w:sz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F9796C"/>
    <w:rPr>
      <w:rFonts w:eastAsiaTheme="majorEastAsia" w:cstheme="majorBidi"/>
      <w:color w:val="595959" w:themeColor="text1" w:themeTint="A6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97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9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9796C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F979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96C"/>
    <w:rPr>
      <w:rFonts w:ascii="Times New Roman" w:eastAsia="宋体" w:hAnsi="Times New Roman"/>
      <w:i/>
      <w:iCs/>
      <w:color w:val="404040" w:themeColor="text1" w:themeTint="BF"/>
      <w:sz w:val="24"/>
      <w14:ligatures w14:val="none"/>
    </w:rPr>
  </w:style>
  <w:style w:type="paragraph" w:styleId="a9">
    <w:name w:val="List Paragraph"/>
    <w:basedOn w:val="a"/>
    <w:uiPriority w:val="34"/>
    <w:qFormat/>
    <w:rsid w:val="00F97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9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96C"/>
    <w:rPr>
      <w:rFonts w:ascii="Times New Roman" w:eastAsia="宋体" w:hAnsi="Times New Roman"/>
      <w:i/>
      <w:iCs/>
      <w:color w:val="0F4761" w:themeColor="accent1" w:themeShade="BF"/>
      <w:sz w:val="24"/>
      <w14:ligatures w14:val="none"/>
    </w:rPr>
  </w:style>
  <w:style w:type="character" w:styleId="ad">
    <w:name w:val="Intense Reference"/>
    <w:basedOn w:val="a0"/>
    <w:uiPriority w:val="32"/>
    <w:qFormat/>
    <w:rsid w:val="00F979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088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0887"/>
    <w:rPr>
      <w:rFonts w:ascii="Times New Roman" w:eastAsia="宋体" w:hAnsi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50088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0887"/>
    <w:rPr>
      <w:rFonts w:ascii="Times New Roman" w:eastAsia="宋体" w:hAnsi="Times New Roman"/>
      <w:sz w:val="18"/>
      <w:szCs w:val="18"/>
      <w14:ligatures w14:val="none"/>
    </w:rPr>
  </w:style>
  <w:style w:type="paragraph" w:customStyle="1" w:styleId="SupplementaryMaterial">
    <w:name w:val="Supplementary Material"/>
    <w:basedOn w:val="a3"/>
    <w:next w:val="a3"/>
    <w:autoRedefine/>
    <w:qFormat/>
    <w:rsid w:val="004B00F5"/>
    <w:pPr>
      <w:widowControl/>
      <w:suppressLineNumbers/>
      <w:spacing w:before="240" w:after="120"/>
      <w:ind w:firstLineChars="0" w:firstLine="480"/>
      <w:contextualSpacing w:val="0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  <w:lang w:eastAsia="en-US"/>
    </w:rPr>
  </w:style>
  <w:style w:type="paragraph" w:styleId="af2">
    <w:name w:val="Normal (Web)"/>
    <w:basedOn w:val="a"/>
    <w:uiPriority w:val="99"/>
    <w:semiHidden/>
    <w:unhideWhenUsed/>
    <w:rsid w:val="007532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欲居她心c 欲居她心c</dc:creator>
  <cp:keywords/>
  <dc:description/>
  <cp:lastModifiedBy>杰 王</cp:lastModifiedBy>
  <cp:revision>5</cp:revision>
  <dcterms:created xsi:type="dcterms:W3CDTF">2024-12-05T13:46:00Z</dcterms:created>
  <dcterms:modified xsi:type="dcterms:W3CDTF">2024-12-16T17:20:00Z</dcterms:modified>
</cp:coreProperties>
</file>