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B2ACD" w14:textId="3EA62A14" w:rsidR="006E6CBD" w:rsidRPr="002F2D14" w:rsidRDefault="006E6CBD" w:rsidP="00C328F4">
      <w:pPr>
        <w:jc w:val="center"/>
        <w:rPr>
          <w:rFonts w:ascii="Garamond" w:hAnsi="Garamond"/>
          <w:sz w:val="28"/>
          <w:szCs w:val="28"/>
        </w:rPr>
      </w:pPr>
      <w:r w:rsidRPr="002F2D14">
        <w:rPr>
          <w:rFonts w:ascii="Garamond" w:hAnsi="Garamond"/>
          <w:sz w:val="28"/>
          <w:szCs w:val="28"/>
        </w:rPr>
        <w:t>Supplement 5</w:t>
      </w:r>
    </w:p>
    <w:p w14:paraId="2B24B9E3" w14:textId="77777777" w:rsidR="002F2D14" w:rsidRDefault="00C328F4" w:rsidP="00C328F4">
      <w:pPr>
        <w:jc w:val="center"/>
        <w:rPr>
          <w:rFonts w:ascii="Garamond" w:hAnsi="Garamond"/>
          <w:sz w:val="28"/>
          <w:szCs w:val="28"/>
        </w:rPr>
      </w:pPr>
      <w:r w:rsidRPr="002F2D14">
        <w:rPr>
          <w:rFonts w:ascii="Garamond" w:hAnsi="Garamond"/>
          <w:sz w:val="28"/>
          <w:szCs w:val="28"/>
        </w:rPr>
        <w:t xml:space="preserve">Bootstrap Pseudo-code for Estimating Uncertainty in </w:t>
      </w:r>
    </w:p>
    <w:p w14:paraId="5238A03A" w14:textId="4F312351" w:rsidR="00865FB2" w:rsidRPr="002F2D14" w:rsidRDefault="00C328F4" w:rsidP="00C328F4">
      <w:pPr>
        <w:jc w:val="center"/>
        <w:rPr>
          <w:rFonts w:ascii="Garamond" w:hAnsi="Garamond"/>
          <w:sz w:val="28"/>
          <w:szCs w:val="28"/>
        </w:rPr>
      </w:pPr>
      <w:r w:rsidRPr="002F2D14">
        <w:rPr>
          <w:rFonts w:ascii="Garamond" w:hAnsi="Garamond"/>
          <w:sz w:val="28"/>
          <w:szCs w:val="28"/>
        </w:rPr>
        <w:t>Model-based Estimates of Beluga Abundance</w:t>
      </w:r>
    </w:p>
    <w:p w14:paraId="6167AE81" w14:textId="034EDDF6" w:rsidR="00C328F4" w:rsidRDefault="00C328F4" w:rsidP="00C328F4">
      <w:pPr>
        <w:rPr>
          <w:rFonts w:ascii="Garamond" w:hAnsi="Garamond"/>
        </w:rPr>
      </w:pPr>
      <w:r w:rsidRPr="00C328F4">
        <w:rPr>
          <w:rFonts w:ascii="Garamond" w:hAnsi="Garamond"/>
        </w:rPr>
        <w:t>Goal: Incorporate uncertainty from the multiple covariates distance sampling (</w:t>
      </w:r>
      <w:r w:rsidR="00916BD5">
        <w:rPr>
          <w:rFonts w:ascii="Garamond" w:hAnsi="Garamond"/>
        </w:rPr>
        <w:t>MCDS</w:t>
      </w:r>
      <w:r w:rsidRPr="00C328F4">
        <w:rPr>
          <w:rFonts w:ascii="Garamond" w:hAnsi="Garamond"/>
        </w:rPr>
        <w:t>) detection function (</w:t>
      </w:r>
      <w:proofErr w:type="spellStart"/>
      <w:r w:rsidRPr="00C328F4">
        <w:rPr>
          <w:rFonts w:ascii="Garamond" w:hAnsi="Garamond"/>
        </w:rPr>
        <w:t>ddf</w:t>
      </w:r>
      <w:proofErr w:type="spellEnd"/>
      <w:r w:rsidRPr="00C328F4">
        <w:rPr>
          <w:rFonts w:ascii="Garamond" w:hAnsi="Garamond"/>
        </w:rPr>
        <w:t>) model</w:t>
      </w:r>
      <w:r w:rsidR="00472A86">
        <w:rPr>
          <w:rFonts w:ascii="Garamond" w:hAnsi="Garamond"/>
        </w:rPr>
        <w:t xml:space="preserve">, </w:t>
      </w:r>
      <w:r w:rsidRPr="00C328F4">
        <w:rPr>
          <w:rFonts w:ascii="Garamond" w:hAnsi="Garamond"/>
        </w:rPr>
        <w:t xml:space="preserve">the </w:t>
      </w:r>
      <w:proofErr w:type="gramStart"/>
      <w:r w:rsidRPr="00C328F4">
        <w:rPr>
          <w:rFonts w:ascii="Garamond" w:hAnsi="Garamond"/>
        </w:rPr>
        <w:t>spatially-explicit</w:t>
      </w:r>
      <w:proofErr w:type="gramEnd"/>
      <w:r w:rsidRPr="00C328F4">
        <w:rPr>
          <w:rFonts w:ascii="Garamond" w:hAnsi="Garamond"/>
        </w:rPr>
        <w:t xml:space="preserve"> density surface model (</w:t>
      </w:r>
      <w:r w:rsidR="00864980">
        <w:rPr>
          <w:rFonts w:ascii="Garamond" w:hAnsi="Garamond"/>
        </w:rPr>
        <w:t>DSM</w:t>
      </w:r>
      <w:r w:rsidRPr="00C328F4">
        <w:rPr>
          <w:rFonts w:ascii="Garamond" w:hAnsi="Garamond"/>
        </w:rPr>
        <w:t>)</w:t>
      </w:r>
      <w:r w:rsidR="00472A86">
        <w:rPr>
          <w:rFonts w:ascii="Garamond" w:hAnsi="Garamond"/>
        </w:rPr>
        <w:t xml:space="preserve">, and the </w:t>
      </w:r>
      <w:r w:rsidR="00E56AC9">
        <w:rPr>
          <w:rFonts w:ascii="Garamond" w:hAnsi="Garamond"/>
        </w:rPr>
        <w:t>mark-recapture distance sampling detection function</w:t>
      </w:r>
      <w:r w:rsidR="008064DE">
        <w:rPr>
          <w:rFonts w:ascii="Garamond" w:hAnsi="Garamond"/>
        </w:rPr>
        <w:t xml:space="preserve"> estimate of transect detection probability</w:t>
      </w:r>
      <w:r w:rsidRPr="00C328F4">
        <w:rPr>
          <w:rFonts w:ascii="Garamond" w:hAnsi="Garamond"/>
        </w:rPr>
        <w:t xml:space="preserve"> into the estimate of uncertainty for the model-based estimated abundance (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Pr="00C328F4">
        <w:rPr>
          <w:rFonts w:ascii="Garamond" w:hAnsi="Garamond"/>
        </w:rPr>
        <w:t>)</w:t>
      </w:r>
      <w:r w:rsidR="00574A63">
        <w:rPr>
          <w:rFonts w:ascii="Garamond" w:hAnsi="Garamond"/>
        </w:rPr>
        <w:t xml:space="preserve"> of belugas from aerial line-transect surveys</w:t>
      </w:r>
      <w:r w:rsidRPr="00C328F4">
        <w:rPr>
          <w:rFonts w:ascii="Garamond" w:hAnsi="Garamond"/>
        </w:rPr>
        <w:t xml:space="preserve">. </w:t>
      </w:r>
    </w:p>
    <w:p w14:paraId="22B1D238" w14:textId="454876D5" w:rsidR="00F83F8B" w:rsidRPr="00F83F8B" w:rsidRDefault="00C328F4" w:rsidP="00C328F4">
      <w:pPr>
        <w:pStyle w:val="ListParagraph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 xml:space="preserve">Fit </w:t>
      </w:r>
      <w:r w:rsidR="00916BD5">
        <w:rPr>
          <w:rFonts w:ascii="Garamond" w:hAnsi="Garamond"/>
        </w:rPr>
        <w:t>MCDS</w:t>
      </w:r>
      <w:r>
        <w:rPr>
          <w:rFonts w:ascii="Garamond" w:hAnsi="Garamond"/>
        </w:rPr>
        <w:t xml:space="preserve"> model to </w:t>
      </w:r>
      <w:r w:rsidR="00DB0306">
        <w:rPr>
          <w:rFonts w:ascii="Garamond" w:hAnsi="Garamond"/>
        </w:rPr>
        <w:t xml:space="preserve">EBS </w:t>
      </w:r>
      <w:r>
        <w:rPr>
          <w:rFonts w:ascii="Garamond" w:hAnsi="Garamond"/>
        </w:rPr>
        <w:t>beluga sighting data</w:t>
      </w:r>
      <w:r w:rsidR="007C50C3">
        <w:rPr>
          <w:rFonts w:ascii="Garamond" w:hAnsi="Garamond"/>
        </w:rPr>
        <w:t xml:space="preserve"> from 2017 and 2022. O</w:t>
      </w:r>
      <w:r w:rsidR="007B3695">
        <w:rPr>
          <w:rFonts w:ascii="Garamond" w:hAnsi="Garamond"/>
        </w:rPr>
        <w:t>btain</w:t>
      </w:r>
      <w:r w:rsidR="007C50C3">
        <w:rPr>
          <w:rFonts w:ascii="Garamond" w:hAnsi="Garamond"/>
        </w:rPr>
        <w:t>:</w:t>
      </w:r>
      <w:r w:rsidR="007B3695">
        <w:rPr>
          <w:rFonts w:ascii="Garamond" w:hAnsi="Garamond"/>
        </w:rPr>
        <w:t xml:space="preserve"> (1) estimated regression parameters,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β</m:t>
            </m:r>
          </m:e>
        </m:acc>
      </m:oMath>
      <w:r w:rsidR="00191361">
        <w:rPr>
          <w:rFonts w:ascii="Garamond" w:eastAsiaTheme="minorEastAsia" w:hAnsi="Garamond"/>
        </w:rPr>
        <w:t xml:space="preserve"> and their associated covariance matrix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</w:rPr>
                  <m:t>Σ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acc>
          </m:e>
          <m:sub>
            <m:r>
              <w:rPr>
                <w:rFonts w:ascii="Cambria Math" w:hAnsi="Cambria Math"/>
              </w:rPr>
              <m:t>β</m:t>
            </m:r>
          </m:sub>
        </m:sSub>
      </m:oMath>
      <w:r w:rsidR="00864980">
        <w:rPr>
          <w:rFonts w:ascii="Garamond" w:hAnsi="Garamond"/>
        </w:rPr>
        <w:t>;</w:t>
      </w:r>
      <w:r w:rsidR="007B3695">
        <w:rPr>
          <w:rFonts w:ascii="Garamond" w:hAnsi="Garamond"/>
        </w:rPr>
        <w:t xml:space="preserve"> and (2) predictions of detection probability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</w:rPr>
              <m:t>g,i</m:t>
            </m:r>
          </m:sub>
        </m:sSub>
      </m:oMath>
      <w:r w:rsidR="007B3695">
        <w:rPr>
          <w:rFonts w:ascii="Garamond" w:eastAsiaTheme="minorEastAsia" w:hAnsi="Garamond"/>
        </w:rPr>
        <w:t xml:space="preserve"> </w:t>
      </w:r>
      <w:r w:rsidR="007B3695">
        <w:rPr>
          <w:rFonts w:ascii="Garamond" w:hAnsi="Garamond"/>
        </w:rPr>
        <w:t xml:space="preserve">for each transect segment </w:t>
      </w:r>
      <w:proofErr w:type="spellStart"/>
      <w:r w:rsidR="00AC2752">
        <w:rPr>
          <w:rFonts w:ascii="Garamond" w:hAnsi="Garamond"/>
          <w:i/>
          <w:iCs/>
        </w:rPr>
        <w:t>i</w:t>
      </w:r>
      <w:proofErr w:type="spellEnd"/>
      <w:r w:rsidR="003D268C">
        <w:rPr>
          <w:rFonts w:ascii="Garamond" w:hAnsi="Garamond"/>
        </w:rPr>
        <w:t xml:space="preserve">. In this case, </w:t>
      </w:r>
      <w:r w:rsidR="00846B52">
        <w:rPr>
          <w:rFonts w:ascii="Garamond" w:hAnsi="Garamond"/>
        </w:rPr>
        <w:t xml:space="preserve">we limit </w:t>
      </w:r>
      <w:r w:rsidR="003D268C">
        <w:rPr>
          <w:rFonts w:ascii="Garamond" w:hAnsi="Garamond"/>
        </w:rPr>
        <w:t xml:space="preserve">the </w:t>
      </w:r>
      <w:r w:rsidR="00916BD5">
        <w:rPr>
          <w:rFonts w:ascii="Garamond" w:hAnsi="Garamond"/>
        </w:rPr>
        <w:t>MCDS</w:t>
      </w:r>
      <w:r w:rsidR="003D268C">
        <w:rPr>
          <w:rFonts w:ascii="Garamond" w:hAnsi="Garamond"/>
        </w:rPr>
        <w:t xml:space="preserve"> coefficients to segment variables, not observation variables. The value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</w:rPr>
              <m:t>g,i</m:t>
            </m:r>
          </m:sub>
        </m:sSub>
      </m:oMath>
      <w:r w:rsidR="003D268C">
        <w:rPr>
          <w:rFonts w:ascii="Garamond" w:eastAsiaTheme="minorEastAsia" w:hAnsi="Garamond"/>
        </w:rPr>
        <w:t xml:space="preserve"> is the</w:t>
      </w:r>
      <w:r w:rsidR="003D268C" w:rsidRPr="003D268C">
        <w:rPr>
          <w:rFonts w:ascii="Garamond" w:eastAsiaTheme="minorEastAsia" w:hAnsi="Garamond"/>
        </w:rPr>
        <w:t xml:space="preserve"> average </w:t>
      </w:r>
      <w:r w:rsidR="00097661">
        <w:rPr>
          <w:rFonts w:ascii="Garamond" w:eastAsiaTheme="minorEastAsia" w:hAnsi="Garamond"/>
        </w:rPr>
        <w:t xml:space="preserve">detection </w:t>
      </w:r>
      <w:r w:rsidR="003D268C" w:rsidRPr="003D268C">
        <w:rPr>
          <w:rFonts w:ascii="Garamond" w:eastAsiaTheme="minorEastAsia" w:hAnsi="Garamond"/>
        </w:rPr>
        <w:t>probability, computed as the integral of the detection function over the 1/2-width, divided by the 1/2-width</w:t>
      </w:r>
      <w:r w:rsidR="00854852">
        <w:rPr>
          <w:rFonts w:ascii="Garamond" w:eastAsiaTheme="minorEastAsia" w:hAnsi="Garamond"/>
        </w:rPr>
        <w:t xml:space="preserve"> (S4 Eq. 5)</w:t>
      </w:r>
      <w:r w:rsidR="00242CA0">
        <w:rPr>
          <w:rFonts w:ascii="Garamond" w:eastAsiaTheme="minorEastAsia" w:hAnsi="Garamond"/>
        </w:rPr>
        <w:t>.</w:t>
      </w:r>
      <w:r w:rsidR="00483898">
        <w:rPr>
          <w:rFonts w:ascii="Garamond" w:eastAsiaTheme="minorEastAsia" w:hAnsi="Garamond"/>
        </w:rPr>
        <w:t xml:space="preserve"> </w:t>
      </w:r>
      <w:r w:rsidR="003D2D7E">
        <w:rPr>
          <w:rFonts w:ascii="Garamond" w:eastAsiaTheme="minorEastAsia" w:hAnsi="Garamond"/>
        </w:rPr>
        <w:t xml:space="preserve">In S4 Eq. 5, we refer to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Theme="minorEastAsia" w:hAnsi="Cambria Math"/>
                    <w:b/>
                    <w:bCs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p</m:t>
                </m:r>
              </m:e>
            </m:acc>
          </m:e>
          <m:sub>
            <m:r>
              <w:rPr>
                <w:rFonts w:ascii="Cambria Math" w:eastAsiaTheme="minorEastAsia" w:hAnsi="Cambria Math"/>
              </w:rPr>
              <m:t>g</m:t>
            </m:r>
          </m:sub>
        </m:sSub>
      </m:oMath>
      <w:r w:rsidR="003D2D7E">
        <w:rPr>
          <w:rFonts w:ascii="Garamond" w:eastAsiaTheme="minorEastAsia" w:hAnsi="Garamond"/>
        </w:rPr>
        <w:t xml:space="preserve"> using the longhand notation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p</m:t>
                </m:r>
              </m:e>
            </m:acc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g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z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j</m:t>
                </m:r>
              </m:sub>
            </m:sSub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;</m:t>
            </m:r>
            <m:sSub>
              <m:sSubPr>
                <m:ctrlPr>
                  <w:rPr>
                    <w:rFonts w:ascii="Cambria Math" w:hAnsi="Cambria Math" w:cstheme="minorHAnsi"/>
                    <w:b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θ</m:t>
                    </m:r>
                  </m:e>
                </m:acc>
              </m:e>
              <m:sub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g</m:t>
                </m:r>
              </m:sub>
            </m:sSub>
          </m:e>
        </m:d>
      </m:oMath>
      <w:r w:rsidR="003D2D7E">
        <w:rPr>
          <w:rFonts w:ascii="Garamond" w:eastAsiaTheme="minorEastAsia" w:hAnsi="Garamond"/>
        </w:rPr>
        <w:t xml:space="preserve">. </w:t>
      </w:r>
      <w:r w:rsidR="004F3416">
        <w:rPr>
          <w:rFonts w:ascii="Garamond" w:eastAsiaTheme="minorEastAsia" w:hAnsi="Garamond"/>
        </w:rPr>
        <w:t xml:space="preserve">This is </w:t>
      </w:r>
      <w:r w:rsidR="003D268C">
        <w:rPr>
          <w:rFonts w:ascii="Garamond" w:eastAsiaTheme="minorEastAsia" w:hAnsi="Garamond"/>
        </w:rPr>
        <w:t xml:space="preserve">the value returned </w:t>
      </w:r>
      <w:r w:rsidR="00744A90">
        <w:rPr>
          <w:rFonts w:ascii="Garamond" w:eastAsiaTheme="minorEastAsia" w:hAnsi="Garamond"/>
        </w:rPr>
        <w:t xml:space="preserve">from using the </w:t>
      </w:r>
      <w:proofErr w:type="spellStart"/>
      <w:proofErr w:type="gramStart"/>
      <w:r w:rsidR="00744A90">
        <w:rPr>
          <w:rFonts w:ascii="Garamond" w:eastAsiaTheme="minorEastAsia" w:hAnsi="Garamond"/>
        </w:rPr>
        <w:t>mrds</w:t>
      </w:r>
      <w:proofErr w:type="spellEnd"/>
      <w:r w:rsidR="00744A90">
        <w:rPr>
          <w:rFonts w:ascii="Garamond" w:eastAsiaTheme="minorEastAsia" w:hAnsi="Garamond"/>
        </w:rPr>
        <w:t>::</w:t>
      </w:r>
      <w:proofErr w:type="gramEnd"/>
      <w:r w:rsidR="003D268C">
        <w:rPr>
          <w:rFonts w:ascii="Garamond" w:eastAsiaTheme="minorEastAsia" w:hAnsi="Garamond"/>
        </w:rPr>
        <w:t xml:space="preserve">predict( ) </w:t>
      </w:r>
      <w:r w:rsidR="00744A90">
        <w:rPr>
          <w:rFonts w:ascii="Garamond" w:eastAsiaTheme="minorEastAsia" w:hAnsi="Garamond"/>
        </w:rPr>
        <w:t>function on a</w:t>
      </w:r>
      <w:r w:rsidR="003D268C">
        <w:rPr>
          <w:rFonts w:ascii="Garamond" w:eastAsiaTheme="minorEastAsia" w:hAnsi="Garamond"/>
        </w:rPr>
        <w:t xml:space="preserve"> </w:t>
      </w:r>
      <w:proofErr w:type="spellStart"/>
      <w:r w:rsidR="003D268C">
        <w:rPr>
          <w:rFonts w:ascii="Garamond" w:eastAsiaTheme="minorEastAsia" w:hAnsi="Garamond"/>
        </w:rPr>
        <w:t>ddf</w:t>
      </w:r>
      <w:proofErr w:type="spellEnd"/>
      <w:r w:rsidR="003D268C">
        <w:rPr>
          <w:rFonts w:ascii="Garamond" w:eastAsiaTheme="minorEastAsia" w:hAnsi="Garamond"/>
        </w:rPr>
        <w:t xml:space="preserve"> object</w:t>
      </w:r>
      <w:r w:rsidR="003D268C" w:rsidRPr="003D268C">
        <w:rPr>
          <w:rFonts w:ascii="Garamond" w:eastAsiaTheme="minorEastAsia" w:hAnsi="Garamond"/>
        </w:rPr>
        <w:t>.</w:t>
      </w:r>
      <w:r w:rsidR="003D268C">
        <w:rPr>
          <w:rFonts w:ascii="Garamond" w:eastAsiaTheme="minorEastAsia" w:hAnsi="Garamond"/>
        </w:rPr>
        <w:t xml:space="preserve"> </w:t>
      </w:r>
    </w:p>
    <w:p w14:paraId="3223BF4C" w14:textId="5D0093A2" w:rsidR="00F83F8B" w:rsidRDefault="00F83F8B" w:rsidP="00F83F8B">
      <w:pPr>
        <w:pStyle w:val="ListParagraph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 xml:space="preserve">Fit </w:t>
      </w:r>
      <w:r w:rsidR="00AC7D33">
        <w:rPr>
          <w:rFonts w:ascii="Garamond" w:hAnsi="Garamond"/>
        </w:rPr>
        <w:t xml:space="preserve">each of the </w:t>
      </w:r>
      <w:r w:rsidR="004A3AE9">
        <w:rPr>
          <w:rFonts w:ascii="Garamond" w:hAnsi="Garamond"/>
          <w:i/>
          <w:iCs/>
        </w:rPr>
        <w:t>m</w:t>
      </w:r>
      <w:r w:rsidR="00BF1178">
        <w:rPr>
          <w:rFonts w:ascii="Garamond" w:hAnsi="Garamond"/>
          <w:i/>
          <w:iCs/>
        </w:rPr>
        <w:t>=</w:t>
      </w:r>
      <w:proofErr w:type="gramStart"/>
      <w:r w:rsidR="00BF1178">
        <w:rPr>
          <w:rFonts w:ascii="Garamond" w:hAnsi="Garamond"/>
          <w:i/>
          <w:iCs/>
        </w:rPr>
        <w:t>1,…</w:t>
      </w:r>
      <w:proofErr w:type="gramEnd"/>
      <w:r w:rsidR="00BF1178">
        <w:rPr>
          <w:rFonts w:ascii="Garamond" w:hAnsi="Garamond"/>
          <w:i/>
          <w:iCs/>
        </w:rPr>
        <w:t>,</w:t>
      </w:r>
      <w:r w:rsidR="004A3AE9">
        <w:rPr>
          <w:rFonts w:ascii="Garamond" w:hAnsi="Garamond"/>
          <w:i/>
          <w:iCs/>
        </w:rPr>
        <w:t>M</w:t>
      </w:r>
      <w:r w:rsidR="00AC7D33">
        <w:rPr>
          <w:rFonts w:ascii="Garamond" w:hAnsi="Garamond"/>
        </w:rPr>
        <w:t xml:space="preserve"> </w:t>
      </w:r>
      <w:r>
        <w:rPr>
          <w:rFonts w:ascii="Garamond" w:hAnsi="Garamond"/>
        </w:rPr>
        <w:t>DSM</w:t>
      </w:r>
      <w:r w:rsidR="00AC7D33">
        <w:rPr>
          <w:rFonts w:ascii="Garamond" w:hAnsi="Garamond"/>
        </w:rPr>
        <w:t>s</w:t>
      </w:r>
      <w:r>
        <w:rPr>
          <w:rFonts w:ascii="Garamond" w:hAnsi="Garamond"/>
        </w:rPr>
        <w:t xml:space="preserve"> to beluga sighting and effort data in TMB, using the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Theme="minorEastAsia" w:hAnsi="Cambria Math"/>
                    <w:b/>
                    <w:bCs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p</m:t>
                </m:r>
              </m:e>
            </m:acc>
          </m:e>
          <m:sub>
            <m:r>
              <w:rPr>
                <w:rFonts w:ascii="Cambria Math" w:eastAsiaTheme="minorEastAsia" w:hAnsi="Cambria Math"/>
              </w:rPr>
              <m:t>g</m:t>
            </m:r>
          </m:sub>
        </m:sSub>
      </m:oMath>
      <w:r>
        <w:rPr>
          <w:rFonts w:ascii="Garamond" w:hAnsi="Garamond"/>
        </w:rPr>
        <w:t xml:space="preserve"> from step 1 when computing offsets for </w:t>
      </w:r>
      <w:r w:rsidR="003D2BD9">
        <w:rPr>
          <w:rFonts w:ascii="Garamond" w:hAnsi="Garamond"/>
        </w:rPr>
        <w:t xml:space="preserve">each </w:t>
      </w:r>
      <w:r>
        <w:rPr>
          <w:rFonts w:ascii="Garamond" w:hAnsi="Garamond"/>
        </w:rPr>
        <w:t xml:space="preserve">count model. </w:t>
      </w:r>
      <w:r w:rsidR="00ED4539">
        <w:rPr>
          <w:rFonts w:ascii="Garamond" w:hAnsi="Garamond"/>
        </w:rPr>
        <w:t xml:space="preserve">The estimated beluga density surfaces </w:t>
      </w:r>
      <w:r>
        <w:rPr>
          <w:rFonts w:ascii="Garamond" w:hAnsi="Garamond"/>
        </w:rPr>
        <w:t>from the TMB model</w:t>
      </w:r>
      <w:r w:rsidR="003B04ED">
        <w:rPr>
          <w:rFonts w:ascii="Garamond" w:hAnsi="Garamond"/>
        </w:rPr>
        <w:t>s</w:t>
      </w:r>
      <w:r>
        <w:rPr>
          <w:rFonts w:ascii="Garamond" w:hAnsi="Garamond"/>
        </w:rPr>
        <w:t xml:space="preserve"> </w:t>
      </w:r>
      <w:r w:rsidR="00F958B9">
        <w:rPr>
          <w:rFonts w:ascii="Garamond" w:hAnsi="Garamond"/>
        </w:rPr>
        <w:t>are used to compute</w:t>
      </w:r>
      <w:r>
        <w:rPr>
          <w:rFonts w:ascii="Garamond" w:hAnsi="Garamond"/>
        </w:rPr>
        <w:t xml:space="preserve"> model-specific estimates of abundance,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m</m:t>
                </m:r>
              </m:sub>
            </m:sSub>
          </m:e>
        </m:acc>
      </m:oMath>
      <w:r>
        <w:rPr>
          <w:rFonts w:ascii="Garamond" w:hAnsi="Garamond"/>
        </w:rPr>
        <w:t xml:space="preserve">. We also obtain a conditional variance, </w:t>
      </w:r>
      <m:oMath>
        <m:r>
          <w:rPr>
            <w:rFonts w:ascii="Cambria Math" w:hAnsi="Cambria Math"/>
          </w:rPr>
          <m:t>Var(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m</m:t>
                </m:r>
              </m:sub>
            </m:sSub>
          </m:e>
        </m:acc>
        <m: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Theme="minorEastAsia" w:hAnsi="Cambria Math"/>
                    <w:b/>
                    <w:bCs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p</m:t>
                </m:r>
              </m:e>
            </m:acc>
          </m:e>
          <m:sub>
            <m:r>
              <w:rPr>
                <w:rFonts w:ascii="Cambria Math" w:eastAsiaTheme="minorEastAsia" w:hAnsi="Cambria Math"/>
              </w:rPr>
              <m:t>g</m:t>
            </m:r>
          </m:sub>
        </m:sSub>
        <m:r>
          <w:rPr>
            <w:rFonts w:ascii="Cambria Math" w:hAnsi="Cambria Math"/>
          </w:rPr>
          <m:t>)</m:t>
        </m:r>
      </m:oMath>
      <w:r w:rsidR="00F958B9">
        <w:rPr>
          <w:rFonts w:ascii="Garamond" w:eastAsiaTheme="minorEastAsia" w:hAnsi="Garamond"/>
        </w:rPr>
        <w:t>, from the TMB DSMs</w:t>
      </w:r>
      <w:r>
        <w:rPr>
          <w:rFonts w:ascii="Garamond" w:eastAsiaTheme="minorEastAsia" w:hAnsi="Garamond"/>
        </w:rPr>
        <w:t xml:space="preserve">. These estimates of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m</m:t>
                </m:r>
              </m:sub>
            </m:sSub>
          </m:e>
        </m:acc>
      </m:oMath>
      <w:r>
        <w:rPr>
          <w:rFonts w:ascii="Garamond" w:eastAsiaTheme="minorEastAsia" w:hAnsi="Garamond"/>
        </w:rPr>
        <w:t xml:space="preserve"> and </w:t>
      </w:r>
      <m:oMath>
        <m:r>
          <w:rPr>
            <w:rFonts w:ascii="Cambria Math" w:hAnsi="Cambria Math"/>
          </w:rPr>
          <m:t>Var(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m</m:t>
                </m:r>
              </m:sub>
            </m:sSub>
          </m:e>
        </m:acc>
        <m: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Theme="minorEastAsia" w:hAnsi="Cambria Math"/>
                    <w:b/>
                    <w:bCs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p</m:t>
                </m:r>
              </m:e>
            </m:acc>
          </m:e>
          <m:sub>
            <m:r>
              <w:rPr>
                <w:rFonts w:ascii="Cambria Math" w:eastAsiaTheme="minorEastAsia" w:hAnsi="Cambria Math"/>
              </w:rPr>
              <m:t>g</m:t>
            </m:r>
          </m:sub>
        </m:sSub>
        <m:r>
          <w:rPr>
            <w:rFonts w:ascii="Cambria Math" w:hAnsi="Cambria Math"/>
          </w:rPr>
          <m:t>)</m:t>
        </m:r>
      </m:oMath>
      <w:r>
        <w:rPr>
          <w:rFonts w:ascii="Garamond" w:eastAsiaTheme="minorEastAsia" w:hAnsi="Garamond"/>
        </w:rPr>
        <w:t xml:space="preserve"> incorporate a correction for detransformation bias via the epsilon algorithm (Thorson and Kristensen 2016). We are using this approach rather than simulating from the </w:t>
      </w:r>
      <w:r w:rsidR="00C33259">
        <w:rPr>
          <w:rFonts w:ascii="Garamond" w:eastAsiaTheme="minorEastAsia" w:hAnsi="Garamond"/>
        </w:rPr>
        <w:t xml:space="preserve">DSMs </w:t>
      </w:r>
      <w:r>
        <w:rPr>
          <w:rFonts w:ascii="Garamond" w:eastAsiaTheme="minorEastAsia" w:hAnsi="Garamond"/>
        </w:rPr>
        <w:t>posterior distributions of</w:t>
      </w:r>
      <w:r w:rsidR="00C33259">
        <w:rPr>
          <w:rFonts w:ascii="Garamond" w:eastAsiaTheme="minorEastAsia" w:hAnsi="Garamond"/>
        </w:rPr>
        <w:t xml:space="preserve"> </w:t>
      </w:r>
      <w:r>
        <w:rPr>
          <w:rFonts w:ascii="Garamond" w:eastAsiaTheme="minorEastAsia" w:hAnsi="Garamond"/>
        </w:rPr>
        <w:t xml:space="preserve">random effects because the latter led to problems with </w:t>
      </w:r>
      <w:r w:rsidR="000E7DFA">
        <w:rPr>
          <w:rFonts w:ascii="Garamond" w:eastAsiaTheme="minorEastAsia" w:hAnsi="Garamond"/>
        </w:rPr>
        <w:t xml:space="preserve">extremely high </w:t>
      </w:r>
      <w:r>
        <w:rPr>
          <w:rFonts w:ascii="Garamond" w:eastAsiaTheme="minorEastAsia" w:hAnsi="Garamond"/>
        </w:rPr>
        <w:t>outliers</w:t>
      </w:r>
      <w:r w:rsidR="000E7DFA">
        <w:rPr>
          <w:rFonts w:ascii="Garamond" w:eastAsiaTheme="minorEastAsia" w:hAnsi="Garamond"/>
        </w:rPr>
        <w:t xml:space="preserve"> (i.e., implausibly high abundance estimates)</w:t>
      </w:r>
      <w:r>
        <w:rPr>
          <w:rFonts w:ascii="Garamond" w:eastAsiaTheme="minorEastAsia" w:hAnsi="Garamond"/>
        </w:rPr>
        <w:t>.</w:t>
      </w:r>
    </w:p>
    <w:p w14:paraId="772F97EF" w14:textId="1CAFF050" w:rsidR="00F83F8B" w:rsidRPr="003D268C" w:rsidRDefault="00F83F8B" w:rsidP="00F83F8B">
      <w:pPr>
        <w:pStyle w:val="ListParagraph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To account for increased variance due to uncertainty in</w:t>
      </w:r>
      <w:r w:rsidR="00116F79">
        <w:rPr>
          <w:rFonts w:ascii="Garamond" w:hAnsi="Garamond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Theme="minorEastAsia" w:hAnsi="Cambria Math"/>
                    <w:b/>
                    <w:bCs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p</m:t>
                </m:r>
              </m:e>
            </m:acc>
          </m:e>
          <m:sub>
            <m:r>
              <w:rPr>
                <w:rFonts w:ascii="Cambria Math" w:eastAsiaTheme="minorEastAsia" w:hAnsi="Cambria Math"/>
              </w:rPr>
              <m:t>g</m:t>
            </m:r>
          </m:sub>
        </m:sSub>
      </m:oMath>
      <w:r>
        <w:rPr>
          <w:rFonts w:ascii="Garamond" w:eastAsiaTheme="minorEastAsia" w:hAnsi="Garamond"/>
        </w:rPr>
        <w:t>, we rely on the law of total variance, which in our context states</w:t>
      </w:r>
    </w:p>
    <w:p w14:paraId="77E499BE" w14:textId="77777777" w:rsidR="00F83F8B" w:rsidRDefault="00F83F8B" w:rsidP="00F83F8B">
      <w:pPr>
        <w:pStyle w:val="ListParagraph"/>
        <w:rPr>
          <w:rFonts w:ascii="Garamond" w:hAnsi="Garamond"/>
        </w:rPr>
      </w:pPr>
    </w:p>
    <w:p w14:paraId="17EAF9D9" w14:textId="505ADD08" w:rsidR="00F83F8B" w:rsidRDefault="00F83F8B" w:rsidP="00F83F8B">
      <w:pPr>
        <w:pStyle w:val="ListParagraph"/>
        <w:ind w:firstLine="720"/>
        <w:rPr>
          <w:rFonts w:cstheme="minorHAnsi"/>
        </w:rPr>
      </w:pPr>
      <m:oMath>
        <m:r>
          <w:rPr>
            <w:rFonts w:ascii="Cambria Math" w:hAnsi="Cambria Math" w:cstheme="minorHAnsi"/>
          </w:rPr>
          <m:t>Var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acc>
              <m:accPr>
                <m:ctrlPr>
                  <w:rPr>
                    <w:rFonts w:ascii="Cambria Math" w:hAnsi="Cambria Math" w:cstheme="minorHAnsi"/>
                    <w:i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m</m:t>
                    </m:r>
                  </m:sub>
                </m:sSub>
              </m:e>
            </m:acc>
          </m:e>
        </m:d>
        <m:r>
          <w:rPr>
            <w:rFonts w:ascii="Cambria Math" w:hAnsi="Cambria Math" w:cstheme="minorHAnsi"/>
          </w:rPr>
          <m:t>=E(Var</m:t>
        </m:r>
        <m:d>
          <m:dPr>
            <m:ctrlPr>
              <w:rPr>
                <w:rFonts w:ascii="Cambria Math" w:eastAsiaTheme="minorEastAsia" w:hAnsi="Cambria Math" w:cstheme="minorHAnsi"/>
                <w:b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b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</w:rPr>
                      <m:t>N</m:t>
                    </m:r>
                  </m:e>
                </m:acc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</w:rPr>
                  <m:t>m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|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b/>
                    <w:i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theme="minorHAnsi"/>
                      </w:rPr>
                      <m:t>p</m:t>
                    </m:r>
                  </m:e>
                </m:acc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</w:rPr>
                  <m:t>g</m:t>
                </m:r>
              </m:sub>
            </m:sSub>
          </m:e>
        </m:d>
        <m:r>
          <m:rPr>
            <m:sty m:val="bi"/>
          </m:rPr>
          <w:rPr>
            <w:rFonts w:ascii="Cambria Math" w:eastAsiaTheme="minorEastAsia" w:hAnsi="Cambria Math" w:cstheme="minorHAnsi"/>
          </w:rPr>
          <m:t>)+</m:t>
        </m:r>
        <m:r>
          <w:rPr>
            <w:rFonts w:ascii="Cambria Math" w:eastAsiaTheme="minorEastAsia" w:hAnsi="Cambria Math" w:cstheme="minorHAnsi"/>
          </w:rPr>
          <m:t>Var(E(</m:t>
        </m:r>
        <m:acc>
          <m:accPr>
            <m:ctrlPr>
              <w:rPr>
                <w:rFonts w:ascii="Cambria Math" w:hAnsi="Cambria Math" w:cstheme="minorHAnsi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N</m:t>
                </m:r>
              </m:e>
              <m:sub>
                <m:r>
                  <w:rPr>
                    <w:rFonts w:ascii="Cambria Math" w:hAnsi="Cambria Math" w:cstheme="minorHAnsi"/>
                  </w:rPr>
                  <m:t>m</m:t>
                </m:r>
              </m:sub>
            </m:sSub>
          </m:e>
        </m:acc>
        <m:r>
          <m:rPr>
            <m:sty m:val="bi"/>
          </m:rPr>
          <w:rPr>
            <w:rFonts w:ascii="Cambria Math" w:hAnsi="Cambria Math" w:cstheme="minorHAnsi"/>
          </w:rPr>
          <m:t>|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Theme="minorEastAsia" w:hAnsi="Cambria Math"/>
                    <w:b/>
                    <w:bCs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p</m:t>
                </m:r>
              </m:e>
            </m:acc>
          </m:e>
          <m:sub>
            <m:r>
              <w:rPr>
                <w:rFonts w:ascii="Cambria Math" w:eastAsiaTheme="minorEastAsia" w:hAnsi="Cambria Math"/>
              </w:rPr>
              <m:t>g</m:t>
            </m:r>
          </m:sub>
        </m:sSub>
        <m:r>
          <m:rPr>
            <m:sty m:val="bi"/>
          </m:rPr>
          <w:rPr>
            <w:rFonts w:ascii="Cambria Math" w:hAnsi="Cambria Math" w:cstheme="minorHAnsi"/>
          </w:rPr>
          <m:t>)).</m:t>
        </m:r>
      </m:oMath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441D8B">
        <w:rPr>
          <w:rFonts w:ascii="Garamond" w:hAnsi="Garamond" w:cstheme="minorHAnsi"/>
        </w:rPr>
        <w:t>Eqn 1</w:t>
      </w:r>
    </w:p>
    <w:p w14:paraId="66AB4E47" w14:textId="6ED31065" w:rsidR="00EB4E40" w:rsidRDefault="00F83F8B" w:rsidP="00F83F8B">
      <w:pPr>
        <w:ind w:left="720"/>
        <w:rPr>
          <w:rFonts w:ascii="Garamond" w:eastAsiaTheme="minorEastAsia" w:hAnsi="Garamond"/>
        </w:rPr>
      </w:pPr>
      <w:r>
        <w:rPr>
          <w:rFonts w:ascii="Garamond" w:hAnsi="Garamond"/>
        </w:rPr>
        <w:t xml:space="preserve">For </w:t>
      </w:r>
      <m:oMath>
        <m:r>
          <w:rPr>
            <w:rFonts w:ascii="Cambria Math" w:hAnsi="Cambria Math" w:cstheme="minorHAnsi"/>
          </w:rPr>
          <m:t>E(Var</m:t>
        </m:r>
        <m:d>
          <m:dPr>
            <m:endChr m:val="|"/>
            <m:ctrlPr>
              <w:rPr>
                <w:rFonts w:ascii="Cambria Math" w:hAnsi="Cambria Math" w:cstheme="minorHAnsi"/>
                <w:i/>
              </w:rPr>
            </m:ctrlPr>
          </m:dPr>
          <m:e>
            <m:acc>
              <m:accPr>
                <m:ctrlPr>
                  <w:rPr>
                    <w:rFonts w:ascii="Cambria Math" w:hAnsi="Cambria Math" w:cstheme="minorHAnsi"/>
                    <w:i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m</m:t>
                    </m:r>
                  </m:sub>
                </m:sSub>
              </m:e>
            </m:acc>
          </m:e>
        </m:d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Theme="minorEastAsia" w:hAnsi="Cambria Math"/>
                    <w:b/>
                    <w:bCs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p</m:t>
                </m:r>
              </m:e>
            </m:acc>
          </m:e>
          <m:sub>
            <m:r>
              <w:rPr>
                <w:rFonts w:ascii="Cambria Math" w:eastAsiaTheme="minorEastAsia" w:hAnsi="Cambria Math"/>
              </w:rPr>
              <m:t>g</m:t>
            </m:r>
          </m:sub>
        </m:sSub>
        <m:r>
          <m:rPr>
            <m:sty m:val="bi"/>
          </m:rPr>
          <w:rPr>
            <w:rFonts w:ascii="Cambria Math" w:eastAsiaTheme="minorEastAsia" w:hAnsi="Cambria Math" w:cstheme="minorHAnsi"/>
          </w:rPr>
          <m:t>))</m:t>
        </m:r>
      </m:oMath>
      <w:r>
        <w:rPr>
          <w:rFonts w:ascii="Garamond" w:hAnsi="Garamond"/>
        </w:rPr>
        <w:t xml:space="preserve">, we simply substitute our conditional variance estimate from </w:t>
      </w:r>
      <w:r w:rsidR="00D02625">
        <w:rPr>
          <w:rFonts w:ascii="Garamond" w:hAnsi="Garamond"/>
        </w:rPr>
        <w:t xml:space="preserve">the original </w:t>
      </w:r>
      <w:r>
        <w:rPr>
          <w:rFonts w:ascii="Garamond" w:hAnsi="Garamond"/>
        </w:rPr>
        <w:t>TMB</w:t>
      </w:r>
      <w:r w:rsidR="00D02625">
        <w:rPr>
          <w:rFonts w:ascii="Garamond" w:hAnsi="Garamond"/>
        </w:rPr>
        <w:t xml:space="preserve"> DSM</w:t>
      </w:r>
      <w:r>
        <w:rPr>
          <w:rFonts w:ascii="Garamond" w:hAnsi="Garamond"/>
        </w:rPr>
        <w:t xml:space="preserve">, </w:t>
      </w:r>
      <m:oMath>
        <m:r>
          <w:rPr>
            <w:rFonts w:ascii="Cambria Math" w:hAnsi="Cambria Math"/>
          </w:rPr>
          <m:t>Var(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m</m:t>
                </m:r>
              </m:sub>
            </m:sSub>
          </m:e>
        </m:acc>
        <m: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Theme="minorEastAsia" w:hAnsi="Cambria Math"/>
                    <w:b/>
                    <w:bCs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p</m:t>
                </m:r>
              </m:e>
            </m:acc>
          </m:e>
          <m:sub>
            <m:r>
              <w:rPr>
                <w:rFonts w:ascii="Cambria Math" w:eastAsiaTheme="minorEastAsia" w:hAnsi="Cambria Math"/>
              </w:rPr>
              <m:t>g</m:t>
            </m:r>
          </m:sub>
        </m:sSub>
        <m:r>
          <w:rPr>
            <w:rFonts w:ascii="Cambria Math" w:hAnsi="Cambria Math"/>
          </w:rPr>
          <m:t>)</m:t>
        </m:r>
      </m:oMath>
      <w:r>
        <w:rPr>
          <w:rFonts w:ascii="Garamond" w:eastAsiaTheme="minorEastAsia" w:hAnsi="Garamond"/>
        </w:rPr>
        <w:t xml:space="preserve">, obtained in step 2. </w:t>
      </w:r>
    </w:p>
    <w:p w14:paraId="3ACC000E" w14:textId="44535F22" w:rsidR="00D36532" w:rsidRDefault="00F83F8B" w:rsidP="00F83F8B">
      <w:pPr>
        <w:ind w:left="720"/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 xml:space="preserve">Heuristically, the additional piece, </w:t>
      </w:r>
      <m:oMath>
        <m:r>
          <w:rPr>
            <w:rFonts w:ascii="Cambria Math" w:eastAsiaTheme="minorEastAsia" w:hAnsi="Cambria Math" w:cstheme="minorHAnsi"/>
          </w:rPr>
          <m:t>Var(E(</m:t>
        </m:r>
        <m:acc>
          <m:accPr>
            <m:ctrlPr>
              <w:rPr>
                <w:rFonts w:ascii="Cambria Math" w:hAnsi="Cambria Math" w:cstheme="minorHAnsi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N</m:t>
                </m:r>
              </m:e>
              <m:sub>
                <m:r>
                  <w:rPr>
                    <w:rFonts w:ascii="Cambria Math" w:hAnsi="Cambria Math" w:cstheme="minorHAnsi"/>
                  </w:rPr>
                  <m:t>m</m:t>
                </m:r>
              </m:sub>
            </m:sSub>
          </m:e>
        </m:acc>
        <m:r>
          <m:rPr>
            <m:sty m:val="bi"/>
          </m:rPr>
          <w:rPr>
            <w:rFonts w:ascii="Cambria Math" w:hAnsi="Cambria Math" w:cstheme="minorHAnsi"/>
          </w:rPr>
          <m:t>|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Theme="minorEastAsia" w:hAnsi="Cambria Math"/>
                    <w:b/>
                    <w:bCs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p</m:t>
                </m:r>
              </m:e>
            </m:acc>
          </m:e>
          <m:sub>
            <m:r>
              <w:rPr>
                <w:rFonts w:ascii="Cambria Math" w:eastAsiaTheme="minorEastAsia" w:hAnsi="Cambria Math"/>
              </w:rPr>
              <m:t>g</m:t>
            </m:r>
          </m:sub>
        </m:sSub>
        <m:r>
          <m:rPr>
            <m:sty m:val="bi"/>
          </m:rPr>
          <w:rPr>
            <w:rFonts w:ascii="Cambria Math" w:hAnsi="Cambria Math" w:cstheme="minorHAnsi"/>
          </w:rPr>
          <m:t>))</m:t>
        </m:r>
      </m:oMath>
      <w:r>
        <w:rPr>
          <w:rFonts w:ascii="Garamond" w:eastAsiaTheme="minorEastAsia" w:hAnsi="Garamond"/>
        </w:rPr>
        <w:t>, describes how abundance estimates might vary with different values of</w:t>
      </w:r>
      <w:r w:rsidR="00D94254">
        <w:rPr>
          <w:rFonts w:ascii="Garamond" w:eastAsiaTheme="minorEastAsia" w:hAnsi="Garamond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Theme="minorEastAsia" w:hAnsi="Cambria Math"/>
                    <w:b/>
                    <w:bCs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p</m:t>
                </m:r>
              </m:e>
            </m:acc>
          </m:e>
          <m:sub>
            <m:r>
              <w:rPr>
                <w:rFonts w:ascii="Cambria Math" w:eastAsiaTheme="minorEastAsia" w:hAnsi="Cambria Math"/>
              </w:rPr>
              <m:t>g</m:t>
            </m:r>
          </m:sub>
        </m:sSub>
      </m:oMath>
      <w:r>
        <w:rPr>
          <w:rFonts w:ascii="Garamond" w:eastAsiaTheme="minorEastAsia" w:hAnsi="Garamond"/>
        </w:rPr>
        <w:t>. To estimate this variance, we apply the following bootstrap procedure</w:t>
      </w:r>
      <w:r w:rsidR="00847306">
        <w:rPr>
          <w:rFonts w:ascii="Garamond" w:eastAsiaTheme="minorEastAsia" w:hAnsi="Garamond"/>
        </w:rPr>
        <w:t xml:space="preserve"> for each candidate DSM:</w:t>
      </w:r>
    </w:p>
    <w:p w14:paraId="571BC8EF" w14:textId="543D9201" w:rsidR="003D268C" w:rsidRPr="0070239F" w:rsidRDefault="00F83F8B" w:rsidP="003D268C">
      <w:pPr>
        <w:pStyle w:val="NormalWeb"/>
        <w:numPr>
          <w:ilvl w:val="1"/>
          <w:numId w:val="1"/>
        </w:numPr>
        <w:shd w:val="clear" w:color="auto" w:fill="FFFFFF"/>
        <w:spacing w:before="240" w:beforeAutospacing="0" w:after="240" w:afterAutospacing="0"/>
        <w:rPr>
          <w:rFonts w:ascii="Garamond" w:hAnsi="Garamond" w:cs="Segoe UI"/>
          <w:color w:val="1F2328"/>
          <w:sz w:val="22"/>
          <w:szCs w:val="22"/>
        </w:rPr>
      </w:pPr>
      <w:r w:rsidRPr="0070239F">
        <w:rPr>
          <w:rFonts w:ascii="Garamond" w:hAnsi="Garamond" w:cs="Segoe UI"/>
          <w:color w:val="1F2328"/>
          <w:sz w:val="22"/>
          <w:szCs w:val="22"/>
        </w:rPr>
        <w:t>Extract t</w:t>
      </w:r>
      <w:r w:rsidR="003D268C" w:rsidRPr="0070239F">
        <w:rPr>
          <w:rFonts w:ascii="Garamond" w:hAnsi="Garamond" w:cs="Segoe UI"/>
          <w:color w:val="1F2328"/>
          <w:sz w:val="22"/>
          <w:szCs w:val="22"/>
        </w:rPr>
        <w:t>he covariance matrix</w:t>
      </w:r>
      <w:r w:rsidR="007B4D5A" w:rsidRPr="0070239F">
        <w:rPr>
          <w:rFonts w:ascii="Garamond" w:hAnsi="Garamond" w:cs="Segoe UI"/>
          <w:color w:val="1F2328"/>
          <w:sz w:val="22"/>
          <w:szCs w:val="22"/>
        </w:rPr>
        <w:t>,</w:t>
      </w:r>
      <w:r w:rsidR="003D268C">
        <w:rPr>
          <w:rFonts w:ascii="Segoe UI" w:hAnsi="Segoe UI" w:cs="Segoe UI"/>
          <w:color w:val="1F2328"/>
          <w:sz w:val="21"/>
          <w:szCs w:val="21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</w:rPr>
                  <m:t>Σ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acc>
          </m:e>
          <m:sub>
            <m:r>
              <w:rPr>
                <w:rFonts w:ascii="Cambria Math" w:hAnsi="Cambria Math"/>
              </w:rPr>
              <m:t>β</m:t>
            </m:r>
          </m:sub>
        </m:sSub>
      </m:oMath>
      <w:r w:rsidR="00401BA1">
        <w:rPr>
          <w:rFonts w:ascii="Segoe UI" w:hAnsi="Segoe UI" w:cs="Segoe UI"/>
          <w:color w:val="1F2328"/>
          <w:sz w:val="21"/>
          <w:szCs w:val="21"/>
        </w:rPr>
        <w:t xml:space="preserve"> </w:t>
      </w:r>
      <w:r w:rsidR="003D268C" w:rsidRPr="0070239F">
        <w:rPr>
          <w:rFonts w:ascii="Garamond" w:hAnsi="Garamond" w:cs="Segoe UI"/>
          <w:color w:val="1F2328"/>
          <w:sz w:val="22"/>
          <w:szCs w:val="22"/>
        </w:rPr>
        <w:t xml:space="preserve">for the estimated detection function model </w:t>
      </w:r>
      <w:r w:rsidR="00816DEF" w:rsidRPr="0070239F">
        <w:rPr>
          <w:rFonts w:ascii="Garamond" w:hAnsi="Garamond" w:cs="Segoe UI"/>
          <w:color w:val="1F2328"/>
          <w:sz w:val="22"/>
          <w:szCs w:val="22"/>
        </w:rPr>
        <w:t xml:space="preserve">(ddf.obj) </w:t>
      </w:r>
      <w:r w:rsidR="003D268C" w:rsidRPr="0070239F">
        <w:rPr>
          <w:rFonts w:ascii="Garamond" w:hAnsi="Garamond" w:cs="Segoe UI"/>
          <w:color w:val="1F2328"/>
          <w:sz w:val="22"/>
          <w:szCs w:val="22"/>
        </w:rPr>
        <w:t xml:space="preserve">parameters: </w:t>
      </w:r>
    </w:p>
    <w:p w14:paraId="4872B7A8" w14:textId="3870B6A6" w:rsidR="003D268C" w:rsidRPr="0070239F" w:rsidRDefault="003D268C" w:rsidP="003D268C">
      <w:pPr>
        <w:pStyle w:val="NormalWeb"/>
        <w:shd w:val="clear" w:color="auto" w:fill="FFFFFF"/>
        <w:spacing w:before="240" w:beforeAutospacing="0" w:after="240" w:afterAutospacing="0"/>
        <w:ind w:left="1440"/>
        <w:rPr>
          <w:rFonts w:ascii="Garamond" w:hAnsi="Garamond" w:cs="Segoe UI"/>
          <w:color w:val="1F2328"/>
          <w:sz w:val="22"/>
          <w:szCs w:val="22"/>
        </w:rPr>
      </w:pPr>
      <w:proofErr w:type="spellStart"/>
      <w:proofErr w:type="gramStart"/>
      <w:r w:rsidRPr="0070239F">
        <w:rPr>
          <w:rFonts w:ascii="Garamond" w:hAnsi="Garamond" w:cs="Segoe UI"/>
          <w:color w:val="1F2328"/>
          <w:sz w:val="22"/>
          <w:szCs w:val="22"/>
        </w:rPr>
        <w:t>ddf.sigma</w:t>
      </w:r>
      <w:proofErr w:type="spellEnd"/>
      <w:proofErr w:type="gramEnd"/>
      <w:r w:rsidRPr="0070239F">
        <w:rPr>
          <w:rFonts w:ascii="Garamond" w:hAnsi="Garamond" w:cs="Segoe UI"/>
          <w:color w:val="1F2328"/>
          <w:sz w:val="22"/>
          <w:szCs w:val="22"/>
        </w:rPr>
        <w:t xml:space="preserve"> &lt;- solve(</w:t>
      </w:r>
      <w:proofErr w:type="spellStart"/>
      <w:r w:rsidRPr="0070239F">
        <w:rPr>
          <w:rFonts w:ascii="Garamond" w:hAnsi="Garamond" w:cs="Segoe UI"/>
          <w:color w:val="1F2328"/>
          <w:sz w:val="22"/>
          <w:szCs w:val="22"/>
        </w:rPr>
        <w:t>ddf.obj$hessian</w:t>
      </w:r>
      <w:proofErr w:type="spellEnd"/>
      <w:r w:rsidRPr="0070239F">
        <w:rPr>
          <w:rFonts w:ascii="Garamond" w:hAnsi="Garamond" w:cs="Segoe UI"/>
          <w:color w:val="1F2328"/>
          <w:sz w:val="22"/>
          <w:szCs w:val="22"/>
        </w:rPr>
        <w:t>)</w:t>
      </w:r>
    </w:p>
    <w:p w14:paraId="71FBDFEA" w14:textId="5CA989E6" w:rsidR="00FA7FCF" w:rsidRPr="007B4D5A" w:rsidRDefault="00976D32" w:rsidP="00976D32">
      <w:pPr>
        <w:pStyle w:val="NormalWeb"/>
        <w:numPr>
          <w:ilvl w:val="1"/>
          <w:numId w:val="1"/>
        </w:numPr>
        <w:shd w:val="clear" w:color="auto" w:fill="FFFFFF"/>
        <w:spacing w:before="240" w:beforeAutospacing="0" w:after="240" w:afterAutospacing="0"/>
        <w:rPr>
          <w:rFonts w:ascii="Segoe UI" w:hAnsi="Segoe UI" w:cs="Segoe UI"/>
          <w:color w:val="1F2328"/>
          <w:sz w:val="21"/>
          <w:szCs w:val="21"/>
        </w:rPr>
      </w:pPr>
      <w:r w:rsidRPr="0070239F">
        <w:rPr>
          <w:rFonts w:ascii="Garamond" w:hAnsi="Garamond" w:cs="Segoe UI"/>
          <w:color w:val="1F2328"/>
          <w:sz w:val="22"/>
          <w:szCs w:val="22"/>
        </w:rPr>
        <w:t>Extract the detection function model parameters</w:t>
      </w:r>
      <w:r w:rsidR="007B4D5A" w:rsidRPr="0070239F">
        <w:rPr>
          <w:rFonts w:ascii="Garamond" w:hAnsi="Garamond" w:cs="Segoe UI"/>
          <w:color w:val="1F2328"/>
          <w:sz w:val="22"/>
          <w:szCs w:val="22"/>
        </w:rPr>
        <w:t>,</w:t>
      </w:r>
      <w:r>
        <w:rPr>
          <w:rFonts w:ascii="Segoe UI" w:hAnsi="Segoe UI" w:cs="Segoe UI"/>
          <w:color w:val="1F2328"/>
          <w:sz w:val="21"/>
          <w:szCs w:val="21"/>
        </w:rPr>
        <w:t xml:space="preserve">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β</m:t>
            </m:r>
          </m:e>
        </m:acc>
      </m:oMath>
      <w:r w:rsidR="007B4D5A">
        <w:rPr>
          <w:rFonts w:ascii="Segoe UI" w:hAnsi="Segoe UI" w:cs="Segoe UI"/>
        </w:rPr>
        <w:t>:</w:t>
      </w:r>
    </w:p>
    <w:p w14:paraId="27094A88" w14:textId="38045CA2" w:rsidR="007B4D5A" w:rsidRPr="0070239F" w:rsidRDefault="003054B8" w:rsidP="007B4D5A">
      <w:pPr>
        <w:pStyle w:val="NormalWeb"/>
        <w:shd w:val="clear" w:color="auto" w:fill="FFFFFF"/>
        <w:spacing w:before="240" w:beforeAutospacing="0" w:after="240" w:afterAutospacing="0"/>
        <w:ind w:left="1440"/>
        <w:rPr>
          <w:rFonts w:ascii="Garamond" w:hAnsi="Garamond" w:cs="Segoe UI"/>
          <w:color w:val="1F2328"/>
          <w:sz w:val="22"/>
          <w:szCs w:val="22"/>
        </w:rPr>
      </w:pPr>
      <w:proofErr w:type="spellStart"/>
      <w:proofErr w:type="gramStart"/>
      <w:r w:rsidRPr="0070239F">
        <w:rPr>
          <w:rFonts w:ascii="Garamond" w:hAnsi="Garamond" w:cs="Segoe UI"/>
          <w:sz w:val="22"/>
          <w:szCs w:val="22"/>
        </w:rPr>
        <w:t>ddf.beta</w:t>
      </w:r>
      <w:proofErr w:type="spellEnd"/>
      <w:proofErr w:type="gramEnd"/>
      <w:r w:rsidRPr="0070239F">
        <w:rPr>
          <w:rFonts w:ascii="Garamond" w:hAnsi="Garamond" w:cs="Segoe UI"/>
          <w:sz w:val="22"/>
          <w:szCs w:val="22"/>
        </w:rPr>
        <w:t xml:space="preserve"> &lt;- </w:t>
      </w:r>
      <w:proofErr w:type="spellStart"/>
      <w:r w:rsidRPr="0070239F">
        <w:rPr>
          <w:rFonts w:ascii="Garamond" w:hAnsi="Garamond" w:cs="Segoe UI"/>
          <w:sz w:val="22"/>
          <w:szCs w:val="22"/>
        </w:rPr>
        <w:t>ddf.obj$par</w:t>
      </w:r>
      <w:proofErr w:type="spellEnd"/>
    </w:p>
    <w:p w14:paraId="20447449" w14:textId="668849A5" w:rsidR="005B1BA2" w:rsidRPr="0070239F" w:rsidRDefault="00C341B1" w:rsidP="003D268C">
      <w:pPr>
        <w:pStyle w:val="NormalWeb"/>
        <w:numPr>
          <w:ilvl w:val="1"/>
          <w:numId w:val="1"/>
        </w:numPr>
        <w:shd w:val="clear" w:color="auto" w:fill="FFFFFF"/>
        <w:spacing w:before="240" w:beforeAutospacing="0" w:after="240" w:afterAutospacing="0"/>
        <w:rPr>
          <w:rFonts w:ascii="Garamond" w:hAnsi="Garamond" w:cs="Segoe UI"/>
          <w:color w:val="1F2328"/>
          <w:sz w:val="22"/>
          <w:szCs w:val="22"/>
        </w:rPr>
      </w:pPr>
      <w:r w:rsidRPr="0070239F">
        <w:rPr>
          <w:rFonts w:ascii="Garamond" w:hAnsi="Garamond" w:cs="Segoe UI"/>
          <w:color w:val="1F2328"/>
          <w:sz w:val="22"/>
          <w:szCs w:val="22"/>
        </w:rPr>
        <w:lastRenderedPageBreak/>
        <w:t>Implement bootstrap algorithm:</w:t>
      </w:r>
    </w:p>
    <w:p w14:paraId="20C8D35D" w14:textId="15780F90" w:rsidR="008252B0" w:rsidRPr="0070239F" w:rsidRDefault="008252B0" w:rsidP="00C341B1">
      <w:pPr>
        <w:pStyle w:val="NormalWeb"/>
        <w:shd w:val="clear" w:color="auto" w:fill="FFFFFF"/>
        <w:spacing w:before="240" w:beforeAutospacing="0" w:after="240" w:afterAutospacing="0"/>
        <w:ind w:left="1440"/>
        <w:rPr>
          <w:rFonts w:ascii="Garamond" w:hAnsi="Garamond" w:cs="Segoe UI"/>
          <w:color w:val="1F2328"/>
          <w:sz w:val="22"/>
          <w:szCs w:val="22"/>
        </w:rPr>
      </w:pPr>
      <w:proofErr w:type="gramStart"/>
      <w:r w:rsidRPr="0070239F">
        <w:rPr>
          <w:rFonts w:ascii="Garamond" w:hAnsi="Garamond" w:cs="Segoe UI"/>
          <w:color w:val="1F2328"/>
          <w:sz w:val="22"/>
          <w:szCs w:val="22"/>
        </w:rPr>
        <w:t>for</w:t>
      </w:r>
      <w:r w:rsidR="005B1BA2" w:rsidRPr="0070239F">
        <w:rPr>
          <w:rFonts w:ascii="Garamond" w:hAnsi="Garamond" w:cs="Segoe UI"/>
          <w:color w:val="1F2328"/>
          <w:sz w:val="22"/>
          <w:szCs w:val="22"/>
        </w:rPr>
        <w:t>(</w:t>
      </w:r>
      <w:proofErr w:type="gramEnd"/>
      <w:r w:rsidR="00A327DF">
        <w:rPr>
          <w:rFonts w:ascii="Garamond" w:hAnsi="Garamond" w:cs="Segoe UI"/>
          <w:color w:val="1F2328"/>
          <w:sz w:val="22"/>
          <w:szCs w:val="22"/>
        </w:rPr>
        <w:t>k</w:t>
      </w:r>
      <w:r w:rsidR="005B1BA2" w:rsidRPr="0070239F">
        <w:rPr>
          <w:rFonts w:ascii="Garamond" w:hAnsi="Garamond" w:cs="Segoe UI"/>
          <w:color w:val="1F2328"/>
          <w:sz w:val="22"/>
          <w:szCs w:val="22"/>
        </w:rPr>
        <w:t xml:space="preserve"> in 1:500)</w:t>
      </w:r>
      <w:r w:rsidR="00C341B1" w:rsidRPr="0070239F">
        <w:rPr>
          <w:rFonts w:ascii="Garamond" w:hAnsi="Garamond" w:cs="Segoe UI"/>
          <w:color w:val="1F2328"/>
          <w:sz w:val="22"/>
          <w:szCs w:val="22"/>
        </w:rPr>
        <w:t>{</w:t>
      </w:r>
      <w:r w:rsidR="00786A7D" w:rsidRPr="0070239F">
        <w:rPr>
          <w:rFonts w:ascii="Garamond" w:hAnsi="Garamond" w:cs="Segoe UI"/>
          <w:color w:val="1F2328"/>
          <w:sz w:val="22"/>
          <w:szCs w:val="22"/>
        </w:rPr>
        <w:t xml:space="preserve"> #repeat the following steps 500 times</w:t>
      </w:r>
    </w:p>
    <w:p w14:paraId="54099B1E" w14:textId="07BCF26F" w:rsidR="003D268C" w:rsidRPr="0070239F" w:rsidRDefault="00F83F8B" w:rsidP="003C29C3">
      <w:pPr>
        <w:pStyle w:val="NormalWeb"/>
        <w:numPr>
          <w:ilvl w:val="0"/>
          <w:numId w:val="3"/>
        </w:numPr>
        <w:shd w:val="clear" w:color="auto" w:fill="FFFFFF"/>
        <w:spacing w:before="240" w:beforeAutospacing="0" w:after="240" w:afterAutospacing="0"/>
        <w:ind w:left="2160"/>
        <w:rPr>
          <w:rFonts w:ascii="Garamond" w:hAnsi="Garamond" w:cs="Segoe UI"/>
          <w:color w:val="1F2328"/>
          <w:sz w:val="22"/>
          <w:szCs w:val="22"/>
        </w:rPr>
      </w:pPr>
      <w:r w:rsidRPr="0070239F">
        <w:rPr>
          <w:rFonts w:ascii="Garamond" w:hAnsi="Garamond" w:cs="Segoe UI"/>
          <w:color w:val="1F2328"/>
          <w:sz w:val="22"/>
          <w:szCs w:val="22"/>
        </w:rPr>
        <w:t>Cr</w:t>
      </w:r>
      <w:r w:rsidR="003D268C" w:rsidRPr="0070239F">
        <w:rPr>
          <w:rFonts w:ascii="Garamond" w:hAnsi="Garamond" w:cs="Segoe UI"/>
          <w:color w:val="1F2328"/>
          <w:sz w:val="22"/>
          <w:szCs w:val="22"/>
        </w:rPr>
        <w:t xml:space="preserve">eate bootstrap sample </w:t>
      </w:r>
      <w:proofErr w:type="spellStart"/>
      <w:proofErr w:type="gramStart"/>
      <w:r w:rsidR="00600AFF" w:rsidRPr="0070239F">
        <w:rPr>
          <w:rFonts w:ascii="Garamond" w:hAnsi="Garamond" w:cs="Segoe UI"/>
          <w:color w:val="1F2328"/>
          <w:sz w:val="22"/>
          <w:szCs w:val="22"/>
        </w:rPr>
        <w:t>bs.</w:t>
      </w:r>
      <w:r w:rsidR="00FF3EE0">
        <w:rPr>
          <w:rFonts w:ascii="Garamond" w:hAnsi="Garamond" w:cs="Segoe UI"/>
          <w:color w:val="1F2328"/>
          <w:sz w:val="22"/>
          <w:szCs w:val="22"/>
        </w:rPr>
        <w:t>beta</w:t>
      </w:r>
      <w:proofErr w:type="spellEnd"/>
      <w:proofErr w:type="gramEnd"/>
      <w:r w:rsidR="00600AFF" w:rsidRPr="0070239F">
        <w:rPr>
          <w:rFonts w:ascii="Garamond" w:hAnsi="Garamond" w:cs="Segoe UI"/>
          <w:color w:val="1F2328"/>
          <w:sz w:val="22"/>
          <w:szCs w:val="22"/>
        </w:rPr>
        <w:t xml:space="preserve"> </w:t>
      </w:r>
      <w:r w:rsidR="002E2708" w:rsidRPr="0070239F">
        <w:rPr>
          <w:rFonts w:ascii="Garamond" w:hAnsi="Garamond" w:cs="Segoe UI"/>
          <w:color w:val="1F2328"/>
          <w:sz w:val="22"/>
          <w:szCs w:val="22"/>
        </w:rPr>
        <w:t xml:space="preserve">for iteration </w:t>
      </w:r>
      <w:proofErr w:type="spellStart"/>
      <w:r w:rsidR="002E2708" w:rsidRPr="0070239F">
        <w:rPr>
          <w:rFonts w:ascii="Garamond" w:hAnsi="Garamond" w:cs="Segoe UI"/>
          <w:color w:val="1F2328"/>
          <w:sz w:val="22"/>
          <w:szCs w:val="22"/>
        </w:rPr>
        <w:t>i</w:t>
      </w:r>
      <w:proofErr w:type="spellEnd"/>
      <w:r w:rsidR="002E2708" w:rsidRPr="0070239F">
        <w:rPr>
          <w:rFonts w:ascii="Garamond" w:hAnsi="Garamond" w:cs="Segoe UI"/>
          <w:color w:val="1F2328"/>
          <w:sz w:val="22"/>
          <w:szCs w:val="22"/>
        </w:rPr>
        <w:t xml:space="preserve"> </w:t>
      </w:r>
      <w:r w:rsidR="00B020C0" w:rsidRPr="0070239F">
        <w:rPr>
          <w:rFonts w:ascii="Garamond" w:hAnsi="Garamond" w:cs="Segoe UI"/>
          <w:color w:val="1F2328"/>
          <w:sz w:val="22"/>
          <w:szCs w:val="22"/>
        </w:rPr>
        <w:t>from</w:t>
      </w:r>
      <w:r w:rsidR="003D268C" w:rsidRPr="0070239F">
        <w:rPr>
          <w:rFonts w:ascii="Garamond" w:hAnsi="Garamond" w:cs="Segoe UI"/>
          <w:color w:val="1F2328"/>
          <w:sz w:val="22"/>
          <w:szCs w:val="22"/>
        </w:rPr>
        <w:t xml:space="preserve"> the detection function model parameters, </w:t>
      </w:r>
      <w:r w:rsidR="005E0CE7" w:rsidRPr="0070239F">
        <w:rPr>
          <w:rFonts w:ascii="Garamond" w:hAnsi="Garamond" w:cs="Segoe UI"/>
          <w:color w:val="1F2328"/>
          <w:sz w:val="22"/>
          <w:szCs w:val="22"/>
        </w:rPr>
        <w:t>assuming a multivariate normal distribution</w:t>
      </w:r>
      <w:r w:rsidR="00B020C0" w:rsidRPr="0070239F">
        <w:rPr>
          <w:rFonts w:ascii="Garamond" w:hAnsi="Garamond" w:cs="Segoe UI"/>
          <w:color w:val="1F2328"/>
          <w:sz w:val="22"/>
          <w:szCs w:val="22"/>
        </w:rPr>
        <w:t xml:space="preserve"> with covariance </w:t>
      </w:r>
      <w:proofErr w:type="spellStart"/>
      <w:r w:rsidR="00B020C0" w:rsidRPr="0070239F">
        <w:rPr>
          <w:rFonts w:ascii="Garamond" w:hAnsi="Garamond" w:cs="Segoe UI"/>
          <w:color w:val="1F2328"/>
          <w:sz w:val="22"/>
          <w:szCs w:val="22"/>
        </w:rPr>
        <w:t>ddf.sigma</w:t>
      </w:r>
      <w:proofErr w:type="spellEnd"/>
      <w:r w:rsidR="003D268C" w:rsidRPr="0070239F">
        <w:rPr>
          <w:rFonts w:ascii="Garamond" w:hAnsi="Garamond" w:cs="Segoe UI"/>
          <w:color w:val="1F2328"/>
          <w:sz w:val="22"/>
          <w:szCs w:val="22"/>
        </w:rPr>
        <w:t xml:space="preserve">: </w:t>
      </w:r>
    </w:p>
    <w:p w14:paraId="73FC85D7" w14:textId="4D6DDD4C" w:rsidR="003D268C" w:rsidRPr="0070239F" w:rsidRDefault="003D268C" w:rsidP="003C29C3">
      <w:pPr>
        <w:pStyle w:val="NormalWeb"/>
        <w:shd w:val="clear" w:color="auto" w:fill="FFFFFF"/>
        <w:spacing w:before="240" w:beforeAutospacing="0" w:after="240" w:afterAutospacing="0"/>
        <w:ind w:left="2160"/>
        <w:rPr>
          <w:rFonts w:ascii="Garamond" w:hAnsi="Garamond" w:cs="Segoe UI"/>
          <w:color w:val="1F2328"/>
          <w:sz w:val="22"/>
          <w:szCs w:val="22"/>
        </w:rPr>
      </w:pPr>
      <w:proofErr w:type="spellStart"/>
      <w:proofErr w:type="gramStart"/>
      <w:r w:rsidRPr="0070239F">
        <w:rPr>
          <w:rFonts w:ascii="Garamond" w:hAnsi="Garamond" w:cs="Segoe UI"/>
          <w:color w:val="1F2328"/>
          <w:sz w:val="22"/>
          <w:szCs w:val="22"/>
        </w:rPr>
        <w:t>bs.</w:t>
      </w:r>
      <w:r w:rsidR="00914858">
        <w:rPr>
          <w:rFonts w:ascii="Garamond" w:hAnsi="Garamond" w:cs="Segoe UI"/>
          <w:color w:val="1F2328"/>
          <w:sz w:val="22"/>
          <w:szCs w:val="22"/>
        </w:rPr>
        <w:t>beta</w:t>
      </w:r>
      <w:proofErr w:type="spellEnd"/>
      <w:proofErr w:type="gramEnd"/>
      <w:r w:rsidRPr="0070239F">
        <w:rPr>
          <w:rFonts w:ascii="Garamond" w:hAnsi="Garamond" w:cs="Segoe UI"/>
          <w:color w:val="1F2328"/>
          <w:sz w:val="22"/>
          <w:szCs w:val="22"/>
        </w:rPr>
        <w:t xml:space="preserve"> &lt;- </w:t>
      </w:r>
      <w:proofErr w:type="spellStart"/>
      <w:r w:rsidRPr="0070239F">
        <w:rPr>
          <w:rFonts w:ascii="Garamond" w:hAnsi="Garamond" w:cs="Segoe UI"/>
          <w:color w:val="1F2328"/>
          <w:sz w:val="22"/>
          <w:szCs w:val="22"/>
        </w:rPr>
        <w:t>mgcv</w:t>
      </w:r>
      <w:proofErr w:type="spellEnd"/>
      <w:r w:rsidRPr="0070239F">
        <w:rPr>
          <w:rFonts w:ascii="Garamond" w:hAnsi="Garamond" w:cs="Segoe UI"/>
          <w:color w:val="1F2328"/>
          <w:sz w:val="22"/>
          <w:szCs w:val="22"/>
        </w:rPr>
        <w:t>::</w:t>
      </w:r>
      <w:proofErr w:type="spellStart"/>
      <w:r w:rsidRPr="0070239F">
        <w:rPr>
          <w:rFonts w:ascii="Garamond" w:hAnsi="Garamond" w:cs="Segoe UI"/>
          <w:color w:val="1F2328"/>
          <w:sz w:val="22"/>
          <w:szCs w:val="22"/>
        </w:rPr>
        <w:t>rmvn</w:t>
      </w:r>
      <w:proofErr w:type="spellEnd"/>
      <w:r w:rsidRPr="0070239F">
        <w:rPr>
          <w:rFonts w:ascii="Garamond" w:hAnsi="Garamond" w:cs="Segoe UI"/>
          <w:color w:val="1F2328"/>
          <w:sz w:val="22"/>
          <w:szCs w:val="22"/>
        </w:rPr>
        <w:t xml:space="preserve">(1, </w:t>
      </w:r>
      <w:proofErr w:type="spellStart"/>
      <w:r w:rsidRPr="0070239F">
        <w:rPr>
          <w:rFonts w:ascii="Garamond" w:hAnsi="Garamond" w:cs="Segoe UI"/>
          <w:color w:val="1F2328"/>
          <w:sz w:val="22"/>
          <w:szCs w:val="22"/>
        </w:rPr>
        <w:t>ddf.</w:t>
      </w:r>
      <w:r w:rsidR="008F24F6" w:rsidRPr="0070239F">
        <w:rPr>
          <w:rFonts w:ascii="Garamond" w:hAnsi="Garamond" w:cs="Segoe UI"/>
          <w:color w:val="1F2328"/>
          <w:sz w:val="22"/>
          <w:szCs w:val="22"/>
        </w:rPr>
        <w:t>beta</w:t>
      </w:r>
      <w:proofErr w:type="spellEnd"/>
      <w:r w:rsidRPr="0070239F">
        <w:rPr>
          <w:rFonts w:ascii="Garamond" w:hAnsi="Garamond" w:cs="Segoe UI"/>
          <w:color w:val="1F2328"/>
          <w:sz w:val="22"/>
          <w:szCs w:val="22"/>
        </w:rPr>
        <w:t xml:space="preserve">, </w:t>
      </w:r>
      <w:proofErr w:type="spellStart"/>
      <w:r w:rsidRPr="0070239F">
        <w:rPr>
          <w:rFonts w:ascii="Garamond" w:hAnsi="Garamond" w:cs="Segoe UI"/>
          <w:color w:val="1F2328"/>
          <w:sz w:val="22"/>
          <w:szCs w:val="22"/>
        </w:rPr>
        <w:t>ddf.sigma</w:t>
      </w:r>
      <w:proofErr w:type="spellEnd"/>
      <w:r w:rsidRPr="0070239F">
        <w:rPr>
          <w:rFonts w:ascii="Garamond" w:hAnsi="Garamond" w:cs="Segoe UI"/>
          <w:color w:val="1F2328"/>
          <w:sz w:val="22"/>
          <w:szCs w:val="22"/>
        </w:rPr>
        <w:t>)</w:t>
      </w:r>
    </w:p>
    <w:p w14:paraId="39A772D4" w14:textId="2C0B6048" w:rsidR="003D268C" w:rsidRPr="0070239F" w:rsidRDefault="003D268C" w:rsidP="002E2708">
      <w:pPr>
        <w:pStyle w:val="NormalWeb"/>
        <w:numPr>
          <w:ilvl w:val="0"/>
          <w:numId w:val="3"/>
        </w:numPr>
        <w:shd w:val="clear" w:color="auto" w:fill="FFFFFF"/>
        <w:spacing w:before="240" w:beforeAutospacing="0" w:after="240" w:afterAutospacing="0"/>
        <w:ind w:left="2160"/>
        <w:rPr>
          <w:rFonts w:ascii="Garamond" w:hAnsi="Garamond" w:cs="Segoe UI"/>
          <w:color w:val="1F2328"/>
          <w:sz w:val="22"/>
          <w:szCs w:val="22"/>
        </w:rPr>
      </w:pPr>
      <w:r w:rsidRPr="0070239F">
        <w:rPr>
          <w:rFonts w:ascii="Garamond" w:hAnsi="Garamond" w:cs="Segoe UI"/>
          <w:color w:val="1F2328"/>
          <w:sz w:val="22"/>
          <w:szCs w:val="22"/>
        </w:rPr>
        <w:t>Generate new bootstrap detection probabilities</w:t>
      </w:r>
      <w:r w:rsidR="006771A3">
        <w:rPr>
          <w:rFonts w:ascii="Segoe UI" w:hAnsi="Segoe UI" w:cs="Segoe UI"/>
          <w:color w:val="1F2328"/>
          <w:sz w:val="21"/>
          <w:szCs w:val="21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</w:rPr>
              <m:t>g,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k</m:t>
                </m:r>
              </m:e>
            </m:d>
          </m:sub>
        </m:sSub>
      </m:oMath>
      <w:r>
        <w:rPr>
          <w:rFonts w:ascii="Segoe UI" w:hAnsi="Segoe UI" w:cs="Segoe UI"/>
          <w:color w:val="1F2328"/>
          <w:sz w:val="21"/>
          <w:szCs w:val="21"/>
        </w:rPr>
        <w:t>:</w:t>
      </w:r>
      <w:r>
        <w:rPr>
          <w:rFonts w:ascii="Segoe UI" w:hAnsi="Segoe UI" w:cs="Segoe UI"/>
          <w:color w:val="1F2328"/>
          <w:sz w:val="21"/>
          <w:szCs w:val="21"/>
        </w:rPr>
        <w:br/>
      </w:r>
      <w:proofErr w:type="spellStart"/>
      <w:r w:rsidRPr="0070239F">
        <w:rPr>
          <w:rFonts w:ascii="Garamond" w:hAnsi="Garamond" w:cs="Segoe UI"/>
          <w:color w:val="1F2328"/>
          <w:sz w:val="22"/>
          <w:szCs w:val="22"/>
        </w:rPr>
        <w:t>bs.ddf</w:t>
      </w:r>
      <w:proofErr w:type="spellEnd"/>
      <w:r w:rsidRPr="0070239F">
        <w:rPr>
          <w:rFonts w:ascii="Garamond" w:hAnsi="Garamond" w:cs="Segoe UI"/>
          <w:color w:val="1F2328"/>
          <w:sz w:val="22"/>
          <w:szCs w:val="22"/>
        </w:rPr>
        <w:t xml:space="preserve"> &lt;- ddf.obj</w:t>
      </w:r>
      <w:r w:rsidRPr="0070239F">
        <w:rPr>
          <w:rFonts w:ascii="Garamond" w:hAnsi="Garamond" w:cs="Segoe UI"/>
          <w:color w:val="1F2328"/>
          <w:sz w:val="22"/>
          <w:szCs w:val="22"/>
        </w:rPr>
        <w:br/>
      </w:r>
      <w:proofErr w:type="spellStart"/>
      <w:r w:rsidRPr="0070239F">
        <w:rPr>
          <w:rFonts w:ascii="Garamond" w:hAnsi="Garamond" w:cs="Segoe UI"/>
          <w:color w:val="1F2328"/>
          <w:sz w:val="22"/>
          <w:szCs w:val="22"/>
        </w:rPr>
        <w:t>bs.ddf$par</w:t>
      </w:r>
      <w:proofErr w:type="spellEnd"/>
      <w:r w:rsidRPr="0070239F">
        <w:rPr>
          <w:rFonts w:ascii="Garamond" w:hAnsi="Garamond" w:cs="Segoe UI"/>
          <w:color w:val="1F2328"/>
          <w:sz w:val="22"/>
          <w:szCs w:val="22"/>
        </w:rPr>
        <w:t xml:space="preserve"> &lt;- </w:t>
      </w:r>
      <w:proofErr w:type="spellStart"/>
      <w:proofErr w:type="gramStart"/>
      <w:r w:rsidRPr="0070239F">
        <w:rPr>
          <w:rFonts w:ascii="Garamond" w:hAnsi="Garamond" w:cs="Segoe UI"/>
          <w:color w:val="1F2328"/>
          <w:sz w:val="22"/>
          <w:szCs w:val="22"/>
        </w:rPr>
        <w:t>bs.</w:t>
      </w:r>
      <w:r w:rsidR="00914858">
        <w:rPr>
          <w:rFonts w:ascii="Garamond" w:hAnsi="Garamond" w:cs="Segoe UI"/>
          <w:color w:val="1F2328"/>
          <w:sz w:val="22"/>
          <w:szCs w:val="22"/>
        </w:rPr>
        <w:t>beta</w:t>
      </w:r>
      <w:proofErr w:type="spellEnd"/>
      <w:proofErr w:type="gramEnd"/>
      <w:r w:rsidRPr="0070239F">
        <w:rPr>
          <w:rFonts w:ascii="Garamond" w:hAnsi="Garamond" w:cs="Segoe UI"/>
          <w:color w:val="1F2328"/>
          <w:sz w:val="22"/>
          <w:szCs w:val="22"/>
        </w:rPr>
        <w:br/>
      </w:r>
      <w:proofErr w:type="spellStart"/>
      <w:r w:rsidRPr="0070239F">
        <w:rPr>
          <w:rFonts w:ascii="Garamond" w:hAnsi="Garamond" w:cs="Segoe UI"/>
          <w:color w:val="1F2328"/>
          <w:sz w:val="22"/>
          <w:szCs w:val="22"/>
        </w:rPr>
        <w:t>bs.p</w:t>
      </w:r>
      <w:proofErr w:type="spellEnd"/>
      <w:r w:rsidRPr="0070239F">
        <w:rPr>
          <w:rFonts w:ascii="Garamond" w:hAnsi="Garamond" w:cs="Segoe UI"/>
          <w:color w:val="1F2328"/>
          <w:sz w:val="22"/>
          <w:szCs w:val="22"/>
        </w:rPr>
        <w:t xml:space="preserve"> &lt;- predict(</w:t>
      </w:r>
      <w:proofErr w:type="spellStart"/>
      <w:r w:rsidRPr="0070239F">
        <w:rPr>
          <w:rFonts w:ascii="Garamond" w:hAnsi="Garamond" w:cs="Segoe UI"/>
          <w:color w:val="1F2328"/>
          <w:sz w:val="22"/>
          <w:szCs w:val="22"/>
        </w:rPr>
        <w:t>bs.ddf</w:t>
      </w:r>
      <w:proofErr w:type="spellEnd"/>
      <w:r w:rsidRPr="0070239F">
        <w:rPr>
          <w:rFonts w:ascii="Garamond" w:hAnsi="Garamond" w:cs="Segoe UI"/>
          <w:color w:val="1F2328"/>
          <w:sz w:val="22"/>
          <w:szCs w:val="22"/>
        </w:rPr>
        <w:t xml:space="preserve">, </w:t>
      </w:r>
      <w:proofErr w:type="spellStart"/>
      <w:r w:rsidRPr="0070239F">
        <w:rPr>
          <w:rFonts w:ascii="Garamond" w:hAnsi="Garamond" w:cs="Segoe UI"/>
          <w:color w:val="1F2328"/>
          <w:sz w:val="22"/>
          <w:szCs w:val="22"/>
        </w:rPr>
        <w:t>gam.data</w:t>
      </w:r>
      <w:proofErr w:type="spellEnd"/>
      <w:r w:rsidRPr="0070239F">
        <w:rPr>
          <w:rFonts w:ascii="Garamond" w:hAnsi="Garamond" w:cs="Segoe UI"/>
          <w:color w:val="1F2328"/>
          <w:sz w:val="22"/>
          <w:szCs w:val="22"/>
        </w:rPr>
        <w:t>)$fitted</w:t>
      </w:r>
    </w:p>
    <w:p w14:paraId="410E9E52" w14:textId="42C59C92" w:rsidR="00364CB6" w:rsidRPr="0018098D" w:rsidRDefault="00806554" w:rsidP="002E2708">
      <w:pPr>
        <w:pStyle w:val="NormalWeb"/>
        <w:numPr>
          <w:ilvl w:val="0"/>
          <w:numId w:val="3"/>
        </w:numPr>
        <w:shd w:val="clear" w:color="auto" w:fill="FFFFFF"/>
        <w:spacing w:before="240" w:beforeAutospacing="0" w:after="240" w:afterAutospacing="0"/>
        <w:ind w:left="2160"/>
        <w:rPr>
          <w:rFonts w:ascii="Segoe UI" w:hAnsi="Segoe UI" w:cs="Segoe UI"/>
          <w:color w:val="1F2328"/>
          <w:sz w:val="21"/>
          <w:szCs w:val="21"/>
        </w:rPr>
      </w:pPr>
      <w:r w:rsidRPr="0070239F">
        <w:rPr>
          <w:rFonts w:ascii="Garamond" w:hAnsi="Garamond" w:cs="Segoe UI"/>
          <w:color w:val="1F2328"/>
          <w:sz w:val="22"/>
          <w:szCs w:val="22"/>
        </w:rPr>
        <w:t xml:space="preserve">Re-fit </w:t>
      </w:r>
      <w:r w:rsidR="006F2FA6" w:rsidRPr="0070239F">
        <w:rPr>
          <w:rFonts w:ascii="Garamond" w:hAnsi="Garamond" w:cs="Segoe UI"/>
          <w:color w:val="1F2328"/>
          <w:sz w:val="22"/>
          <w:szCs w:val="22"/>
        </w:rPr>
        <w:t xml:space="preserve">and optimize the </w:t>
      </w:r>
      <w:r w:rsidRPr="0070239F">
        <w:rPr>
          <w:rFonts w:ascii="Garamond" w:hAnsi="Garamond" w:cs="Segoe UI"/>
          <w:color w:val="1F2328"/>
          <w:sz w:val="22"/>
          <w:szCs w:val="22"/>
        </w:rPr>
        <w:t xml:space="preserve">TMB DSM </w:t>
      </w:r>
      <w:r w:rsidR="00C32F5D" w:rsidRPr="0070239F">
        <w:rPr>
          <w:rFonts w:ascii="Garamond" w:hAnsi="Garamond" w:cs="Segoe UI"/>
          <w:color w:val="1F2328"/>
          <w:sz w:val="22"/>
          <w:szCs w:val="22"/>
        </w:rPr>
        <w:t xml:space="preserve">for model </w:t>
      </w:r>
      <w:r w:rsidR="00C32F5D" w:rsidRPr="0070239F">
        <w:rPr>
          <w:rFonts w:ascii="Garamond" w:hAnsi="Garamond" w:cs="Segoe UI"/>
          <w:i/>
          <w:iCs/>
          <w:color w:val="1F2328"/>
          <w:sz w:val="22"/>
          <w:szCs w:val="22"/>
        </w:rPr>
        <w:t xml:space="preserve">m </w:t>
      </w:r>
      <w:r w:rsidRPr="0070239F">
        <w:rPr>
          <w:rFonts w:ascii="Garamond" w:hAnsi="Garamond" w:cs="Segoe UI"/>
          <w:color w:val="1F2328"/>
          <w:sz w:val="22"/>
          <w:szCs w:val="22"/>
        </w:rPr>
        <w:t xml:space="preserve">using </w:t>
      </w:r>
      <w:r w:rsidR="006F2FA6" w:rsidRPr="0070239F">
        <w:rPr>
          <w:rFonts w:ascii="Garamond" w:hAnsi="Garamond" w:cs="Segoe UI"/>
          <w:color w:val="1F2328"/>
          <w:sz w:val="22"/>
          <w:szCs w:val="22"/>
        </w:rPr>
        <w:t xml:space="preserve">the bootstrap detection probabilities </w:t>
      </w:r>
      <w:proofErr w:type="spellStart"/>
      <w:proofErr w:type="gramStart"/>
      <w:r w:rsidR="00BB35CF" w:rsidRPr="0070239F">
        <w:rPr>
          <w:rFonts w:ascii="Garamond" w:hAnsi="Garamond" w:cs="Segoe UI"/>
          <w:color w:val="1F2328"/>
          <w:sz w:val="22"/>
          <w:szCs w:val="22"/>
        </w:rPr>
        <w:t>bs.p</w:t>
      </w:r>
      <w:proofErr w:type="spellEnd"/>
      <w:proofErr w:type="gramEnd"/>
      <w:r w:rsidR="00BB35CF" w:rsidRPr="0070239F">
        <w:rPr>
          <w:rFonts w:ascii="Garamond" w:hAnsi="Garamond" w:cs="Segoe UI"/>
          <w:color w:val="1F2328"/>
          <w:sz w:val="22"/>
          <w:szCs w:val="22"/>
        </w:rPr>
        <w:t xml:space="preserve"> </w:t>
      </w:r>
      <w:r w:rsidR="003923C5">
        <w:rPr>
          <w:rFonts w:ascii="Garamond" w:hAnsi="Garamond" w:cs="Segoe UI"/>
          <w:color w:val="1F2328"/>
          <w:sz w:val="22"/>
          <w:szCs w:val="22"/>
        </w:rPr>
        <w:t>in</w:t>
      </w:r>
      <w:r w:rsidR="006F2FA6" w:rsidRPr="0070239F">
        <w:rPr>
          <w:rFonts w:ascii="Garamond" w:hAnsi="Garamond" w:cs="Segoe UI"/>
          <w:color w:val="1F2328"/>
          <w:sz w:val="22"/>
          <w:szCs w:val="22"/>
        </w:rPr>
        <w:t xml:space="preserve"> the </w:t>
      </w:r>
      <w:r w:rsidR="003923C5">
        <w:rPr>
          <w:rFonts w:ascii="Garamond" w:hAnsi="Garamond" w:cs="Segoe UI"/>
          <w:color w:val="1F2328"/>
          <w:sz w:val="22"/>
          <w:szCs w:val="22"/>
        </w:rPr>
        <w:t xml:space="preserve">calculation of the </w:t>
      </w:r>
      <w:r w:rsidR="006F2FA6" w:rsidRPr="0070239F">
        <w:rPr>
          <w:rFonts w:ascii="Garamond" w:hAnsi="Garamond" w:cs="Segoe UI"/>
          <w:color w:val="1F2328"/>
          <w:sz w:val="22"/>
          <w:szCs w:val="22"/>
        </w:rPr>
        <w:t>offset</w:t>
      </w:r>
      <w:r w:rsidR="006E1993" w:rsidRPr="0070239F">
        <w:rPr>
          <w:rFonts w:ascii="Garamond" w:hAnsi="Garamond" w:cs="Segoe UI"/>
          <w:color w:val="1F2328"/>
          <w:sz w:val="22"/>
          <w:szCs w:val="22"/>
        </w:rPr>
        <w:t xml:space="preserve">. Compute </w:t>
      </w:r>
      <w:r w:rsidR="003809EB">
        <w:rPr>
          <w:rFonts w:ascii="Garamond" w:hAnsi="Garamond" w:cs="Segoe UI"/>
          <w:color w:val="1F2328"/>
          <w:sz w:val="22"/>
          <w:szCs w:val="22"/>
        </w:rPr>
        <w:t xml:space="preserve">the </w:t>
      </w:r>
      <w:r w:rsidR="006E1993" w:rsidRPr="0070239F">
        <w:rPr>
          <w:rFonts w:ascii="Garamond" w:hAnsi="Garamond" w:cs="Segoe UI"/>
          <w:color w:val="1F2328"/>
          <w:sz w:val="22"/>
          <w:szCs w:val="22"/>
        </w:rPr>
        <w:t>bootstrap estimate of abundance</w:t>
      </w:r>
      <w:r w:rsidR="003809EB">
        <w:rPr>
          <w:rFonts w:ascii="Garamond" w:hAnsi="Garamond" w:cs="Segoe UI"/>
          <w:color w:val="1F2328"/>
          <w:sz w:val="22"/>
          <w:szCs w:val="22"/>
        </w:rPr>
        <w:t xml:space="preserve"> for iteration </w:t>
      </w:r>
      <w:proofErr w:type="spellStart"/>
      <w:r w:rsidR="003809EB">
        <w:rPr>
          <w:rFonts w:ascii="Garamond" w:hAnsi="Garamond" w:cs="Segoe UI"/>
          <w:i/>
          <w:iCs/>
          <w:color w:val="1F2328"/>
          <w:sz w:val="22"/>
          <w:szCs w:val="22"/>
        </w:rPr>
        <w:t>i</w:t>
      </w:r>
      <w:proofErr w:type="spellEnd"/>
      <w:r w:rsidR="006E1993" w:rsidRPr="0070239F">
        <w:rPr>
          <w:rFonts w:ascii="Garamond" w:hAnsi="Garamond" w:cs="Segoe UI"/>
          <w:color w:val="1F2328"/>
          <w:sz w:val="22"/>
          <w:szCs w:val="22"/>
        </w:rPr>
        <w:t>,</w:t>
      </w:r>
      <w:r w:rsidR="006E1993">
        <w:rPr>
          <w:rFonts w:ascii="Segoe UI" w:hAnsi="Segoe UI" w:cs="Segoe UI"/>
          <w:color w:val="1F2328"/>
          <w:sz w:val="21"/>
          <w:szCs w:val="21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N</m:t>
                </m:r>
              </m:e>
            </m:acc>
          </m:e>
          <m:sub>
            <m:r>
              <w:rPr>
                <w:rFonts w:ascii="Cambria Math" w:hAnsi="Cambria Math"/>
              </w:rPr>
              <m:t>m,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k</m:t>
                </m:r>
              </m:e>
            </m:d>
          </m:sub>
        </m:sSub>
      </m:oMath>
      <w:r w:rsidR="006E1993">
        <w:rPr>
          <w:rFonts w:ascii="Segoe UI" w:hAnsi="Segoe UI" w:cs="Segoe UI"/>
        </w:rPr>
        <w:t>.</w:t>
      </w:r>
    </w:p>
    <w:p w14:paraId="3827BC4D" w14:textId="2F1962EC" w:rsidR="0018098D" w:rsidRPr="0070239F" w:rsidRDefault="003E182C" w:rsidP="003E182C">
      <w:pPr>
        <w:pStyle w:val="NormalWeb"/>
        <w:shd w:val="clear" w:color="auto" w:fill="FFFFFF"/>
        <w:spacing w:before="240" w:beforeAutospacing="0" w:after="240" w:afterAutospacing="0"/>
        <w:ind w:left="1440"/>
        <w:rPr>
          <w:rFonts w:ascii="Garamond" w:hAnsi="Garamond" w:cs="Segoe UI"/>
          <w:color w:val="1F2328"/>
          <w:sz w:val="22"/>
          <w:szCs w:val="22"/>
        </w:rPr>
      </w:pPr>
      <w:r w:rsidRPr="0070239F">
        <w:rPr>
          <w:rFonts w:ascii="Garamond" w:hAnsi="Garamond" w:cs="Segoe UI"/>
          <w:color w:val="1F2328"/>
          <w:sz w:val="22"/>
          <w:szCs w:val="22"/>
        </w:rPr>
        <w:t>} #end bootstrap algorithm</w:t>
      </w:r>
    </w:p>
    <w:p w14:paraId="1B90A45E" w14:textId="28595977" w:rsidR="004E22E9" w:rsidRDefault="007B594E" w:rsidP="007F3885">
      <w:pPr>
        <w:pStyle w:val="ListParagraph"/>
        <w:numPr>
          <w:ilvl w:val="1"/>
          <w:numId w:val="1"/>
        </w:numPr>
        <w:rPr>
          <w:rFonts w:ascii="Garamond" w:eastAsiaTheme="minorEastAsia" w:hAnsi="Garamond"/>
        </w:rPr>
      </w:pPr>
      <w:r w:rsidRPr="007F3885">
        <w:rPr>
          <w:rFonts w:ascii="Garamond" w:hAnsi="Garamond"/>
        </w:rPr>
        <w:t xml:space="preserve">For </w:t>
      </w:r>
      <w:r w:rsidR="005E0CE7" w:rsidRPr="007F3885">
        <w:rPr>
          <w:rFonts w:ascii="Garamond" w:hAnsi="Garamond"/>
        </w:rPr>
        <w:t xml:space="preserve">bootstrapped </w:t>
      </w:r>
      <w:r w:rsidR="005D0B0F" w:rsidRPr="007F3885">
        <w:rPr>
          <w:rFonts w:ascii="Garamond" w:hAnsi="Garamond"/>
        </w:rPr>
        <w:t>DSM</w:t>
      </w:r>
      <w:r w:rsidRPr="007F3885">
        <w:rPr>
          <w:rFonts w:ascii="Garamond" w:hAnsi="Garamond"/>
        </w:rPr>
        <w:t>s that exhibit</w:t>
      </w:r>
      <w:r w:rsidR="007F3885">
        <w:rPr>
          <w:rFonts w:ascii="Garamond" w:hAnsi="Garamond"/>
        </w:rPr>
        <w:t>ed</w:t>
      </w:r>
      <w:r w:rsidRPr="007F3885">
        <w:rPr>
          <w:rFonts w:ascii="Garamond" w:hAnsi="Garamond"/>
        </w:rPr>
        <w:t xml:space="preserve"> numerical convergence, compute </w:t>
      </w:r>
      <m:oMath>
        <m:r>
          <w:rPr>
            <w:rFonts w:ascii="Cambria Math" w:hAnsi="Cambria Math"/>
          </w:rPr>
          <m:t>Var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m,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</m:d>
              </m:sub>
            </m:sSub>
          </m:e>
        </m:d>
      </m:oMath>
      <w:r w:rsidRPr="007F3885">
        <w:rPr>
          <w:rFonts w:ascii="Garamond" w:eastAsiaTheme="minorEastAsia" w:hAnsi="Garamond"/>
        </w:rPr>
        <w:t xml:space="preserve">. </w:t>
      </w:r>
    </w:p>
    <w:p w14:paraId="4DC81808" w14:textId="5B781B66" w:rsidR="003647C8" w:rsidRPr="00B855EB" w:rsidRDefault="00D27F22" w:rsidP="007F3885">
      <w:pPr>
        <w:pStyle w:val="ListParagraph"/>
        <w:numPr>
          <w:ilvl w:val="1"/>
          <w:numId w:val="1"/>
        </w:numPr>
        <w:rPr>
          <w:rFonts w:ascii="Garamond" w:eastAsiaTheme="minorEastAsia" w:hAnsi="Garamond"/>
        </w:rPr>
      </w:pPr>
      <w:r>
        <w:rPr>
          <w:rFonts w:ascii="Garamond" w:hAnsi="Garamond"/>
        </w:rPr>
        <w:t xml:space="preserve">Use </w:t>
      </w:r>
      <w:proofErr w:type="spellStart"/>
      <w:r>
        <w:rPr>
          <w:rFonts w:ascii="Garamond" w:hAnsi="Garamond"/>
        </w:rPr>
        <w:t>Eqn</w:t>
      </w:r>
      <w:proofErr w:type="spellEnd"/>
      <w:r>
        <w:rPr>
          <w:rFonts w:ascii="Garamond" w:hAnsi="Garamond"/>
        </w:rPr>
        <w:t xml:space="preserve"> 1 to compute </w:t>
      </w:r>
      <m:oMath>
        <m:r>
          <w:rPr>
            <w:rFonts w:ascii="Cambria Math" w:hAnsi="Cambria Math" w:cstheme="minorHAnsi"/>
          </w:rPr>
          <m:t>Var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</m:e>
                </m:acc>
              </m:e>
              <m:sub>
                <m:r>
                  <w:rPr>
                    <w:rFonts w:ascii="Cambria Math" w:hAnsi="Cambria Math" w:cstheme="minorHAnsi"/>
                  </w:rPr>
                  <m:t>m</m:t>
                </m:r>
              </m:sub>
            </m:sSub>
          </m:e>
        </m:d>
      </m:oMath>
      <w:r w:rsidR="00470C18">
        <w:rPr>
          <w:rFonts w:ascii="Garamond" w:eastAsiaTheme="minorEastAsia" w:hAnsi="Garamond"/>
        </w:rPr>
        <w:t xml:space="preserve"> from </w:t>
      </w:r>
      <m:oMath>
        <m:r>
          <w:rPr>
            <w:rFonts w:ascii="Cambria Math" w:hAnsi="Cambria Math" w:cstheme="minorHAnsi"/>
          </w:rPr>
          <m:t>E(Var</m:t>
        </m:r>
        <m:d>
          <m:dPr>
            <m:endChr m:val="|"/>
            <m:ctrlPr>
              <w:rPr>
                <w:rFonts w:ascii="Cambria Math" w:hAnsi="Cambria Math" w:cstheme="minorHAnsi"/>
                <w:i/>
              </w:rPr>
            </m:ctrlPr>
          </m:dPr>
          <m:e>
            <m:acc>
              <m:accPr>
                <m:ctrlPr>
                  <w:rPr>
                    <w:rFonts w:ascii="Cambria Math" w:hAnsi="Cambria Math" w:cstheme="minorHAnsi"/>
                    <w:i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m</m:t>
                    </m:r>
                  </m:sub>
                </m:sSub>
              </m:e>
            </m:acc>
          </m:e>
        </m:d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Theme="minorEastAsia" w:hAnsi="Cambria Math"/>
                    <w:b/>
                    <w:bCs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p</m:t>
                </m:r>
              </m:e>
            </m:acc>
          </m:e>
          <m:sub>
            <m:r>
              <w:rPr>
                <w:rFonts w:ascii="Cambria Math" w:eastAsiaTheme="minorEastAsia" w:hAnsi="Cambria Math"/>
              </w:rPr>
              <m:t>g</m:t>
            </m:r>
          </m:sub>
        </m:sSub>
        <m:r>
          <m:rPr>
            <m:sty m:val="bi"/>
          </m:rPr>
          <w:rPr>
            <w:rFonts w:ascii="Cambria Math" w:eastAsiaTheme="minorEastAsia" w:hAnsi="Cambria Math" w:cstheme="minorHAnsi"/>
          </w:rPr>
          <m:t>))</m:t>
        </m:r>
      </m:oMath>
      <w:r w:rsidR="0007019C">
        <w:rPr>
          <w:rFonts w:ascii="Garamond" w:eastAsiaTheme="minorEastAsia" w:hAnsi="Garamond"/>
          <w:b/>
        </w:rPr>
        <w:t xml:space="preserve"> </w:t>
      </w:r>
      <w:r w:rsidR="0007019C" w:rsidRPr="00DA4B6C">
        <w:rPr>
          <w:rFonts w:ascii="Garamond" w:eastAsiaTheme="minorEastAsia" w:hAnsi="Garamond"/>
          <w:bCs/>
        </w:rPr>
        <w:t>generated in step 2 and</w:t>
      </w:r>
      <w:r w:rsidR="0007019C">
        <w:rPr>
          <w:rFonts w:ascii="Garamond" w:eastAsiaTheme="minorEastAsia" w:hAnsi="Garamond"/>
          <w:b/>
        </w:rPr>
        <w:t xml:space="preserve"> </w:t>
      </w:r>
      <m:oMath>
        <m:r>
          <w:rPr>
            <w:rFonts w:ascii="Cambria Math" w:hAnsi="Cambria Math"/>
          </w:rPr>
          <m:t>Var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m,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</m:d>
              </m:sub>
            </m:sSub>
          </m:e>
        </m:d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 w:cstheme="minorHAnsi"/>
          </w:rPr>
          <m:t>Var(E(</m:t>
        </m:r>
        <m:acc>
          <m:accPr>
            <m:ctrlPr>
              <w:rPr>
                <w:rFonts w:ascii="Cambria Math" w:hAnsi="Cambria Math" w:cstheme="minorHAnsi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N</m:t>
                </m:r>
              </m:e>
              <m:sub>
                <m:r>
                  <w:rPr>
                    <w:rFonts w:ascii="Cambria Math" w:hAnsi="Cambria Math" w:cstheme="minorHAnsi"/>
                  </w:rPr>
                  <m:t>m</m:t>
                </m:r>
              </m:sub>
            </m:sSub>
          </m:e>
        </m:acc>
        <m:r>
          <m:rPr>
            <m:sty m:val="bi"/>
          </m:rPr>
          <w:rPr>
            <w:rFonts w:ascii="Cambria Math" w:hAnsi="Cambria Math" w:cstheme="minorHAnsi"/>
          </w:rPr>
          <m:t>|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Theme="minorEastAsia" w:hAnsi="Cambria Math"/>
                    <w:b/>
                    <w:bCs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p</m:t>
                </m:r>
              </m:e>
            </m:acc>
          </m:e>
          <m:sub>
            <m:r>
              <w:rPr>
                <w:rFonts w:ascii="Cambria Math" w:eastAsiaTheme="minorEastAsia" w:hAnsi="Cambria Math"/>
              </w:rPr>
              <m:t>g</m:t>
            </m:r>
          </m:sub>
        </m:sSub>
        <m:r>
          <m:rPr>
            <m:sty m:val="bi"/>
          </m:rPr>
          <w:rPr>
            <w:rFonts w:ascii="Cambria Math" w:hAnsi="Cambria Math" w:cstheme="minorHAnsi"/>
          </w:rPr>
          <m:t>))</m:t>
        </m:r>
      </m:oMath>
      <w:r w:rsidR="000D790D" w:rsidRPr="00DA4B6C">
        <w:rPr>
          <w:rFonts w:ascii="Garamond" w:eastAsiaTheme="minorEastAsia" w:hAnsi="Garamond"/>
          <w:bCs/>
        </w:rPr>
        <w:t xml:space="preserve"> </w:t>
      </w:r>
      <w:r w:rsidR="00DA4B6C" w:rsidRPr="00DA4B6C">
        <w:rPr>
          <w:rFonts w:ascii="Garamond" w:eastAsiaTheme="minorEastAsia" w:hAnsi="Garamond"/>
          <w:bCs/>
        </w:rPr>
        <w:t>from step 3d. This value</w:t>
      </w:r>
      <w:r w:rsidR="00DA4B6C">
        <w:rPr>
          <w:rFonts w:ascii="Garamond" w:eastAsiaTheme="minorEastAsia" w:hAnsi="Garamond"/>
          <w:b/>
        </w:rPr>
        <w:t xml:space="preserve"> </w:t>
      </w:r>
      <m:oMath>
        <m:r>
          <w:rPr>
            <w:rFonts w:ascii="Cambria Math" w:hAnsi="Cambria Math" w:cstheme="minorHAnsi"/>
          </w:rPr>
          <m:t>Var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</m:e>
                </m:acc>
              </m:e>
              <m:sub>
                <m:r>
                  <w:rPr>
                    <w:rFonts w:ascii="Cambria Math" w:hAnsi="Cambria Math" w:cstheme="minorHAnsi"/>
                  </w:rPr>
                  <m:t>m</m:t>
                </m:r>
              </m:sub>
            </m:sSub>
          </m:e>
        </m:d>
      </m:oMath>
      <w:r w:rsidR="0060132C">
        <w:rPr>
          <w:rFonts w:ascii="Garamond" w:eastAsiaTheme="minorEastAsia" w:hAnsi="Garamond"/>
        </w:rPr>
        <w:t xml:space="preserve"> is an</w:t>
      </w:r>
      <w:r w:rsidR="007B594E" w:rsidRPr="007F3885">
        <w:rPr>
          <w:rFonts w:ascii="Garamond" w:eastAsiaTheme="minorEastAsia" w:hAnsi="Garamond"/>
        </w:rPr>
        <w:t xml:space="preserve"> unconditional estimate of variance that includes uncertainty attributable to </w:t>
      </w:r>
      <w:r w:rsidR="00916BD5">
        <w:rPr>
          <w:rFonts w:ascii="Garamond" w:eastAsiaTheme="minorEastAsia" w:hAnsi="Garamond"/>
        </w:rPr>
        <w:t>MCDS</w:t>
      </w:r>
      <w:r w:rsidR="00F53C97" w:rsidRPr="007F3885">
        <w:rPr>
          <w:rFonts w:ascii="Garamond" w:eastAsiaTheme="minorEastAsia" w:hAnsi="Garamond"/>
        </w:rPr>
        <w:t xml:space="preserve"> parameters </w:t>
      </w:r>
      <w:r w:rsidR="0060132C">
        <w:rPr>
          <w:rFonts w:ascii="Garamond" w:eastAsiaTheme="minorEastAsia" w:hAnsi="Garamond"/>
        </w:rPr>
        <w:t>and</w:t>
      </w:r>
      <w:r w:rsidR="00F53C97" w:rsidRPr="007F3885">
        <w:rPr>
          <w:rFonts w:ascii="Garamond" w:eastAsiaTheme="minorEastAsia" w:hAnsi="Garamond"/>
        </w:rPr>
        <w:t xml:space="preserve"> to the </w:t>
      </w:r>
      <w:r w:rsidR="00F53C97" w:rsidRPr="00B855EB">
        <w:rPr>
          <w:rFonts w:ascii="Garamond" w:eastAsiaTheme="minorEastAsia" w:hAnsi="Garamond"/>
        </w:rPr>
        <w:t xml:space="preserve">distribution of observed counts. </w:t>
      </w:r>
    </w:p>
    <w:p w14:paraId="20DB4588" w14:textId="568F9D84" w:rsidR="00F85E18" w:rsidRPr="00B855EB" w:rsidRDefault="003647C8" w:rsidP="00C328F4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B855EB">
        <w:rPr>
          <w:rFonts w:ascii="Garamond" w:hAnsi="Garamond"/>
        </w:rPr>
        <w:t xml:space="preserve">The estimate of abundance for the ensemble model,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N</m:t>
                </m:r>
              </m:e>
            </m:acc>
          </m:e>
          <m:sub>
            <m:r>
              <w:rPr>
                <w:rFonts w:ascii="Cambria Math" w:hAnsi="Cambria Math"/>
              </w:rPr>
              <m:t>ens</m:t>
            </m:r>
          </m:sub>
        </m:sSub>
      </m:oMath>
      <w:r w:rsidRPr="00B855EB">
        <w:rPr>
          <w:rFonts w:ascii="Garamond" w:eastAsiaTheme="minorEastAsia" w:hAnsi="Garamond"/>
        </w:rPr>
        <w:t xml:space="preserve">, is calculated </w:t>
      </w:r>
      <w:r w:rsidR="006E29AC" w:rsidRPr="00B855EB">
        <w:rPr>
          <w:rFonts w:ascii="Garamond" w:eastAsiaTheme="minorEastAsia" w:hAnsi="Garamond"/>
        </w:rPr>
        <w:t xml:space="preserve">as </w:t>
      </w:r>
      <w:r w:rsidR="00B02141" w:rsidRPr="00B855EB">
        <w:rPr>
          <w:rFonts w:ascii="Garamond" w:eastAsiaTheme="minorEastAsia" w:hAnsi="Garamond"/>
        </w:rPr>
        <w:t>the arithmetic average of th</w:t>
      </w:r>
      <w:r w:rsidR="00362C9E" w:rsidRPr="00B855EB">
        <w:rPr>
          <w:rFonts w:ascii="Garamond" w:eastAsiaTheme="minorEastAsia" w:hAnsi="Garamond"/>
        </w:rPr>
        <w:t xml:space="preserve">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N</m:t>
                </m:r>
              </m:e>
            </m:acc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 w:rsidRPr="00B855EB">
        <w:rPr>
          <w:rFonts w:ascii="Garamond" w:hAnsi="Garamond"/>
        </w:rPr>
        <w:t xml:space="preserve"> from the </w:t>
      </w:r>
      <w:r w:rsidR="00B02141" w:rsidRPr="00B855EB">
        <w:rPr>
          <w:rFonts w:ascii="Garamond" w:hAnsi="Garamond"/>
        </w:rPr>
        <w:t>candidate DSMs</w:t>
      </w:r>
      <w:r w:rsidR="00F85E18" w:rsidRPr="00B855EB">
        <w:rPr>
          <w:rFonts w:ascii="Garamond" w:hAnsi="Garamond"/>
        </w:rPr>
        <w:t xml:space="preserve">: </w:t>
      </w:r>
    </w:p>
    <w:p w14:paraId="5614816D" w14:textId="2607F5E2" w:rsidR="003647C8" w:rsidRPr="00B855EB" w:rsidRDefault="00000000" w:rsidP="00752E26">
      <w:pPr>
        <w:pStyle w:val="ListParagraph"/>
        <w:ind w:left="1800"/>
        <w:rPr>
          <w:rFonts w:ascii="Garamond" w:hAnsi="Garamond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N</m:t>
                </m:r>
              </m:e>
            </m:acc>
          </m:e>
          <m:sub>
            <m:r>
              <w:rPr>
                <w:rFonts w:ascii="Cambria Math" w:hAnsi="Cambria Math"/>
              </w:rPr>
              <m:t>ens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M</m:t>
            </m:r>
          </m:den>
        </m:f>
        <m:nary>
          <m:naryPr>
            <m:chr m:val="∑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m=1</m:t>
            </m:r>
          </m:sub>
          <m:sup>
            <m:r>
              <w:rPr>
                <w:rFonts w:ascii="Cambria Math" w:hAnsi="Cambria Math"/>
              </w:rPr>
              <m:t>M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m</m:t>
                </m:r>
              </m:sub>
            </m:sSub>
          </m:e>
        </m:nary>
      </m:oMath>
      <w:r w:rsidR="00441D8B">
        <w:rPr>
          <w:rFonts w:ascii="Garamond" w:eastAsiaTheme="minorEastAsia" w:hAnsi="Garamond"/>
        </w:rPr>
        <w:tab/>
      </w:r>
      <w:r w:rsidR="00441D8B">
        <w:rPr>
          <w:rFonts w:ascii="Garamond" w:eastAsiaTheme="minorEastAsia" w:hAnsi="Garamond"/>
        </w:rPr>
        <w:tab/>
      </w:r>
      <w:r w:rsidR="00441D8B">
        <w:rPr>
          <w:rFonts w:ascii="Garamond" w:eastAsiaTheme="minorEastAsia" w:hAnsi="Garamond"/>
        </w:rPr>
        <w:tab/>
      </w:r>
      <w:r w:rsidR="00441D8B">
        <w:rPr>
          <w:rFonts w:ascii="Garamond" w:eastAsiaTheme="minorEastAsia" w:hAnsi="Garamond"/>
        </w:rPr>
        <w:tab/>
      </w:r>
      <w:r w:rsidR="00441D8B">
        <w:rPr>
          <w:rFonts w:ascii="Garamond" w:eastAsiaTheme="minorEastAsia" w:hAnsi="Garamond"/>
        </w:rPr>
        <w:tab/>
      </w:r>
      <w:r w:rsidR="00752E26">
        <w:rPr>
          <w:rFonts w:ascii="Garamond" w:eastAsiaTheme="minorEastAsia" w:hAnsi="Garamond"/>
        </w:rPr>
        <w:tab/>
      </w:r>
      <w:r w:rsidR="005728CF">
        <w:rPr>
          <w:rFonts w:ascii="Garamond" w:eastAsiaTheme="minorEastAsia" w:hAnsi="Garamond"/>
        </w:rPr>
        <w:tab/>
      </w:r>
      <w:proofErr w:type="spellStart"/>
      <w:r w:rsidR="00441D8B">
        <w:rPr>
          <w:rFonts w:ascii="Garamond" w:eastAsiaTheme="minorEastAsia" w:hAnsi="Garamond"/>
        </w:rPr>
        <w:t>Eqn</w:t>
      </w:r>
      <w:proofErr w:type="spellEnd"/>
      <w:r w:rsidR="00441D8B">
        <w:rPr>
          <w:rFonts w:ascii="Garamond" w:eastAsiaTheme="minorEastAsia" w:hAnsi="Garamond"/>
        </w:rPr>
        <w:t xml:space="preserve"> 2</w:t>
      </w:r>
    </w:p>
    <w:p w14:paraId="32E62964" w14:textId="4F6C7143" w:rsidR="00903B77" w:rsidRDefault="00863D15" w:rsidP="00C328F4">
      <w:pPr>
        <w:pStyle w:val="ListParagraph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Calculate t</w:t>
      </w:r>
      <w:r w:rsidR="001838EC" w:rsidRPr="001838EC">
        <w:rPr>
          <w:rFonts w:ascii="Garamond" w:hAnsi="Garamond"/>
        </w:rPr>
        <w:t>he variance of model</w:t>
      </w:r>
      <w:r w:rsidR="00B96C00">
        <w:rPr>
          <w:rFonts w:ascii="Garamond" w:hAnsi="Garamond"/>
        </w:rPr>
        <w:t>-</w:t>
      </w:r>
      <w:r w:rsidR="001838EC" w:rsidRPr="001838EC">
        <w:rPr>
          <w:rFonts w:ascii="Garamond" w:hAnsi="Garamond"/>
        </w:rPr>
        <w:t>averaged predictions using the standard unconditional variance estimator (i.e., Burnham and Anderson 2004, Eq. 4.9)</w:t>
      </w:r>
      <w:r w:rsidR="00E51BED">
        <w:rPr>
          <w:rFonts w:ascii="Garamond" w:hAnsi="Garamond"/>
        </w:rPr>
        <w:t>:</w:t>
      </w:r>
    </w:p>
    <w:p w14:paraId="6202B800" w14:textId="057BA7AB" w:rsidR="00E51BED" w:rsidRPr="00FB520F" w:rsidRDefault="00000000" w:rsidP="00752E26">
      <w:pPr>
        <w:pStyle w:val="ListParagraph"/>
        <w:ind w:left="1800"/>
        <w:rPr>
          <w:rFonts w:ascii="Garamond" w:hAnsi="Garamond"/>
        </w:rPr>
      </w:pP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Var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ens</m:t>
                </m:r>
              </m:sub>
            </m:sSub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m=1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M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sub>
                    </m:sSub>
                  </m:e>
                </m:nary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</w:rPr>
                      <m:t>Var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N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m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theme="minorHAnsi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acc>
                                  <m:ac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m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acc>
                                  <m:ac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ens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e>
                </m:rad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752E26">
        <w:rPr>
          <w:rFonts w:ascii="Garamond" w:eastAsiaTheme="minorEastAsia" w:hAnsi="Garamond"/>
        </w:rPr>
        <w:tab/>
      </w:r>
      <w:r w:rsidR="005728CF">
        <w:rPr>
          <w:rFonts w:ascii="Garamond" w:eastAsiaTheme="minorEastAsia" w:hAnsi="Garamond"/>
        </w:rPr>
        <w:tab/>
      </w:r>
      <w:proofErr w:type="spellStart"/>
      <w:r w:rsidR="00752E26">
        <w:rPr>
          <w:rFonts w:ascii="Garamond" w:eastAsiaTheme="minorEastAsia" w:hAnsi="Garamond"/>
        </w:rPr>
        <w:t>Eqn</w:t>
      </w:r>
      <w:proofErr w:type="spellEnd"/>
      <w:r w:rsidR="00752E26">
        <w:rPr>
          <w:rFonts w:ascii="Garamond" w:eastAsiaTheme="minorEastAsia" w:hAnsi="Garamond"/>
        </w:rPr>
        <w:t xml:space="preserve"> 3</w:t>
      </w:r>
    </w:p>
    <w:p w14:paraId="17B3690A" w14:textId="34D5813E" w:rsidR="00DB541E" w:rsidRPr="00FB520F" w:rsidRDefault="00C071B8" w:rsidP="00214528">
      <w:pPr>
        <w:pStyle w:val="ListParagraph"/>
        <w:numPr>
          <w:ilvl w:val="0"/>
          <w:numId w:val="1"/>
        </w:numPr>
        <w:rPr>
          <w:rFonts w:ascii="Garamond" w:hAnsi="Garamond"/>
        </w:rPr>
      </w:pPr>
      <w:r>
        <w:rPr>
          <w:rFonts w:ascii="Garamond" w:eastAsiaTheme="minorEastAsia" w:hAnsi="Garamond"/>
        </w:rPr>
        <w:t>Because our estimate of transect detection probability</w:t>
      </w:r>
      <w:r w:rsidR="00205272">
        <w:rPr>
          <w:rFonts w:ascii="Garamond" w:eastAsiaTheme="minorEastAsia" w:hAnsi="Garamond"/>
        </w:rPr>
        <w:t xml:space="preserve">,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MR</m:t>
            </m:r>
          </m:sub>
        </m:sSub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0,</m:t>
            </m:r>
            <m:sSub>
              <m:sSubPr>
                <m:ctrlPr>
                  <w:rPr>
                    <w:rFonts w:ascii="Cambria Math" w:hAnsi="Cambria Math" w:cstheme="minorHAnsi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z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j</m:t>
                </m:r>
              </m:sub>
            </m:sSub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;</m:t>
            </m:r>
            <m:sSub>
              <m:sSubPr>
                <m:ctrlPr>
                  <w:rPr>
                    <w:rFonts w:ascii="Cambria Math" w:hAnsi="Cambria Math" w:cstheme="minorHAnsi"/>
                    <w:b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θ</m:t>
                    </m:r>
                  </m:e>
                </m:acc>
              </m:e>
              <m:sub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MR</m:t>
                </m:r>
              </m:sub>
            </m:sSub>
          </m:e>
        </m:d>
      </m:oMath>
      <w:r w:rsidR="00205272">
        <w:rPr>
          <w:rFonts w:ascii="Garamond" w:eastAsiaTheme="minorEastAsia" w:hAnsi="Garamond"/>
        </w:rPr>
        <w:t xml:space="preserve">, </w:t>
      </w:r>
      <w:r>
        <w:rPr>
          <w:rFonts w:ascii="Garamond" w:eastAsiaTheme="minorEastAsia" w:hAnsi="Garamond"/>
        </w:rPr>
        <w:t xml:space="preserve">was derived from </w:t>
      </w:r>
      <w:r w:rsidR="00E97AE6">
        <w:rPr>
          <w:rFonts w:ascii="Garamond" w:eastAsiaTheme="minorEastAsia" w:hAnsi="Garamond"/>
        </w:rPr>
        <w:t xml:space="preserve">aerial line-transect survey data and imagery collected in a different study area during a different year, we assumed that </w:t>
      </w:r>
      <w:r w:rsidR="007C7A80">
        <w:rPr>
          <w:rFonts w:ascii="Garamond" w:eastAsiaTheme="minorEastAsia" w:hAnsi="Garamond"/>
        </w:rPr>
        <w:t xml:space="preserve">it was independent of the </w:t>
      </w:r>
      <w:r w:rsidR="00916BD5">
        <w:rPr>
          <w:rFonts w:ascii="Garamond" w:eastAsiaTheme="minorEastAsia" w:hAnsi="Garamond"/>
        </w:rPr>
        <w:t>MCDS</w:t>
      </w:r>
      <w:r w:rsidR="007C7A80">
        <w:rPr>
          <w:rFonts w:ascii="Garamond" w:eastAsiaTheme="minorEastAsia" w:hAnsi="Garamond"/>
        </w:rPr>
        <w:t xml:space="preserve"> </w:t>
      </w:r>
      <w:r w:rsidR="004B67D2">
        <w:rPr>
          <w:rFonts w:ascii="Garamond" w:eastAsiaTheme="minorEastAsia" w:hAnsi="Garamond"/>
        </w:rPr>
        <w:t>detection function and the DSMs. Therefore, we u</w:t>
      </w:r>
      <w:r w:rsidR="00DB541E" w:rsidRPr="00FB520F">
        <w:rPr>
          <w:rFonts w:ascii="Garamond" w:eastAsiaTheme="minorEastAsia" w:hAnsi="Garamond"/>
        </w:rPr>
        <w:t>se</w:t>
      </w:r>
      <w:r w:rsidR="00916BD5">
        <w:rPr>
          <w:rFonts w:ascii="Garamond" w:eastAsiaTheme="minorEastAsia" w:hAnsi="Garamond"/>
        </w:rPr>
        <w:t>d</w:t>
      </w:r>
      <w:r w:rsidR="00DB541E" w:rsidRPr="00FB520F">
        <w:rPr>
          <w:rFonts w:ascii="Garamond" w:eastAsiaTheme="minorEastAsia" w:hAnsi="Garamond"/>
        </w:rPr>
        <w:t xml:space="preserve"> the delta method to incorporate uncertainty from transect detection probability into the estimate of total uncertainty for </w:t>
      </w:r>
      <w:r w:rsidR="00B01A12" w:rsidRPr="00FB520F">
        <w:rPr>
          <w:rFonts w:ascii="Garamond" w:eastAsiaTheme="minorEastAsia" w:hAnsi="Garamond"/>
        </w:rPr>
        <w:t xml:space="preserve">the ensemble </w:t>
      </w:r>
      <w:r w:rsidR="00DB541E" w:rsidRPr="00FB520F">
        <w:rPr>
          <w:rFonts w:ascii="Garamond" w:eastAsiaTheme="minorEastAsia" w:hAnsi="Garamond"/>
        </w:rPr>
        <w:t xml:space="preserve">model </w:t>
      </w:r>
      <w:r w:rsidR="00B01A12" w:rsidRPr="00FB520F">
        <w:rPr>
          <w:rFonts w:ascii="Garamond" w:eastAsiaTheme="minorEastAsia" w:hAnsi="Garamond"/>
        </w:rPr>
        <w:t>estimate of abundance</w:t>
      </w:r>
      <w:r w:rsidR="006D5208" w:rsidRPr="00FB520F">
        <w:rPr>
          <w:rFonts w:ascii="Garamond" w:eastAsiaTheme="minorEastAsia" w:hAnsi="Garamond"/>
        </w:rPr>
        <w:t>:</w:t>
      </w:r>
    </w:p>
    <w:p w14:paraId="4BD2123B" w14:textId="1B751805" w:rsidR="006D5208" w:rsidRPr="00A14A05" w:rsidRDefault="00D570E4" w:rsidP="00752E26">
      <w:pPr>
        <w:pStyle w:val="ListParagraph"/>
        <w:ind w:left="1800"/>
        <w:rPr>
          <w:rFonts w:ascii="Garamond" w:eastAsiaTheme="minorEastAsia" w:hAnsi="Garamond"/>
        </w:rPr>
      </w:pPr>
      <m:oMath>
        <m: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tot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ens</m:t>
                </m:r>
              </m:sub>
            </m:sSub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Var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acc>
                          <m:ac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</w:rPr>
                          <m:t>ens</m:t>
                        </m:r>
                      </m:sub>
                    </m:sSub>
                  </m:e>
                </m:d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acc>
                          <m:ac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</w:rPr>
                          <m:t>ens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CV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MR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0,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b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  <w:sz w:val="24"/>
                                    <w:szCs w:val="24"/>
                                  </w:rPr>
                                  <m:t>z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  <w:sz w:val="24"/>
                                    <w:szCs w:val="24"/>
                                  </w:rPr>
                                  <m:t>j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;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b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acc>
                                  <m:acc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θ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24"/>
                                    <w:szCs w:val="24"/>
                                  </w:rPr>
                                  <m:t>MR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 w:rsidR="00752E26">
        <w:rPr>
          <w:rFonts w:ascii="Garamond" w:eastAsiaTheme="minorEastAsia" w:hAnsi="Garamond"/>
        </w:rPr>
        <w:tab/>
      </w:r>
      <w:r w:rsidR="00752E26">
        <w:rPr>
          <w:rFonts w:ascii="Garamond" w:eastAsiaTheme="minorEastAsia" w:hAnsi="Garamond"/>
        </w:rPr>
        <w:tab/>
      </w:r>
      <w:r w:rsidR="005728CF">
        <w:rPr>
          <w:rFonts w:ascii="Garamond" w:eastAsiaTheme="minorEastAsia" w:hAnsi="Garamond"/>
        </w:rPr>
        <w:tab/>
      </w:r>
      <w:proofErr w:type="spellStart"/>
      <w:r w:rsidR="00752E26">
        <w:rPr>
          <w:rFonts w:ascii="Garamond" w:eastAsiaTheme="minorEastAsia" w:hAnsi="Garamond"/>
        </w:rPr>
        <w:t>Eqn</w:t>
      </w:r>
      <w:proofErr w:type="spellEnd"/>
      <w:r w:rsidR="00752E26">
        <w:rPr>
          <w:rFonts w:ascii="Garamond" w:eastAsiaTheme="minorEastAsia" w:hAnsi="Garamond"/>
        </w:rPr>
        <w:t xml:space="preserve"> 4</w:t>
      </w:r>
    </w:p>
    <w:p w14:paraId="19874C90" w14:textId="2C142DA3" w:rsidR="00A14A05" w:rsidRDefault="00A14A05" w:rsidP="006D5208">
      <w:pPr>
        <w:pStyle w:val="ListParagraph"/>
        <w:rPr>
          <w:rFonts w:ascii="Garamond" w:hAnsi="Garamond"/>
        </w:rPr>
      </w:pPr>
      <w:r>
        <w:rPr>
          <w:rFonts w:ascii="Garamond" w:hAnsi="Garamond"/>
        </w:rPr>
        <w:t xml:space="preserve">Similarly, </w:t>
      </w:r>
      <w:r w:rsidR="00E57873">
        <w:rPr>
          <w:rFonts w:ascii="Garamond" w:hAnsi="Garamond"/>
        </w:rPr>
        <w:t xml:space="preserve">the delta function </w:t>
      </w:r>
      <w:r w:rsidR="00BC0754">
        <w:rPr>
          <w:rFonts w:ascii="Garamond" w:hAnsi="Garamond"/>
        </w:rPr>
        <w:t>wa</w:t>
      </w:r>
      <w:r w:rsidR="00E57873">
        <w:rPr>
          <w:rFonts w:ascii="Garamond" w:hAnsi="Garamond"/>
        </w:rPr>
        <w:t xml:space="preserve">s used </w:t>
      </w:r>
      <w:r>
        <w:rPr>
          <w:rFonts w:ascii="Garamond" w:hAnsi="Garamond"/>
        </w:rPr>
        <w:t xml:space="preserve">to estimate </w:t>
      </w:r>
      <w:r w:rsidR="00921A9F">
        <w:rPr>
          <w:rFonts w:ascii="Garamond" w:hAnsi="Garamond"/>
        </w:rPr>
        <w:t>the total CV in estimated abundance from any single DSM</w:t>
      </w:r>
      <w:r w:rsidR="00E57873">
        <w:rPr>
          <w:rFonts w:ascii="Garamond" w:hAnsi="Garamond"/>
        </w:rPr>
        <w:t>:</w:t>
      </w:r>
    </w:p>
    <w:p w14:paraId="490B330C" w14:textId="5027A1C0" w:rsidR="00E57873" w:rsidRDefault="00E57873" w:rsidP="00752E26">
      <w:pPr>
        <w:pStyle w:val="ListParagraph"/>
        <w:ind w:left="1800"/>
        <w:rPr>
          <w:rFonts w:ascii="Garamond" w:eastAsiaTheme="minorEastAsia" w:hAnsi="Garamond"/>
        </w:rPr>
      </w:pPr>
      <m:oMath>
        <m: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tot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m</m:t>
                </m:r>
              </m:sub>
            </m:sSub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Var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acc>
                          <m:ac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sub>
                    </m:sSub>
                  </m:e>
                </m:d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acc>
                          <m:ac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CV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MR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0,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b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  <w:sz w:val="24"/>
                                    <w:szCs w:val="24"/>
                                  </w:rPr>
                                  <m:t>z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  <w:sz w:val="24"/>
                                    <w:szCs w:val="24"/>
                                  </w:rPr>
                                  <m:t>j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;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b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acc>
                                  <m:acc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θ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24"/>
                                    <w:szCs w:val="24"/>
                                  </w:rPr>
                                  <m:t>MR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 w:rsidR="00752E26">
        <w:rPr>
          <w:rFonts w:ascii="Garamond" w:eastAsiaTheme="minorEastAsia" w:hAnsi="Garamond"/>
        </w:rPr>
        <w:tab/>
      </w:r>
      <w:r w:rsidR="00752E26">
        <w:rPr>
          <w:rFonts w:ascii="Garamond" w:eastAsiaTheme="minorEastAsia" w:hAnsi="Garamond"/>
        </w:rPr>
        <w:tab/>
      </w:r>
      <w:r w:rsidR="00752E26">
        <w:rPr>
          <w:rFonts w:ascii="Garamond" w:eastAsiaTheme="minorEastAsia" w:hAnsi="Garamond"/>
        </w:rPr>
        <w:tab/>
      </w:r>
      <w:r w:rsidR="005728CF">
        <w:rPr>
          <w:rFonts w:ascii="Garamond" w:eastAsiaTheme="minorEastAsia" w:hAnsi="Garamond"/>
        </w:rPr>
        <w:tab/>
      </w:r>
      <w:proofErr w:type="spellStart"/>
      <w:r w:rsidR="00752E26">
        <w:rPr>
          <w:rFonts w:ascii="Garamond" w:eastAsiaTheme="minorEastAsia" w:hAnsi="Garamond"/>
        </w:rPr>
        <w:t>Eqn</w:t>
      </w:r>
      <w:proofErr w:type="spellEnd"/>
      <w:r w:rsidR="00752E26">
        <w:rPr>
          <w:rFonts w:ascii="Garamond" w:eastAsiaTheme="minorEastAsia" w:hAnsi="Garamond"/>
        </w:rPr>
        <w:t xml:space="preserve"> 5</w:t>
      </w:r>
    </w:p>
    <w:p w14:paraId="39CA5B1A" w14:textId="1117A53B" w:rsidR="00F52A3F" w:rsidRPr="008B48DC" w:rsidRDefault="008B48DC" w:rsidP="008B48DC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8B48DC">
        <w:rPr>
          <w:rFonts w:ascii="Garamond" w:hAnsi="Garamond"/>
        </w:rPr>
        <w:t>There were no estimates of uncertainty for availability probability</w:t>
      </w:r>
      <w:r w:rsidR="00A50E6C">
        <w:rPr>
          <w:rFonts w:ascii="Garamond" w:hAnsi="Garamond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 w:rsidRPr="008B48DC">
        <w:rPr>
          <w:rFonts w:ascii="Garamond" w:hAnsi="Garamond"/>
        </w:rPr>
        <w:t xml:space="preserve"> (Ferguson et al. 2013); therefore, this parameter did not contribute to the estimated uncertainty in abundance.</w:t>
      </w:r>
    </w:p>
    <w:sectPr w:rsidR="00F52A3F" w:rsidRPr="008B48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D5079"/>
    <w:multiLevelType w:val="hybridMultilevel"/>
    <w:tmpl w:val="739A5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06552"/>
    <w:multiLevelType w:val="multilevel"/>
    <w:tmpl w:val="84309F9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A3227C"/>
    <w:multiLevelType w:val="hybridMultilevel"/>
    <w:tmpl w:val="212E636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527601366">
    <w:abstractNumId w:val="0"/>
  </w:num>
  <w:num w:numId="2" w16cid:durableId="1613853269">
    <w:abstractNumId w:val="1"/>
  </w:num>
  <w:num w:numId="3" w16cid:durableId="721368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F4"/>
    <w:rsid w:val="0007019C"/>
    <w:rsid w:val="0007111A"/>
    <w:rsid w:val="00097661"/>
    <w:rsid w:val="000B384F"/>
    <w:rsid w:val="000B47F7"/>
    <w:rsid w:val="000B70E4"/>
    <w:rsid w:val="000D790D"/>
    <w:rsid w:val="000E32E2"/>
    <w:rsid w:val="000E7DFA"/>
    <w:rsid w:val="0011345E"/>
    <w:rsid w:val="00116F79"/>
    <w:rsid w:val="00141715"/>
    <w:rsid w:val="0014638A"/>
    <w:rsid w:val="0018098D"/>
    <w:rsid w:val="0018122D"/>
    <w:rsid w:val="001838EC"/>
    <w:rsid w:val="00191361"/>
    <w:rsid w:val="001B0B11"/>
    <w:rsid w:val="001F44D5"/>
    <w:rsid w:val="00205272"/>
    <w:rsid w:val="00242CA0"/>
    <w:rsid w:val="002B41E0"/>
    <w:rsid w:val="002D3297"/>
    <w:rsid w:val="002D6547"/>
    <w:rsid w:val="002E2708"/>
    <w:rsid w:val="002F2D14"/>
    <w:rsid w:val="003054B8"/>
    <w:rsid w:val="00325247"/>
    <w:rsid w:val="00362C9E"/>
    <w:rsid w:val="003647C8"/>
    <w:rsid w:val="00364CB6"/>
    <w:rsid w:val="003809EB"/>
    <w:rsid w:val="003909DF"/>
    <w:rsid w:val="003923C5"/>
    <w:rsid w:val="003B04ED"/>
    <w:rsid w:val="003C20F1"/>
    <w:rsid w:val="003C29C3"/>
    <w:rsid w:val="003D15F9"/>
    <w:rsid w:val="003D268C"/>
    <w:rsid w:val="003D2BD9"/>
    <w:rsid w:val="003D2D7E"/>
    <w:rsid w:val="003D61FE"/>
    <w:rsid w:val="003E182C"/>
    <w:rsid w:val="00401BA1"/>
    <w:rsid w:val="0042622C"/>
    <w:rsid w:val="00441D8B"/>
    <w:rsid w:val="00470C18"/>
    <w:rsid w:val="00472A86"/>
    <w:rsid w:val="00483898"/>
    <w:rsid w:val="00486A5B"/>
    <w:rsid w:val="004A3AE9"/>
    <w:rsid w:val="004B67D2"/>
    <w:rsid w:val="004E22E9"/>
    <w:rsid w:val="004F3416"/>
    <w:rsid w:val="004F707E"/>
    <w:rsid w:val="00506F7C"/>
    <w:rsid w:val="00552027"/>
    <w:rsid w:val="00555109"/>
    <w:rsid w:val="005728CF"/>
    <w:rsid w:val="00574A63"/>
    <w:rsid w:val="00574D90"/>
    <w:rsid w:val="005B1BA2"/>
    <w:rsid w:val="005D08BC"/>
    <w:rsid w:val="005D0B0F"/>
    <w:rsid w:val="005E0CE7"/>
    <w:rsid w:val="005E62AB"/>
    <w:rsid w:val="00600AFF"/>
    <w:rsid w:val="0060132C"/>
    <w:rsid w:val="00617964"/>
    <w:rsid w:val="006375A7"/>
    <w:rsid w:val="006564B1"/>
    <w:rsid w:val="006771A3"/>
    <w:rsid w:val="00690E16"/>
    <w:rsid w:val="00697563"/>
    <w:rsid w:val="006D2015"/>
    <w:rsid w:val="006D5208"/>
    <w:rsid w:val="006E1993"/>
    <w:rsid w:val="006E29AC"/>
    <w:rsid w:val="006E6CBD"/>
    <w:rsid w:val="006F2FA6"/>
    <w:rsid w:val="0070239F"/>
    <w:rsid w:val="00726C4A"/>
    <w:rsid w:val="007405C7"/>
    <w:rsid w:val="00744A90"/>
    <w:rsid w:val="00752E26"/>
    <w:rsid w:val="00786A7D"/>
    <w:rsid w:val="007B3695"/>
    <w:rsid w:val="007B4D5A"/>
    <w:rsid w:val="007B594E"/>
    <w:rsid w:val="007C50C3"/>
    <w:rsid w:val="007C7A80"/>
    <w:rsid w:val="007E1243"/>
    <w:rsid w:val="007F3885"/>
    <w:rsid w:val="008064DE"/>
    <w:rsid w:val="00806554"/>
    <w:rsid w:val="00816DEF"/>
    <w:rsid w:val="008252B0"/>
    <w:rsid w:val="00826777"/>
    <w:rsid w:val="00846B52"/>
    <w:rsid w:val="00847306"/>
    <w:rsid w:val="00854852"/>
    <w:rsid w:val="00863D15"/>
    <w:rsid w:val="00864980"/>
    <w:rsid w:val="00865FB2"/>
    <w:rsid w:val="008B48DC"/>
    <w:rsid w:val="008C559E"/>
    <w:rsid w:val="008C6AF5"/>
    <w:rsid w:val="008F24F6"/>
    <w:rsid w:val="00903B77"/>
    <w:rsid w:val="00914858"/>
    <w:rsid w:val="00916BD5"/>
    <w:rsid w:val="00921A9F"/>
    <w:rsid w:val="009373DF"/>
    <w:rsid w:val="0097607B"/>
    <w:rsid w:val="00976D32"/>
    <w:rsid w:val="00976E57"/>
    <w:rsid w:val="009874DD"/>
    <w:rsid w:val="009F1AA6"/>
    <w:rsid w:val="00A14A05"/>
    <w:rsid w:val="00A327DF"/>
    <w:rsid w:val="00A36943"/>
    <w:rsid w:val="00A50E6C"/>
    <w:rsid w:val="00A54722"/>
    <w:rsid w:val="00A6360F"/>
    <w:rsid w:val="00A972A7"/>
    <w:rsid w:val="00A9737E"/>
    <w:rsid w:val="00AA2E8B"/>
    <w:rsid w:val="00AC2752"/>
    <w:rsid w:val="00AC7D33"/>
    <w:rsid w:val="00B01A12"/>
    <w:rsid w:val="00B020C0"/>
    <w:rsid w:val="00B02141"/>
    <w:rsid w:val="00B044B4"/>
    <w:rsid w:val="00B07A6D"/>
    <w:rsid w:val="00B404E7"/>
    <w:rsid w:val="00B571B9"/>
    <w:rsid w:val="00B855EB"/>
    <w:rsid w:val="00B96C00"/>
    <w:rsid w:val="00BB35CF"/>
    <w:rsid w:val="00BC0754"/>
    <w:rsid w:val="00BD01AA"/>
    <w:rsid w:val="00BF1178"/>
    <w:rsid w:val="00C071B8"/>
    <w:rsid w:val="00C30CFD"/>
    <w:rsid w:val="00C328F4"/>
    <w:rsid w:val="00C32F5D"/>
    <w:rsid w:val="00C33259"/>
    <w:rsid w:val="00C341B1"/>
    <w:rsid w:val="00C706D1"/>
    <w:rsid w:val="00C82ABA"/>
    <w:rsid w:val="00D02625"/>
    <w:rsid w:val="00D27F22"/>
    <w:rsid w:val="00D36532"/>
    <w:rsid w:val="00D570E4"/>
    <w:rsid w:val="00D81A1D"/>
    <w:rsid w:val="00D844A9"/>
    <w:rsid w:val="00D94254"/>
    <w:rsid w:val="00DA4B6C"/>
    <w:rsid w:val="00DB0306"/>
    <w:rsid w:val="00DB541E"/>
    <w:rsid w:val="00DD743C"/>
    <w:rsid w:val="00DE2C7A"/>
    <w:rsid w:val="00E11A9D"/>
    <w:rsid w:val="00E22158"/>
    <w:rsid w:val="00E51BED"/>
    <w:rsid w:val="00E56AC9"/>
    <w:rsid w:val="00E57873"/>
    <w:rsid w:val="00E72368"/>
    <w:rsid w:val="00E7608A"/>
    <w:rsid w:val="00E97AE6"/>
    <w:rsid w:val="00EB4E40"/>
    <w:rsid w:val="00EC64B6"/>
    <w:rsid w:val="00ED4539"/>
    <w:rsid w:val="00EF3311"/>
    <w:rsid w:val="00F03CE8"/>
    <w:rsid w:val="00F047B4"/>
    <w:rsid w:val="00F17C2B"/>
    <w:rsid w:val="00F36706"/>
    <w:rsid w:val="00F46E3C"/>
    <w:rsid w:val="00F5276B"/>
    <w:rsid w:val="00F52A3F"/>
    <w:rsid w:val="00F53C97"/>
    <w:rsid w:val="00F83F8B"/>
    <w:rsid w:val="00F85E18"/>
    <w:rsid w:val="00F901A8"/>
    <w:rsid w:val="00F958B9"/>
    <w:rsid w:val="00FA7FCF"/>
    <w:rsid w:val="00FB411A"/>
    <w:rsid w:val="00FB520F"/>
    <w:rsid w:val="00FF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0014C"/>
  <w15:chartTrackingRefBased/>
  <w15:docId w15:val="{751909E6-DAE1-4398-8205-B6F68B1A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8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36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36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36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6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6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695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B3695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3D2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2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- Alaska Fisheries Science Center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Megan.Ferguson</dc:creator>
  <cp:keywords/>
  <dc:description/>
  <cp:lastModifiedBy>Megan Ferguson</cp:lastModifiedBy>
  <cp:revision>166</cp:revision>
  <dcterms:created xsi:type="dcterms:W3CDTF">2024-01-20T19:20:00Z</dcterms:created>
  <dcterms:modified xsi:type="dcterms:W3CDTF">2024-02-15T19:45:00Z</dcterms:modified>
</cp:coreProperties>
</file>