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9F90" w14:textId="4ACCA196" w:rsidR="00084B75" w:rsidRPr="00624F3B" w:rsidRDefault="00624F3B" w:rsidP="00624F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F3B">
        <w:rPr>
          <w:rFonts w:ascii="Times New Roman" w:hAnsi="Times New Roman" w:cs="Times New Roman"/>
          <w:b/>
          <w:bCs/>
          <w:sz w:val="28"/>
          <w:szCs w:val="28"/>
        </w:rPr>
        <w:t>DATA DICTIONARY</w:t>
      </w:r>
    </w:p>
    <w:p w14:paraId="2172E11D" w14:textId="77777777" w:rsidR="00624F3B" w:rsidRDefault="00624F3B" w:rsidP="00624F3B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3656"/>
        <w:gridCol w:w="4233"/>
      </w:tblGrid>
      <w:tr w:rsidR="00624F3B" w:rsidRPr="00624F3B" w14:paraId="177B6EBE" w14:textId="77777777" w:rsidTr="00AF558C">
        <w:trPr>
          <w:tblHeader/>
        </w:trPr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C6C5A5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Variable name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3D1C01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Variable values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0C45847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Variable label</w:t>
            </w:r>
          </w:p>
        </w:tc>
      </w:tr>
      <w:tr w:rsidR="00624F3B" w:rsidRPr="00624F3B" w14:paraId="4BE8FFE1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554256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82C752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C964530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Patient Code</w:t>
            </w:r>
          </w:p>
        </w:tc>
      </w:tr>
      <w:tr w:rsidR="00624F3B" w:rsidRPr="00624F3B" w14:paraId="68461CD0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4AD327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group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376670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0=Control; 1=Case;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05C8424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Group</w:t>
            </w:r>
          </w:p>
        </w:tc>
      </w:tr>
      <w:tr w:rsidR="00624F3B" w:rsidRPr="00624F3B" w14:paraId="37A83FB3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4CC393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9BB00A5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31 to 94)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614665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Age (year)</w:t>
            </w:r>
          </w:p>
        </w:tc>
      </w:tr>
      <w:tr w:rsidR="00624F3B" w:rsidRPr="00624F3B" w14:paraId="52CD43DB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CA0932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73A83A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0=Female; 1=Male;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AD89B5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Gender</w:t>
            </w:r>
          </w:p>
        </w:tc>
      </w:tr>
      <w:tr w:rsidR="00624F3B" w:rsidRPr="00624F3B" w14:paraId="1333353D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7B1192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01FAD69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0 to 35)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A4C7BB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Duration of T2DM</w:t>
            </w:r>
          </w:p>
        </w:tc>
      </w:tr>
      <w:tr w:rsidR="00624F3B" w:rsidRPr="00624F3B" w14:paraId="66D03265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E8E0E2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dm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AC188F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DB1532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Family history of diabetes</w:t>
            </w:r>
          </w:p>
        </w:tc>
      </w:tr>
      <w:tr w:rsidR="00624F3B" w:rsidRPr="00624F3B" w14:paraId="651FEE8A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C2A391C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hyper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ADDE10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D0DCA8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Hypertension</w:t>
            </w:r>
          </w:p>
        </w:tc>
      </w:tr>
      <w:tr w:rsidR="00624F3B" w:rsidRPr="00624F3B" w14:paraId="2E78D37F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50F1F3E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dys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02E51B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C0171D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Dyslipidemia</w:t>
            </w:r>
          </w:p>
        </w:tc>
      </w:tr>
      <w:tr w:rsidR="00624F3B" w:rsidRPr="00624F3B" w14:paraId="77DA7DA2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C566C3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stroke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A81862E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605640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History of stroke</w:t>
            </w:r>
          </w:p>
        </w:tc>
      </w:tr>
      <w:tr w:rsidR="00624F3B" w:rsidRPr="00624F3B" w14:paraId="11AB9E19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412B90C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pad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D51CB5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5F1A09E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History of peripheral artery disease</w:t>
            </w:r>
          </w:p>
        </w:tc>
      </w:tr>
      <w:tr w:rsidR="00624F3B" w:rsidRPr="00624F3B" w14:paraId="333D9F5A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FDCF09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smoke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A076E1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A17EF20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Smoking status</w:t>
            </w:r>
          </w:p>
        </w:tc>
      </w:tr>
      <w:tr w:rsidR="00624F3B" w:rsidRPr="00624F3B" w14:paraId="1370295D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E171BC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physical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791AA90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A49272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Physical activity</w:t>
            </w:r>
          </w:p>
        </w:tc>
      </w:tr>
      <w:tr w:rsidR="00624F3B" w:rsidRPr="00624F3B" w14:paraId="340CD057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0EF839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bmi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F990C0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15.63 to 35.16)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D6F5B4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Body Mass Index (kg/m2)</w:t>
            </w:r>
          </w:p>
        </w:tc>
      </w:tr>
      <w:tr w:rsidR="00624F3B" w:rsidRPr="00624F3B" w14:paraId="1DEFC714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AA159A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waist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AF9DA93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62 to 130)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E4310FE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Waist circumference (cm)</w:t>
            </w:r>
          </w:p>
        </w:tc>
      </w:tr>
      <w:tr w:rsidR="00624F3B" w:rsidRPr="00624F3B" w14:paraId="09BE7637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2B505D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hip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5ADA5B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63 to 143)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1BBB93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Hip circumference (cm)</w:t>
            </w:r>
          </w:p>
        </w:tc>
      </w:tr>
      <w:tr w:rsidR="00624F3B" w:rsidRPr="00624F3B" w14:paraId="34B9536E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AC9C4A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whr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98A9FCC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.76 to 1.24)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62140A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Waist-to-hip ratio</w:t>
            </w:r>
          </w:p>
        </w:tc>
      </w:tr>
      <w:tr w:rsidR="00624F3B" w:rsidRPr="00624F3B" w14:paraId="32FE8DF7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4C26ED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systolic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223EE3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82 to 213)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775F32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Systolic blood pressure (mmHg)</w:t>
            </w:r>
          </w:p>
        </w:tc>
      </w:tr>
      <w:tr w:rsidR="00624F3B" w:rsidRPr="00624F3B" w14:paraId="3B24E0E5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A99124C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diastolic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D5FD81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39 to 113)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0F17BB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Diastolic blood pressure (mmHg)</w:t>
            </w:r>
          </w:p>
        </w:tc>
      </w:tr>
      <w:tr w:rsidR="00624F3B" w:rsidRPr="00624F3B" w14:paraId="4AF894C4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0D485D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glucose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4202C80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56 to 555)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15813B4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Glucose (mg/dL)</w:t>
            </w:r>
          </w:p>
        </w:tc>
      </w:tr>
      <w:tr w:rsidR="00624F3B" w:rsidRPr="00624F3B" w14:paraId="630D715E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D6FFBC5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hba1c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C1A82D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548; from: 5.2 to 14.9)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01B515E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HbA1c (%)</w:t>
            </w:r>
          </w:p>
        </w:tc>
      </w:tr>
      <w:tr w:rsidR="00624F3B" w:rsidRPr="00624F3B" w14:paraId="42F828E5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5C3047C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chol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58FBAA5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493; from: 22 to 458)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5F8559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Total cholesterol (mg/dL)</w:t>
            </w:r>
          </w:p>
        </w:tc>
      </w:tr>
      <w:tr w:rsidR="00624F3B" w:rsidRPr="00624F3B" w14:paraId="2B4164D7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545A505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hdl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BD883C4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492; from: 7 to 82)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C43AC9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HDL-C (mg/dL)</w:t>
            </w:r>
          </w:p>
        </w:tc>
      </w:tr>
      <w:tr w:rsidR="00624F3B" w:rsidRPr="00624F3B" w14:paraId="02740473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6C65E3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ldl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319B3E9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547; from: 23 to 289)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C17A72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LDL-C (mg/dL)</w:t>
            </w:r>
          </w:p>
        </w:tc>
      </w:tr>
      <w:tr w:rsidR="00624F3B" w:rsidRPr="00624F3B" w14:paraId="50EB1DC2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7DB574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trig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4AF3EFE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547; from: 49 to 1342)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210932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Triglycerides (mg/dL)</w:t>
            </w:r>
          </w:p>
        </w:tc>
      </w:tr>
      <w:tr w:rsidR="00624F3B" w:rsidRPr="00624F3B" w14:paraId="09A32FF3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6E1715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lastRenderedPageBreak/>
              <w:t>cre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1C633F4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.45 to 10.8)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BC40290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Creatinine (mg/dL)</w:t>
            </w:r>
          </w:p>
        </w:tc>
      </w:tr>
      <w:tr w:rsidR="00624F3B" w:rsidRPr="00624F3B" w14:paraId="156745EB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4732464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egfr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047E31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550; from: 4 to 149)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0E11173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eGFR (mL/min/1.73m2)</w:t>
            </w:r>
          </w:p>
        </w:tc>
      </w:tr>
      <w:tr w:rsidR="00624F3B" w:rsidRPr="00624F3B" w14:paraId="3BD447ED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5F1F36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ef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E12B41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Numeric (N = 513; from: 15 to 87)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E94C19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Ejection fraction (%)</w:t>
            </w:r>
          </w:p>
        </w:tc>
      </w:tr>
      <w:tr w:rsidR="00624F3B" w:rsidRPr="00624F3B" w14:paraId="7F1678E4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9D82929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su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4AFF07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CA91EF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Antidiabetic medications - Sulfonylureas</w:t>
            </w:r>
          </w:p>
        </w:tc>
      </w:tr>
      <w:tr w:rsidR="00624F3B" w:rsidRPr="00624F3B" w14:paraId="280F59F5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C28D0D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met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4DFC3D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76991E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Antidiabetic medications - Metformin</w:t>
            </w:r>
          </w:p>
        </w:tc>
      </w:tr>
      <w:tr w:rsidR="00624F3B" w:rsidRPr="00624F3B" w14:paraId="7B1CFF44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FFADC6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dpp4i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5E6317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B035D3E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Antidiabetic medications - DPP-4 inhibitors</w:t>
            </w:r>
          </w:p>
        </w:tc>
      </w:tr>
      <w:tr w:rsidR="00624F3B" w:rsidRPr="00624F3B" w14:paraId="7D9A9E1B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279DBB3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sglt2i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7EE2F94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7A41A8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Antidiabetic medications - SGLT2 inhibitors</w:t>
            </w:r>
          </w:p>
        </w:tc>
      </w:tr>
      <w:tr w:rsidR="00624F3B" w:rsidRPr="00624F3B" w14:paraId="5BC62798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FB075A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glp1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F9F886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6418CD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Antidiabetic medications - GLP-1 analogs</w:t>
            </w:r>
          </w:p>
        </w:tc>
      </w:tr>
      <w:tr w:rsidR="00624F3B" w:rsidRPr="00624F3B" w14:paraId="11188DE3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BE9D13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insulin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40C8433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F38621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Antidiabetic medications - Insulin</w:t>
            </w:r>
          </w:p>
        </w:tc>
      </w:tr>
      <w:tr w:rsidR="00624F3B" w:rsidRPr="00624F3B" w14:paraId="33D30734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607FC67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hypermed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B6AEB70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FD6F07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Antihypertensive medications</w:t>
            </w:r>
          </w:p>
        </w:tc>
      </w:tr>
      <w:tr w:rsidR="00624F3B" w:rsidRPr="00624F3B" w14:paraId="3235EC51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1C81BC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arb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4DF4D0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59A0EC7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Antihypertensive medications - ARB</w:t>
            </w:r>
          </w:p>
        </w:tc>
      </w:tr>
      <w:tr w:rsidR="00624F3B" w:rsidRPr="00624F3B" w14:paraId="5EE5BFAE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9B7BB5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acei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89BB3C0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84BCC35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Antihypertensive medications - ACE inhibitors</w:t>
            </w:r>
          </w:p>
        </w:tc>
      </w:tr>
      <w:tr w:rsidR="00624F3B" w:rsidRPr="00624F3B" w14:paraId="2A861D34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EF7596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ccb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22E243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F30B46B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Antihypertensive medications - CCB</w:t>
            </w:r>
          </w:p>
        </w:tc>
      </w:tr>
      <w:tr w:rsidR="00624F3B" w:rsidRPr="00624F3B" w14:paraId="481810BB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61B0D6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bb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6DF4859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EE73CE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Antihypertensive medications - Beta-blockers</w:t>
            </w:r>
          </w:p>
        </w:tc>
      </w:tr>
      <w:tr w:rsidR="00624F3B" w:rsidRPr="00624F3B" w14:paraId="26C9C3CC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E46B338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diu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9564AA7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E7AC44E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Antihypertensive medications - Diuretics</w:t>
            </w:r>
          </w:p>
        </w:tc>
      </w:tr>
      <w:tr w:rsidR="00624F3B" w:rsidRPr="00624F3B" w14:paraId="7BCBC51C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5692C5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asa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4ED61D0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072399B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Aspirin use</w:t>
            </w:r>
          </w:p>
        </w:tc>
      </w:tr>
      <w:tr w:rsidR="00624F3B" w:rsidRPr="00624F3B" w14:paraId="2D841374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355AAA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fibrate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880764D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3473334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Fibrate use</w:t>
            </w:r>
          </w:p>
        </w:tc>
      </w:tr>
      <w:tr w:rsidR="00624F3B" w:rsidRPr="00624F3B" w14:paraId="7023ABCF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3EEB2082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statin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D4AED1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0=No; 1=Yes;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E77AC8F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Statin use</w:t>
            </w:r>
          </w:p>
        </w:tc>
      </w:tr>
      <w:tr w:rsidR="00624F3B" w:rsidRPr="00624F3B" w14:paraId="730D0A76" w14:textId="77777777" w:rsidTr="00AF558C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3831771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rs266729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77270B9C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1=C/C; 2=C/G; 3=G/G;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2FF55D67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rs266729 (C/C C/G G/G)</w:t>
            </w:r>
          </w:p>
        </w:tc>
      </w:tr>
      <w:tr w:rsidR="00624F3B" w:rsidRPr="00624F3B" w14:paraId="14CE1A24" w14:textId="77777777" w:rsidTr="00EF5242"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56574D19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rs2241766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6E359836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1=T/T; 2=T/G; 3=G/G;</w:t>
            </w:r>
          </w:p>
        </w:tc>
        <w:tc>
          <w:tcPr>
            <w:tcW w:w="0" w:type="auto"/>
            <w:tcBorders>
              <w:bottom w:val="dashed" w:sz="6" w:space="0" w:color="000000"/>
            </w:tcBorders>
            <w:vAlign w:val="center"/>
            <w:hideMark/>
          </w:tcPr>
          <w:p w14:paraId="191D518C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rs2241766 (T/T T/G G/G)</w:t>
            </w:r>
          </w:p>
        </w:tc>
      </w:tr>
      <w:tr w:rsidR="00624F3B" w:rsidRPr="00624F3B" w14:paraId="454AC401" w14:textId="77777777" w:rsidTr="00EF5242">
        <w:tc>
          <w:tcPr>
            <w:tcW w:w="0" w:type="auto"/>
            <w:tcBorders>
              <w:top w:val="dashed" w:sz="6" w:space="0" w:color="000000"/>
              <w:bottom w:val="single" w:sz="12" w:space="0" w:color="auto"/>
            </w:tcBorders>
            <w:vAlign w:val="center"/>
            <w:hideMark/>
          </w:tcPr>
          <w:p w14:paraId="41CD85FC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  <w:b/>
                <w:bCs/>
              </w:rPr>
              <w:t>rs1501299</w:t>
            </w:r>
          </w:p>
        </w:tc>
        <w:tc>
          <w:tcPr>
            <w:tcW w:w="0" w:type="auto"/>
            <w:tcBorders>
              <w:top w:val="dashed" w:sz="6" w:space="0" w:color="000000"/>
              <w:bottom w:val="single" w:sz="12" w:space="0" w:color="auto"/>
            </w:tcBorders>
            <w:vAlign w:val="center"/>
            <w:hideMark/>
          </w:tcPr>
          <w:p w14:paraId="0499E327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1=G/G; 2=G/T; 3=T/T;</w:t>
            </w:r>
          </w:p>
        </w:tc>
        <w:tc>
          <w:tcPr>
            <w:tcW w:w="0" w:type="auto"/>
            <w:tcBorders>
              <w:top w:val="dashed" w:sz="6" w:space="0" w:color="000000"/>
              <w:bottom w:val="single" w:sz="12" w:space="0" w:color="auto"/>
            </w:tcBorders>
            <w:vAlign w:val="center"/>
            <w:hideMark/>
          </w:tcPr>
          <w:p w14:paraId="1EABF10A" w14:textId="77777777" w:rsidR="00624F3B" w:rsidRPr="00624F3B" w:rsidRDefault="00624F3B" w:rsidP="00AF5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24F3B">
              <w:rPr>
                <w:rFonts w:ascii="Times New Roman" w:hAnsi="Times New Roman" w:cs="Times New Roman"/>
              </w:rPr>
              <w:t>rs1501299 (G/G G/T T/T)</w:t>
            </w:r>
          </w:p>
        </w:tc>
      </w:tr>
    </w:tbl>
    <w:p w14:paraId="0C419E8E" w14:textId="77777777" w:rsidR="00624F3B" w:rsidRPr="00624F3B" w:rsidRDefault="00624F3B" w:rsidP="00624F3B">
      <w:pPr>
        <w:spacing w:after="0" w:line="360" w:lineRule="auto"/>
        <w:rPr>
          <w:rFonts w:ascii="Times New Roman" w:hAnsi="Times New Roman" w:cs="Times New Roman"/>
        </w:rPr>
      </w:pPr>
    </w:p>
    <w:sectPr w:rsidR="00624F3B" w:rsidRPr="00624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75"/>
    <w:rsid w:val="00084B75"/>
    <w:rsid w:val="00120577"/>
    <w:rsid w:val="00624F3B"/>
    <w:rsid w:val="008E5652"/>
    <w:rsid w:val="00E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85D8"/>
  <w15:chartTrackingRefBased/>
  <w15:docId w15:val="{8B69275D-87E4-4AB7-803C-014C28D7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F3B"/>
  </w:style>
  <w:style w:type="paragraph" w:styleId="Heading1">
    <w:name w:val="heading 1"/>
    <w:basedOn w:val="Normal"/>
    <w:next w:val="Normal"/>
    <w:link w:val="Heading1Char"/>
    <w:uiPriority w:val="9"/>
    <w:qFormat/>
    <w:rsid w:val="00084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Trúc Thái</dc:creator>
  <cp:keywords/>
  <dc:description/>
  <cp:lastModifiedBy>Thái Thanh Trúc</cp:lastModifiedBy>
  <cp:revision>3</cp:revision>
  <dcterms:created xsi:type="dcterms:W3CDTF">2024-11-21T05:36:00Z</dcterms:created>
  <dcterms:modified xsi:type="dcterms:W3CDTF">2025-04-29T08:11:00Z</dcterms:modified>
</cp:coreProperties>
</file>