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7FA10B">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cs="Times New Roman"/>
          <w:b/>
          <w:bCs/>
          <w:sz w:val="28"/>
          <w:szCs w:val="28"/>
        </w:rPr>
      </w:pPr>
      <w:r>
        <w:rPr>
          <w:rFonts w:hint="default" w:ascii="Times New Roman" w:hAnsi="Times New Roman" w:eastAsia="宋体" w:cs="Times New Roman"/>
          <w:b/>
          <w:bCs/>
          <w:kern w:val="2"/>
          <w:sz w:val="32"/>
          <w:szCs w:val="32"/>
          <w:lang w:val="en-US" w:eastAsia="zh-CN" w:bidi="ar"/>
        </w:rPr>
        <w:t>Effectiveness of multi-component exercise in people with diabetes: A systematic review and meta-analysis</w:t>
      </w:r>
    </w:p>
    <w:p w14:paraId="193C427B">
      <w:pPr>
        <w:spacing w:line="360" w:lineRule="auto"/>
        <w:rPr>
          <w:rFonts w:hint="default" w:ascii="Times New Roman" w:hAnsi="Times New Roman" w:cs="Times New Roman"/>
          <w:b/>
          <w:bCs/>
          <w:sz w:val="28"/>
          <w:szCs w:val="28"/>
        </w:rPr>
      </w:pPr>
      <w:r>
        <w:rPr>
          <w:rFonts w:hint="default" w:ascii="Times New Roman" w:hAnsi="Times New Roman" w:cs="Times New Roman"/>
          <w:b/>
          <w:bCs/>
          <w:sz w:val="28"/>
          <w:szCs w:val="28"/>
        </w:rPr>
        <w:t>1. Limit</w:t>
      </w:r>
      <w:bookmarkStart w:id="0" w:name="_GoBack"/>
      <w:bookmarkEnd w:id="0"/>
      <w:r>
        <w:rPr>
          <w:rFonts w:hint="default" w:ascii="Times New Roman" w:hAnsi="Times New Roman" w:cs="Times New Roman"/>
          <w:b/>
          <w:bCs/>
          <w:sz w:val="28"/>
          <w:szCs w:val="28"/>
        </w:rPr>
        <w:t>ations of Existing Research and the Positioning of This Study</w:t>
      </w:r>
    </w:p>
    <w:p w14:paraId="139D9736">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Previous meta-analyses on the effects of multi-component exercise in type 2 diabetes (T2DM) have the following gaps:</w:t>
      </w:r>
    </w:p>
    <w:p w14:paraId="2C301386">
      <w:pPr>
        <w:spacing w:line="360" w:lineRule="auto"/>
        <w:rPr>
          <w:rFonts w:hint="default" w:ascii="Times New Roman" w:hAnsi="Times New Roman" w:cs="Times New Roman"/>
          <w:sz w:val="24"/>
          <w:szCs w:val="24"/>
        </w:rPr>
      </w:pPr>
      <w:r>
        <w:rPr>
          <w:rFonts w:hint="default" w:ascii="Times New Roman" w:hAnsi="Times New Roman" w:cs="Times New Roman"/>
          <w:b/>
          <w:bCs/>
          <w:sz w:val="24"/>
          <w:szCs w:val="24"/>
          <w:lang w:val="en-US" w:eastAsia="zh-CN"/>
        </w:rPr>
        <w:t xml:space="preserve">1.1 Simplified Control Design: </w:t>
      </w:r>
      <w:r>
        <w:rPr>
          <w:rFonts w:hint="default" w:ascii="Times New Roman" w:hAnsi="Times New Roman" w:cs="Times New Roman"/>
          <w:sz w:val="24"/>
          <w:szCs w:val="24"/>
        </w:rPr>
        <w:t>Most studies focused on comparisons between MCE and single-modality exercise (aerobic or resistance alone), lacking high-quality evidence synthesis of MCE versus blank control (no intervention/low-intensity activities).</w:t>
      </w:r>
    </w:p>
    <w:p w14:paraId="1CB84135">
      <w:pPr>
        <w:spacing w:line="360" w:lineRule="auto"/>
        <w:rPr>
          <w:rFonts w:hint="default" w:ascii="Times New Roman" w:hAnsi="Times New Roman" w:cs="Times New Roman"/>
          <w:sz w:val="24"/>
          <w:szCs w:val="24"/>
        </w:rPr>
      </w:pPr>
      <w:r>
        <w:rPr>
          <w:rFonts w:hint="default" w:ascii="Times New Roman" w:hAnsi="Times New Roman" w:cs="Times New Roman"/>
          <w:b/>
          <w:bCs/>
          <w:sz w:val="24"/>
          <w:szCs w:val="24"/>
          <w:lang w:val="en-US" w:eastAsia="zh-CN"/>
        </w:rPr>
        <w:t>1.2 Fragmented Outcome Dimensions:</w:t>
      </w:r>
      <w:r>
        <w:rPr>
          <w:rFonts w:hint="default" w:ascii="Times New Roman" w:hAnsi="Times New Roman" w:cs="Times New Roman"/>
          <w:sz w:val="24"/>
          <w:szCs w:val="24"/>
        </w:rPr>
        <w:t xml:space="preserve"> Existing reviews were often limited to single domains such as glucose-lipid metabolism or physical fitness, failing to systematically evaluate the comprehensive benefits of MCE on metabolic, physical, and cognitive outcomes.</w:t>
      </w:r>
    </w:p>
    <w:p w14:paraId="2557EEE2">
      <w:pPr>
        <w:spacing w:line="360" w:lineRule="auto"/>
        <w:rPr>
          <w:rFonts w:hint="default" w:ascii="Times New Roman" w:hAnsi="Times New Roman" w:cs="Times New Roman"/>
          <w:sz w:val="24"/>
          <w:szCs w:val="24"/>
        </w:rPr>
      </w:pPr>
      <w:r>
        <w:rPr>
          <w:rFonts w:hint="default" w:ascii="Times New Roman" w:hAnsi="Times New Roman" w:cs="Times New Roman"/>
          <w:b/>
          <w:bCs/>
          <w:sz w:val="24"/>
          <w:szCs w:val="24"/>
          <w:lang w:val="en-US" w:eastAsia="zh-CN"/>
        </w:rPr>
        <w:t xml:space="preserve">1.3 Unclear Moderating Effects of Exercise Parameters: </w:t>
      </w:r>
      <w:r>
        <w:rPr>
          <w:rFonts w:hint="default" w:ascii="Times New Roman" w:hAnsi="Times New Roman" w:cs="Times New Roman"/>
          <w:sz w:val="24"/>
          <w:szCs w:val="24"/>
        </w:rPr>
        <w:t>The impacts of exercise frequency (≥3 sessions/week) and duration (≥6 months) on outcomes were not adequately quantified, limiting clinical applicability.</w:t>
      </w:r>
    </w:p>
    <w:p w14:paraId="1BFE5701">
      <w:pPr>
        <w:spacing w:line="360" w:lineRule="auto"/>
        <w:rPr>
          <w:rFonts w:hint="default" w:ascii="Times New Roman" w:hAnsi="Times New Roman" w:cs="Times New Roman"/>
          <w:sz w:val="24"/>
          <w:szCs w:val="24"/>
        </w:rPr>
      </w:pPr>
      <w:r>
        <w:rPr>
          <w:rFonts w:hint="default" w:ascii="Times New Roman" w:hAnsi="Times New Roman" w:cs="Times New Roman"/>
          <w:b/>
          <w:bCs/>
          <w:sz w:val="24"/>
          <w:szCs w:val="24"/>
          <w:lang w:val="en-US" w:eastAsia="zh-CN"/>
        </w:rPr>
        <w:t xml:space="preserve">1.4 </w:t>
      </w:r>
      <w:r>
        <w:rPr>
          <w:rFonts w:hint="default" w:ascii="Times New Roman" w:hAnsi="Times New Roman" w:cs="Times New Roman"/>
          <w:b/>
          <w:bCs/>
          <w:sz w:val="24"/>
          <w:szCs w:val="24"/>
        </w:rPr>
        <w:t xml:space="preserve">Methodological Rigor Deficiencies: </w:t>
      </w:r>
      <w:r>
        <w:rPr>
          <w:rFonts w:hint="default" w:ascii="Times New Roman" w:hAnsi="Times New Roman" w:cs="Times New Roman"/>
          <w:sz w:val="24"/>
          <w:szCs w:val="24"/>
        </w:rPr>
        <w:t>Some studies did not adhere to PRISMA guidelines or neglected publication bias testing, reducing the credibility of conclusions.</w:t>
      </w:r>
    </w:p>
    <w:p w14:paraId="132E3AEC">
      <w:pPr>
        <w:spacing w:line="360" w:lineRule="auto"/>
        <w:rPr>
          <w:rFonts w:hint="default" w:ascii="Times New Roman" w:hAnsi="Times New Roman" w:cs="Times New Roman"/>
          <w:b/>
          <w:bCs/>
          <w:sz w:val="28"/>
          <w:szCs w:val="28"/>
        </w:rPr>
      </w:pPr>
      <w:r>
        <w:rPr>
          <w:rFonts w:hint="default" w:ascii="Times New Roman" w:hAnsi="Times New Roman" w:cs="Times New Roman"/>
          <w:b/>
          <w:bCs/>
          <w:sz w:val="28"/>
          <w:szCs w:val="28"/>
        </w:rPr>
        <w:t>2. Innovative Breakthroughs of This Study</w:t>
      </w:r>
    </w:p>
    <w:p w14:paraId="0F1FED94">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2.1 The First Multidimensional Meta-Analysis Comparing </w:t>
      </w:r>
      <w:r>
        <w:rPr>
          <w:rFonts w:hint="default" w:ascii="Times New Roman" w:hAnsi="Times New Roman" w:cs="Times New Roman"/>
          <w:b/>
          <w:bCs/>
          <w:sz w:val="24"/>
          <w:szCs w:val="24"/>
        </w:rPr>
        <w:t>multi-component exercise</w:t>
      </w:r>
      <w:r>
        <w:rPr>
          <w:rFonts w:hint="default" w:ascii="Times New Roman" w:hAnsi="Times New Roman" w:cs="Times New Roman"/>
          <w:b/>
          <w:bCs/>
          <w:sz w:val="24"/>
          <w:szCs w:val="24"/>
        </w:rPr>
        <w:t xml:space="preserve"> vs. Blank Control</w:t>
      </w:r>
      <w:r>
        <w:rPr>
          <w:rFonts w:hint="default" w:ascii="Times New Roman" w:hAnsi="Times New Roman" w:cs="Times New Roman"/>
          <w:b/>
          <w:bCs/>
          <w:sz w:val="24"/>
          <w:szCs w:val="24"/>
          <w:lang w:val="en-US" w:eastAsia="zh-CN"/>
        </w:rPr>
        <w:t xml:space="preserve"> </w:t>
      </w:r>
      <w:r>
        <w:rPr>
          <w:rFonts w:hint="default" w:ascii="Times New Roman" w:hAnsi="Times New Roman" w:cs="Times New Roman"/>
          <w:b/>
          <w:bCs/>
          <w:sz w:val="24"/>
          <w:szCs w:val="24"/>
        </w:rPr>
        <w:t>Cross-Domain Outcome Integration:</w:t>
      </w:r>
    </w:p>
    <w:p w14:paraId="3D83BCB7">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 xml:space="preserve">This study is the first to simultaneously quantify the effects of </w:t>
      </w:r>
      <w:r>
        <w:rPr>
          <w:rFonts w:hint="default" w:ascii="Times New Roman" w:hAnsi="Times New Roman" w:cs="Times New Roman"/>
          <w:sz w:val="24"/>
          <w:szCs w:val="24"/>
        </w:rPr>
        <w:t>multi-component exercise</w:t>
      </w:r>
      <w:r>
        <w:rPr>
          <w:rFonts w:hint="default" w:ascii="Times New Roman" w:hAnsi="Times New Roman" w:cs="Times New Roman"/>
          <w:sz w:val="24"/>
          <w:szCs w:val="24"/>
        </w:rPr>
        <w:t xml:space="preserve"> on glucose metabolism (HbA1c, fasting blood glucose), lipid metabolism (HDL, LDL, TG), physical fitness (muscle strength, peak oxygen uptake, BMI), and cognitive function in T2DM patients, filling the gap in combined "metabolic-physical-cognitive" analyses.</w:t>
      </w:r>
    </w:p>
    <w:p w14:paraId="1746748A">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Precision Comparison with Blank Control: By strictly including RCTs with blank control groups only (stretching/relaxation or routine care groups), this study eliminates interference from single-modality exercise and clarifies the independent net effect of MCE (HbA1c reduction: Standardized Mean Difference [SMD] = −0.52, P &lt; 0.001).</w:t>
      </w:r>
    </w:p>
    <w:p w14:paraId="6C6D3229">
      <w:pPr>
        <w:spacing w:line="360" w:lineRule="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2.2 Refined Analysis of Exercise Parameters</w:t>
      </w:r>
    </w:p>
    <w:p w14:paraId="78BC9A3C">
      <w:pPr>
        <w:spacing w:line="360" w:lineRule="auto"/>
        <w:ind w:firstLine="482" w:firstLineChars="200"/>
        <w:rPr>
          <w:rFonts w:hint="default" w:ascii="Times New Roman" w:hAnsi="Times New Roman" w:cs="Times New Roman"/>
          <w:sz w:val="24"/>
          <w:szCs w:val="24"/>
          <w:lang w:val="en-US" w:eastAsia="zh-CN"/>
        </w:rPr>
      </w:pPr>
      <w:r>
        <w:rPr>
          <w:rFonts w:hint="default" w:ascii="Times New Roman" w:hAnsi="Times New Roman" w:cs="Times New Roman"/>
          <w:b/>
          <w:bCs/>
          <w:sz w:val="24"/>
          <w:szCs w:val="24"/>
          <w:lang w:val="en-US" w:eastAsia="zh-CN"/>
        </w:rPr>
        <w:t xml:space="preserve">HbA1c Improvement: </w:t>
      </w:r>
      <w:r>
        <w:rPr>
          <w:rFonts w:hint="default" w:ascii="Times New Roman" w:hAnsi="Times New Roman" w:cs="Times New Roman"/>
          <w:sz w:val="24"/>
          <w:szCs w:val="24"/>
          <w:lang w:val="en-US" w:eastAsia="zh-CN"/>
        </w:rPr>
        <w:t>Optimal effects were achieved with interventions lasting ≥6 months and performed ≥3 times/week (SMD = −0.59 vs. −0.45 for &lt;6 months, P &lt; 0.001).</w:t>
      </w:r>
    </w:p>
    <w:p w14:paraId="60DA4671">
      <w:pPr>
        <w:spacing w:line="360" w:lineRule="auto"/>
        <w:ind w:firstLine="482" w:firstLineChars="200"/>
        <w:rPr>
          <w:rFonts w:hint="default" w:ascii="Times New Roman" w:hAnsi="Times New Roman" w:cs="Times New Roman"/>
          <w:sz w:val="24"/>
          <w:szCs w:val="24"/>
          <w:lang w:val="en-US" w:eastAsia="zh-CN"/>
        </w:rPr>
      </w:pPr>
      <w:r>
        <w:rPr>
          <w:rFonts w:hint="default" w:ascii="Times New Roman" w:hAnsi="Times New Roman" w:cs="Times New Roman"/>
          <w:b/>
          <w:bCs/>
          <w:sz w:val="24"/>
          <w:szCs w:val="24"/>
          <w:lang w:val="en-US" w:eastAsia="zh-CN"/>
        </w:rPr>
        <w:t>Lipid Metabolism Modulation:</w:t>
      </w:r>
      <w:r>
        <w:rPr>
          <w:rFonts w:hint="default" w:ascii="Times New Roman" w:hAnsi="Times New Roman" w:cs="Times New Roman"/>
          <w:sz w:val="24"/>
          <w:szCs w:val="24"/>
          <w:lang w:val="en-US" w:eastAsia="zh-CN"/>
        </w:rPr>
        <w:t xml:space="preserve"> Long-term interventions (≥6 months) significantly enhanced HDL elevation (SMD = 0.34 vs. 0.27 for short-term) and LDL/TG reduction (SMD = −0.27/−0.21).</w:t>
      </w:r>
    </w:p>
    <w:p w14:paraId="4DE17C5E">
      <w:pPr>
        <w:spacing w:line="360" w:lineRule="auto"/>
        <w:ind w:firstLine="482" w:firstLineChars="200"/>
        <w:rPr>
          <w:rFonts w:hint="default" w:ascii="Times New Roman" w:hAnsi="Times New Roman" w:cs="Times New Roman"/>
          <w:sz w:val="24"/>
          <w:szCs w:val="24"/>
          <w:lang w:val="en-US" w:eastAsia="zh-CN"/>
        </w:rPr>
      </w:pPr>
      <w:r>
        <w:rPr>
          <w:rFonts w:hint="default" w:ascii="Times New Roman" w:hAnsi="Times New Roman" w:cs="Times New Roman"/>
          <w:b/>
          <w:bCs/>
          <w:sz w:val="24"/>
          <w:szCs w:val="24"/>
          <w:lang w:val="en-US" w:eastAsia="zh-CN"/>
        </w:rPr>
        <w:t>Clinical Prescription Guidance:</w:t>
      </w:r>
      <w:r>
        <w:rPr>
          <w:rFonts w:hint="default" w:ascii="Times New Roman" w:hAnsi="Times New Roman" w:cs="Times New Roman"/>
          <w:sz w:val="24"/>
          <w:szCs w:val="24"/>
          <w:lang w:val="en-US" w:eastAsia="zh-CN"/>
        </w:rPr>
        <w:t xml:space="preserve"> Provides strong evidence supporting the </w:t>
      </w:r>
      <w:r>
        <w:rPr>
          <w:rFonts w:hint="default" w:ascii="Times New Roman" w:hAnsi="Times New Roman" w:cs="Times New Roman"/>
          <w:sz w:val="24"/>
          <w:szCs w:val="24"/>
        </w:rPr>
        <w:t>multi-component exercise</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regimen of "≥3 sessions/week for ≥6 months."</w:t>
      </w:r>
    </w:p>
    <w:p w14:paraId="09DBE100">
      <w:pPr>
        <w:spacing w:line="360" w:lineRule="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2.3 Demonstration of Methodological Rigor</w:t>
      </w:r>
    </w:p>
    <w:p w14:paraId="1881D1C4">
      <w:pPr>
        <w:spacing w:line="360" w:lineRule="auto"/>
        <w:ind w:firstLine="482" w:firstLineChars="200"/>
        <w:rPr>
          <w:rFonts w:hint="default" w:ascii="Times New Roman" w:hAnsi="Times New Roman" w:cs="Times New Roman"/>
          <w:sz w:val="24"/>
          <w:szCs w:val="24"/>
          <w:lang w:val="en-US" w:eastAsia="zh-CN"/>
        </w:rPr>
      </w:pPr>
      <w:r>
        <w:rPr>
          <w:rFonts w:hint="default" w:ascii="Times New Roman" w:hAnsi="Times New Roman" w:cs="Times New Roman"/>
          <w:b/>
          <w:bCs/>
          <w:sz w:val="24"/>
          <w:szCs w:val="24"/>
          <w:lang w:val="en-US" w:eastAsia="zh-CN"/>
        </w:rPr>
        <w:t xml:space="preserve">Dual Compliance with PRISMA and Cochrane: </w:t>
      </w:r>
      <w:r>
        <w:rPr>
          <w:rFonts w:hint="default" w:ascii="Times New Roman" w:hAnsi="Times New Roman" w:cs="Times New Roman"/>
          <w:sz w:val="24"/>
          <w:szCs w:val="24"/>
          <w:lang w:val="en-US" w:eastAsia="zh-CN"/>
        </w:rPr>
        <w:t>Strict adherence to PRISMA reporting standards and Cochrane risk-of-bias assessment tools (31 low-bias-risk studies) enhanced result credibility.</w:t>
      </w:r>
    </w:p>
    <w:p w14:paraId="51A1970A">
      <w:pPr>
        <w:spacing w:line="360" w:lineRule="auto"/>
        <w:ind w:firstLine="482" w:firstLineChars="200"/>
        <w:rPr>
          <w:rFonts w:hint="default" w:ascii="Times New Roman" w:hAnsi="Times New Roman" w:cs="Times New Roman"/>
          <w:sz w:val="24"/>
          <w:szCs w:val="24"/>
          <w:lang w:val="en-US" w:eastAsia="zh-CN"/>
        </w:rPr>
      </w:pPr>
      <w:r>
        <w:rPr>
          <w:rFonts w:hint="default" w:ascii="Times New Roman" w:hAnsi="Times New Roman" w:cs="Times New Roman"/>
          <w:b/>
          <w:bCs/>
          <w:sz w:val="24"/>
          <w:szCs w:val="24"/>
          <w:lang w:val="en-US" w:eastAsia="zh-CN"/>
        </w:rPr>
        <w:t xml:space="preserve">Robustness Verification: </w:t>
      </w:r>
      <w:r>
        <w:rPr>
          <w:rFonts w:hint="default" w:ascii="Times New Roman" w:hAnsi="Times New Roman" w:cs="Times New Roman"/>
          <w:sz w:val="24"/>
          <w:szCs w:val="24"/>
          <w:lang w:val="en-US" w:eastAsia="zh-CN"/>
        </w:rPr>
        <w:t>Sensitivity analyses (fixed/random-effects model consistency) and Egger’s test (P = 0.137) excluded publication bias, ensuring robust conclusions.</w:t>
      </w:r>
    </w:p>
    <w:p w14:paraId="79258D90">
      <w:pPr>
        <w:spacing w:line="360" w:lineRule="auto"/>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3. Addressing and Correcting Field Controversies</w:t>
      </w:r>
    </w:p>
    <w:p w14:paraId="4A4DF710">
      <w:pPr>
        <w:spacing w:line="360" w:lineRule="auto"/>
        <w:ind w:firstLine="482" w:firstLineChars="200"/>
        <w:rPr>
          <w:rFonts w:hint="default" w:ascii="Times New Roman" w:hAnsi="Times New Roman" w:cs="Times New Roman"/>
          <w:sz w:val="24"/>
          <w:szCs w:val="24"/>
          <w:lang w:val="en-US" w:eastAsia="zh-CN"/>
        </w:rPr>
      </w:pPr>
      <w:r>
        <w:rPr>
          <w:rFonts w:hint="default" w:ascii="Times New Roman" w:hAnsi="Times New Roman" w:cs="Times New Roman"/>
          <w:b/>
          <w:bCs/>
          <w:sz w:val="24"/>
          <w:szCs w:val="24"/>
          <w:lang w:val="en-US" w:eastAsia="zh-CN"/>
        </w:rPr>
        <w:t xml:space="preserve">Controversy Over "No Cognitive Benefits of </w:t>
      </w:r>
      <w:r>
        <w:rPr>
          <w:rFonts w:hint="default" w:ascii="Times New Roman" w:hAnsi="Times New Roman" w:cs="Times New Roman"/>
          <w:b/>
          <w:bCs/>
          <w:sz w:val="24"/>
          <w:szCs w:val="24"/>
        </w:rPr>
        <w:t>multi-component exercise</w:t>
      </w:r>
      <w:r>
        <w:rPr>
          <w:rFonts w:hint="default" w:ascii="Times New Roman" w:hAnsi="Times New Roman" w:cs="Times New Roman"/>
          <w:b/>
          <w:bCs/>
          <w:sz w:val="24"/>
          <w:szCs w:val="24"/>
          <w:lang w:val="en-US" w:eastAsia="zh-CN"/>
        </w:rPr>
        <w:t xml:space="preserve">": </w:t>
      </w:r>
      <w:r>
        <w:rPr>
          <w:rFonts w:hint="default" w:ascii="Times New Roman" w:hAnsi="Times New Roman" w:cs="Times New Roman"/>
          <w:sz w:val="24"/>
          <w:szCs w:val="24"/>
          <w:lang w:val="en-US" w:eastAsia="zh-CN"/>
        </w:rPr>
        <w:t xml:space="preserve">Previous small-sample studies reported inconsistent conclusions. This study, with a large sample (n = 586), confirms that </w:t>
      </w:r>
      <w:r>
        <w:rPr>
          <w:rFonts w:hint="default" w:ascii="Times New Roman" w:hAnsi="Times New Roman" w:cs="Times New Roman"/>
          <w:sz w:val="24"/>
          <w:szCs w:val="24"/>
        </w:rPr>
        <w:t>multi-component exercise</w:t>
      </w:r>
      <w:r>
        <w:rPr>
          <w:rFonts w:hint="default" w:ascii="Times New Roman" w:hAnsi="Times New Roman" w:cs="Times New Roman"/>
          <w:sz w:val="24"/>
          <w:szCs w:val="24"/>
          <w:lang w:val="en-US" w:eastAsia="zh-CN"/>
        </w:rPr>
        <w:t xml:space="preserve"> significantly improves overall cognition (SMD = 0.34), suggesting synergistic neuroregulatory effects from balance/resistance training.</w:t>
      </w:r>
    </w:p>
    <w:p w14:paraId="68BDF125">
      <w:pPr>
        <w:spacing w:line="360" w:lineRule="auto"/>
        <w:ind w:firstLine="482" w:firstLineChars="200"/>
        <w:rPr>
          <w:rFonts w:hint="default" w:ascii="Times New Roman" w:hAnsi="Times New Roman" w:cs="Times New Roman"/>
        </w:rPr>
      </w:pPr>
      <w:r>
        <w:rPr>
          <w:rFonts w:hint="default" w:ascii="Times New Roman" w:hAnsi="Times New Roman" w:cs="Times New Roman"/>
          <w:b/>
          <w:bCs/>
          <w:sz w:val="24"/>
          <w:szCs w:val="24"/>
          <w:lang w:val="en-US" w:eastAsia="zh-CN"/>
        </w:rPr>
        <w:t>Misconception of "Irrelevant Exercise Duration":</w:t>
      </w:r>
      <w:r>
        <w:rPr>
          <w:rFonts w:hint="default" w:ascii="Times New Roman" w:hAnsi="Times New Roman" w:cs="Times New Roman"/>
          <w:sz w:val="24"/>
          <w:szCs w:val="24"/>
          <w:lang w:val="en-US" w:eastAsia="zh-CN"/>
        </w:rPr>
        <w:t xml:space="preserve"> Refutes the view that short-term interventions (≤3 months) suffice for lipid metabolism improvement, proving that ≥6 months is necessary for optimizing HDL/LDL/TG.</w:t>
      </w:r>
    </w:p>
    <w:p w14:paraId="450E9BAC">
      <w:pPr>
        <w:spacing w:line="360" w:lineRule="auto"/>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4. Clinical and Research Implications</w:t>
      </w:r>
    </w:p>
    <w:p w14:paraId="5469E787">
      <w:pPr>
        <w:spacing w:line="360" w:lineRule="auto"/>
        <w:ind w:firstLine="482" w:firstLineChars="200"/>
        <w:rPr>
          <w:rFonts w:hint="default" w:ascii="Times New Roman" w:hAnsi="Times New Roman" w:cs="Times New Roman"/>
          <w:sz w:val="24"/>
          <w:szCs w:val="24"/>
          <w:lang w:val="en-US" w:eastAsia="zh-CN"/>
        </w:rPr>
      </w:pPr>
      <w:r>
        <w:rPr>
          <w:rFonts w:hint="default" w:ascii="Times New Roman" w:hAnsi="Times New Roman" w:cs="Times New Roman"/>
          <w:b/>
          <w:bCs/>
          <w:sz w:val="24"/>
          <w:szCs w:val="24"/>
          <w:lang w:val="en-US" w:eastAsia="zh-CN"/>
        </w:rPr>
        <w:t>Clinical Practice:</w:t>
      </w:r>
      <w:r>
        <w:rPr>
          <w:rFonts w:hint="default" w:ascii="Times New Roman" w:hAnsi="Times New Roman" w:cs="Times New Roman"/>
          <w:sz w:val="24"/>
          <w:szCs w:val="24"/>
          <w:lang w:val="en-US" w:eastAsia="zh-CN"/>
        </w:rPr>
        <w:t xml:space="preserve"> Recommends </w:t>
      </w:r>
      <w:r>
        <w:rPr>
          <w:rFonts w:hint="default" w:ascii="Times New Roman" w:hAnsi="Times New Roman" w:cs="Times New Roman"/>
          <w:sz w:val="24"/>
          <w:szCs w:val="24"/>
        </w:rPr>
        <w:t>multi-component exercise</w:t>
      </w:r>
      <w:r>
        <w:rPr>
          <w:rFonts w:hint="default" w:ascii="Times New Roman" w:hAnsi="Times New Roman" w:cs="Times New Roman"/>
          <w:sz w:val="24"/>
          <w:szCs w:val="24"/>
          <w:lang w:val="en-US" w:eastAsia="zh-CN"/>
        </w:rPr>
        <w:t xml:space="preserve"> as a standard non-pharmacological intervention for T2DM, particularly for patients with metabolic abnormalities, sarcopenia, or high cognitive decline risk.</w:t>
      </w:r>
    </w:p>
    <w:p w14:paraId="7E6DBCE7">
      <w:pPr>
        <w:spacing w:line="360" w:lineRule="auto"/>
        <w:ind w:firstLine="482" w:firstLineChars="200"/>
        <w:rPr>
          <w:rFonts w:hint="default" w:ascii="Times New Roman" w:hAnsi="Times New Roman" w:cs="Times New Roman"/>
          <w:sz w:val="24"/>
          <w:szCs w:val="24"/>
          <w:lang w:val="en-US" w:eastAsia="zh-CN"/>
        </w:rPr>
      </w:pPr>
      <w:r>
        <w:rPr>
          <w:rFonts w:hint="default" w:ascii="Times New Roman" w:hAnsi="Times New Roman" w:cs="Times New Roman"/>
          <w:b/>
          <w:bCs/>
          <w:sz w:val="24"/>
          <w:szCs w:val="24"/>
          <w:lang w:val="en-US" w:eastAsia="zh-CN"/>
        </w:rPr>
        <w:t xml:space="preserve">Research Optimization: </w:t>
      </w:r>
      <w:r>
        <w:rPr>
          <w:rFonts w:hint="default" w:ascii="Times New Roman" w:hAnsi="Times New Roman" w:cs="Times New Roman"/>
          <w:sz w:val="24"/>
          <w:szCs w:val="24"/>
          <w:lang w:val="en-US" w:eastAsia="zh-CN"/>
        </w:rPr>
        <w:t>Future trials should standardize reporting of exercise intensity and specific modality combinations (resistance-aerobic-balance ratios) to support in-depth subgroup exploration.</w:t>
      </w:r>
    </w:p>
    <w:p w14:paraId="2DB7CD56">
      <w:pPr>
        <w:spacing w:line="360" w:lineRule="auto"/>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5. Conclusion</w:t>
      </w:r>
    </w:p>
    <w:p w14:paraId="5256DCAF">
      <w:p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This study, through multidimensional outcome integration and rigorous methodological design, establishes the comprehensive benefits of </w:t>
      </w:r>
      <w:r>
        <w:rPr>
          <w:rFonts w:hint="default" w:ascii="Times New Roman" w:hAnsi="Times New Roman" w:cs="Times New Roman"/>
          <w:sz w:val="24"/>
          <w:szCs w:val="24"/>
        </w:rPr>
        <w:t>multi-component exercise</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versus blank control in T2DM management. The findings provide critical evidence for updating international guidelines (ADA/WHO exercise recommendations) and advance the paradigm of "precision exercise prescription."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E55433"/>
    <w:rsid w:val="0EE554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2025-04-26T18:19:00Z</dcterms:created>
  <dc:creator>孙志远</dc:creator>
  <cp:lastModifiedBy>孙志远</cp:lastModifiedBy>
  <dcterms:modified xsi:type="dcterms:W3CDTF">2025-04-26T18:35:06Z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2AA30D0902764ABF84E8AC232D3DC400_11</vt:lpwstr>
  </property>
  <property fmtid="{D5CDD505-2E9C-101B-9397-08002B2CF9AE}" pid="4" name="KSOTemplateDocerSaveRecord">
    <vt:lpwstr>eyJoZGlkIjoiZGMwNGUyYzcwZmFkOWRlNDg0MjhmN2FiY2FkMmMwOGQiLCJ1c2VySWQiOiI0NDU2OTkxOTQifQ==</vt:lpwstr>
  </property>
</Properties>
</file>