
<file path=[Content_Types].xml><?xml version="1.0" encoding="utf-8"?>
<Types xmlns="http://schemas.openxmlformats.org/package/2006/content-types">
  <Default Extension="docx" ContentType="application/vnd.openxmlformats-officedocument.wordprocessingml.document"/>
  <Default Extension="jpeg" ContentType="image/jpeg"/>
  <Default Extension="JPG" ContentType="image/.jpg"/>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1076">
      <w:pPr>
        <w:widowControl/>
        <w:spacing w:line="360" w:lineRule="auto"/>
        <w:rPr>
          <w:rFonts w:ascii="Times New Roman" w:hAnsi="Times New Roman" w:eastAsia="宋体" w:cs="Times New Roman"/>
          <w:b/>
          <w:bCs/>
          <w:kern w:val="0"/>
          <w:sz w:val="24"/>
          <w:lang w:bidi="ar"/>
        </w:rPr>
      </w:pPr>
      <w:r>
        <w:rPr>
          <w:rFonts w:hint="eastAsia" w:ascii="Times New Roman" w:hAnsi="Times New Roman" w:eastAsia="宋体" w:cs="Times New Roman"/>
          <w:b/>
          <w:bCs/>
          <w:kern w:val="0"/>
          <w:sz w:val="24"/>
          <w:lang w:val="en-US" w:eastAsia="zh-CN" w:bidi="ar"/>
        </w:rPr>
        <w:t xml:space="preserve">Methods for </w:t>
      </w:r>
      <w:r>
        <w:rPr>
          <w:rFonts w:ascii="Times New Roman" w:hAnsi="Times New Roman" w:eastAsia="宋体" w:cs="Times New Roman"/>
          <w:b/>
          <w:bCs/>
          <w:kern w:val="0"/>
          <w:sz w:val="24"/>
          <w:lang w:bidi="ar"/>
        </w:rPr>
        <w:t xml:space="preserve">analysis </w:t>
      </w:r>
      <w:r>
        <w:rPr>
          <w:rFonts w:hint="eastAsia" w:ascii="Times New Roman" w:hAnsi="Times New Roman" w:eastAsia="宋体" w:cs="Times New Roman"/>
          <w:b/>
          <w:bCs/>
          <w:kern w:val="0"/>
          <w:sz w:val="24"/>
          <w:lang w:val="en-US" w:eastAsia="zh-CN" w:bidi="ar"/>
        </w:rPr>
        <w:t>p</w:t>
      </w:r>
      <w:r>
        <w:rPr>
          <w:rFonts w:ascii="Times New Roman" w:hAnsi="Times New Roman" w:eastAsia="宋体" w:cs="Times New Roman"/>
          <w:b/>
          <w:bCs/>
          <w:kern w:val="0"/>
          <w:sz w:val="24"/>
          <w:lang w:bidi="ar"/>
        </w:rPr>
        <w:t xml:space="preserve">henotypic, physiological and biochemical characteristics, and chemical component </w:t>
      </w:r>
      <w:r>
        <w:rPr>
          <w:rFonts w:hint="eastAsia" w:ascii="Times New Roman" w:hAnsi="Times New Roman" w:eastAsia="宋体" w:cs="Times New Roman"/>
          <w:b/>
          <w:bCs/>
          <w:kern w:val="0"/>
          <w:sz w:val="24"/>
          <w:lang w:val="en-US" w:eastAsia="zh-CN" w:bidi="ar"/>
        </w:rPr>
        <w:t xml:space="preserve">of </w:t>
      </w:r>
      <w:r>
        <w:rPr>
          <w:rFonts w:ascii="Times New Roman" w:hAnsi="Times New Roman" w:eastAsia="宋体" w:cs="Times New Roman"/>
          <w:b/>
          <w:bCs/>
          <w:kern w:val="0"/>
          <w:sz w:val="24"/>
          <w:lang w:bidi="ar"/>
        </w:rPr>
        <w:t>strain M28</w:t>
      </w:r>
      <w:r>
        <w:rPr>
          <w:rFonts w:hint="eastAsia" w:ascii="Times New Roman" w:hAnsi="Times New Roman" w:eastAsia="宋体" w:cs="Times New Roman"/>
          <w:b/>
          <w:bCs/>
          <w:sz w:val="24"/>
          <w:vertAlign w:val="superscript"/>
        </w:rPr>
        <w:t>T</w:t>
      </w:r>
    </w:p>
    <w:p w14:paraId="37DB53C3">
      <w:pPr>
        <w:widowControl/>
        <w:tabs>
          <w:tab w:val="left" w:pos="720"/>
        </w:tabs>
        <w:spacing w:line="36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 xml:space="preserve">Following inoculation on LB </w:t>
      </w:r>
      <w:r>
        <w:rPr>
          <w:rFonts w:hint="eastAsia" w:ascii="Times New Roman" w:hAnsi="Times New Roman" w:eastAsia="宋体" w:cs="Times New Roman"/>
          <w:kern w:val="0"/>
          <w:sz w:val="24"/>
          <w:lang w:bidi="ar"/>
        </w:rPr>
        <w:t>agar</w:t>
      </w:r>
      <w:r>
        <w:rPr>
          <w:rFonts w:ascii="Times New Roman" w:hAnsi="Times New Roman" w:eastAsia="宋体" w:cs="Times New Roman"/>
          <w:kern w:val="0"/>
          <w:sz w:val="24"/>
          <w:lang w:bidi="ar"/>
        </w:rPr>
        <w:t xml:space="preserve"> at 37°C for 3 days, colony morphology was observed. Fresh bacterial cells in the logarithmic growth phase were collected,</w:t>
      </w:r>
      <w:bookmarkStart w:id="0" w:name="_Hlk204787955"/>
      <w:r>
        <w:rPr>
          <w:rFonts w:ascii="Times New Roman" w:hAnsi="Times New Roman" w:eastAsia="宋体" w:cs="Times New Roman"/>
          <w:kern w:val="0"/>
          <w:sz w:val="24"/>
          <w:lang w:bidi="ar"/>
        </w:rPr>
        <w:t xml:space="preserve"> washed sequentially</w:t>
      </w: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with PBS buffer</w:t>
      </w:r>
      <w:bookmarkEnd w:id="0"/>
      <w:r>
        <w:rPr>
          <w:rFonts w:ascii="Times New Roman" w:hAnsi="Times New Roman" w:eastAsia="宋体" w:cs="Times New Roman"/>
          <w:kern w:val="0"/>
          <w:sz w:val="24"/>
          <w:lang w:bidi="ar"/>
        </w:rPr>
        <w:t xml:space="preserve">, fixed overnight, dehydrated through an </w:t>
      </w:r>
      <w:bookmarkStart w:id="1" w:name="_Hlk204788245"/>
      <w:r>
        <w:rPr>
          <w:rFonts w:ascii="Times New Roman" w:hAnsi="Times New Roman" w:eastAsia="宋体" w:cs="Times New Roman"/>
          <w:kern w:val="0"/>
          <w:sz w:val="24"/>
          <w:lang w:bidi="ar"/>
        </w:rPr>
        <w:t>ethanol gradient</w:t>
      </w:r>
      <w:bookmarkEnd w:id="1"/>
      <w:bookmarkStart w:id="2" w:name="_Hlk204788226"/>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30%, 50%, 70%, 80%, 90%, 95%, 100%</w:t>
      </w:r>
      <w:bookmarkEnd w:id="2"/>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and vacuum-dried. Cellular morphology was examined using a scanning electron microscope (Quattro S FE-SEM, Japan). Gram staining was performed with a</w:t>
      </w:r>
      <w:bookmarkStart w:id="3" w:name="_Hlk204788750"/>
      <w:r>
        <w:rPr>
          <w:rFonts w:ascii="Times New Roman" w:hAnsi="Times New Roman" w:eastAsia="宋体" w:cs="Times New Roman"/>
          <w:kern w:val="0"/>
          <w:sz w:val="24"/>
          <w:lang w:bidi="ar"/>
        </w:rPr>
        <w:t xml:space="preserve"> commercial kit</w:t>
      </w:r>
      <w:bookmarkEnd w:id="3"/>
      <w:bookmarkStart w:id="4" w:name="_Hlk204788759"/>
      <w:r>
        <w:rPr>
          <w:rFonts w:hint="eastAsia" w:ascii="Times New Roman" w:hAnsi="Times New Roman" w:eastAsia="宋体" w:cs="Times New Roman"/>
          <w:kern w:val="0"/>
          <w:sz w:val="24"/>
          <w:lang w:bidi="ar"/>
        </w:rPr>
        <w:t xml:space="preserve"> (Guangdong Huankai Microbial Sci. &amp; Tech. Co., Ltd.)</w:t>
      </w:r>
      <w:bookmarkEnd w:id="4"/>
      <w:r>
        <w:rPr>
          <w:rFonts w:ascii="Times New Roman" w:hAnsi="Times New Roman" w:eastAsia="宋体" w:cs="Times New Roman"/>
          <w:kern w:val="0"/>
          <w:sz w:val="24"/>
          <w:lang w:bidi="ar"/>
        </w:rPr>
        <w:t xml:space="preserve"> according to the manufacturer's protocol.</w:t>
      </w: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 xml:space="preserve">Growth characteristics were assessed in LB medium under varying conditions: Temperature range: 15-42°C (tested at 15, 20, 25, 28, 30, 35, 37, </w:t>
      </w:r>
      <w:r>
        <w:rPr>
          <w:rFonts w:hint="eastAsia" w:ascii="Times New Roman" w:hAnsi="Times New Roman" w:eastAsia="宋体" w:cs="Times New Roman"/>
          <w:kern w:val="0"/>
          <w:sz w:val="24"/>
          <w:lang w:bidi="ar"/>
        </w:rPr>
        <w:t xml:space="preserve">40, </w:t>
      </w:r>
      <w:r>
        <w:rPr>
          <w:rFonts w:ascii="Times New Roman" w:hAnsi="Times New Roman" w:eastAsia="宋体" w:cs="Times New Roman"/>
          <w:kern w:val="0"/>
          <w:sz w:val="24"/>
          <w:lang w:bidi="ar"/>
        </w:rPr>
        <w:t>42°C)</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pH gradient: 4.0-11.0 (0.5 increments, adjusted with 1 M NaOH/HCl)，NaCl concentrations: 0-15% (w/v). </w:t>
      </w:r>
    </w:p>
    <w:p w14:paraId="742931F5">
      <w:pPr>
        <w:widowControl/>
        <w:spacing w:line="36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Physiological characterization was performed following standard protocols</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Biochemical tests </w:t>
      </w:r>
      <w:r>
        <w:rPr>
          <w:rFonts w:hint="eastAsia" w:ascii="Times New Roman" w:hAnsi="Times New Roman" w:eastAsia="宋体" w:cs="Times New Roman"/>
          <w:kern w:val="0"/>
          <w:sz w:val="24"/>
          <w:lang w:bidi="ar"/>
        </w:rPr>
        <w:t>such as</w:t>
      </w:r>
      <w:r>
        <w:rPr>
          <w:rFonts w:ascii="Times New Roman" w:hAnsi="Times New Roman" w:eastAsia="宋体" w:cs="Times New Roman"/>
          <w:kern w:val="0"/>
          <w:sz w:val="24"/>
          <w:lang w:bidi="ar"/>
        </w:rPr>
        <w:t xml:space="preserve"> Voges-Proskauer (acetoin detection)</w:t>
      </w:r>
      <w:r>
        <w:rPr>
          <w:rFonts w:hint="eastAsia" w:ascii="Times New Roman" w:hAnsi="Times New Roman" w:eastAsia="宋体" w:cs="Times New Roman"/>
          <w:kern w:val="0"/>
          <w:sz w:val="24"/>
          <w:lang w:bidi="ar"/>
        </w:rPr>
        <w:t xml:space="preserve"> and</w:t>
      </w:r>
      <w:r>
        <w:rPr>
          <w:rFonts w:ascii="Times New Roman" w:hAnsi="Times New Roman" w:eastAsia="宋体" w:cs="Times New Roman"/>
          <w:kern w:val="0"/>
          <w:sz w:val="24"/>
          <w:lang w:bidi="ar"/>
        </w:rPr>
        <w:t xml:space="preserve"> methyl red (acid production) assays</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w:t>
      </w:r>
      <w:r>
        <w:rPr>
          <w:rFonts w:hint="eastAsia" w:ascii="Times New Roman" w:hAnsi="Times New Roman" w:eastAsia="宋体" w:cs="Times New Roman"/>
          <w:kern w:val="0"/>
          <w:sz w:val="24"/>
          <w:lang w:bidi="ar"/>
        </w:rPr>
        <w:t>c</w:t>
      </w:r>
      <w:r>
        <w:rPr>
          <w:rFonts w:ascii="Times New Roman" w:hAnsi="Times New Roman" w:eastAsia="宋体" w:cs="Times New Roman"/>
          <w:kern w:val="0"/>
          <w:sz w:val="24"/>
          <w:lang w:bidi="ar"/>
        </w:rPr>
        <w:t xml:space="preserve">atalase activity, oxidase activity, and substrate utilization profiles (including cellulose hydrolysis, gelatin liquefaction, starch degradation, Tween 40 hydrolysis, milk coagulation and peptonization, urea hydrolysis, hydrogen sulfide production, and nitrate reduction) were assessed </w:t>
      </w:r>
      <w:r>
        <w:rPr>
          <w:rFonts w:hint="eastAsia" w:ascii="Times New Roman" w:hAnsi="Times New Roman" w:eastAsia="宋体" w:cs="Times New Roman"/>
          <w:kern w:val="0"/>
          <w:sz w:val="24"/>
          <w:lang w:bidi="ar"/>
        </w:rPr>
        <w:t>according to the literature</w:t>
      </w:r>
      <w:r>
        <w:rPr>
          <w:rFonts w:ascii="Times New Roman" w:hAnsi="Times New Roman" w:eastAsia="宋体" w:cs="Times New Roman"/>
          <w:sz w:val="24"/>
        </w:rPr>
        <w:t xml:space="preserve"> </w:t>
      </w:r>
      <w:r>
        <w:rPr>
          <w:rFonts w:hint="eastAsia" w:ascii="Times New Roman" w:hAnsi="Times New Roman" w:eastAsia="宋体" w:cs="Times New Roman"/>
          <w:sz w:val="24"/>
        </w:rPr>
        <w:t>(</w:t>
      </w:r>
      <w:r>
        <w:rPr>
          <w:rFonts w:ascii="Times New Roman" w:hAnsi="Times New Roman" w:cs="Times New Roman"/>
          <w:sz w:val="24"/>
        </w:rPr>
        <w:t>Li</w:t>
      </w:r>
      <w:r>
        <w:rPr>
          <w:rFonts w:ascii="Times New Roman" w:hAnsi="Times New Roman" w:eastAsia="宋体" w:cs="Times New Roman"/>
          <w:kern w:val="0"/>
          <w:sz w:val="24"/>
          <w:lang w:bidi="ar"/>
        </w:rPr>
        <w:t xml:space="preserve"> et al.,</w:t>
      </w:r>
      <w:r>
        <w:rPr>
          <w:rFonts w:ascii="Times New Roman" w:hAnsi="Times New Roman" w:cs="Times New Roman"/>
          <w:sz w:val="24"/>
        </w:rPr>
        <w:t xml:space="preserve"> 2016</w:t>
      </w:r>
      <w:r>
        <w:rPr>
          <w:rFonts w:hint="eastAsia" w:ascii="Times New Roman" w:hAnsi="Times New Roman" w:eastAsia="宋体" w:cs="Times New Roman"/>
          <w:sz w:val="24"/>
        </w:rPr>
        <w:t xml:space="preserve">; </w:t>
      </w:r>
      <w:r>
        <w:rPr>
          <w:rFonts w:ascii="Times New Roman" w:hAnsi="Times New Roman" w:cs="Times New Roman"/>
          <w:sz w:val="24"/>
        </w:rPr>
        <w:t>Gonzalez</w:t>
      </w:r>
      <w:r>
        <w:rPr>
          <w:rFonts w:ascii="Times New Roman" w:hAnsi="Times New Roman" w:eastAsia="宋体" w:cs="Times New Roman"/>
          <w:kern w:val="0"/>
          <w:sz w:val="24"/>
          <w:lang w:bidi="ar"/>
        </w:rPr>
        <w:t xml:space="preserve"> et al., </w:t>
      </w:r>
      <w:r>
        <w:rPr>
          <w:rFonts w:hint="eastAsia" w:ascii="Times New Roman" w:hAnsi="Times New Roman" w:eastAsia="宋体" w:cs="Times New Roman"/>
          <w:kern w:val="0"/>
          <w:sz w:val="24"/>
          <w:lang w:bidi="ar"/>
        </w:rPr>
        <w:t>1978</w:t>
      </w:r>
      <w:r>
        <w:rPr>
          <w:rFonts w:ascii="Times New Roman" w:hAnsi="Times New Roman" w:eastAsia="宋体" w:cs="Times New Roman"/>
          <w:kern w:val="0"/>
          <w:sz w:val="24"/>
          <w:lang w:bidi="ar"/>
        </w:rPr>
        <w:t>).</w:t>
      </w: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Carbon substrate utilization was evaluated using Biolog GEN III MicroPlates™</w:t>
      </w:r>
      <w:r>
        <w:rPr>
          <w:rFonts w:hint="eastAsia"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w:t>
      </w:r>
      <w:r>
        <w:rPr>
          <w:rFonts w:hint="eastAsia" w:ascii="Times New Roman" w:hAnsi="Times New Roman" w:cs="Times New Roman"/>
          <w:sz w:val="24"/>
          <w:szCs w:val="32"/>
        </w:rPr>
        <w:t xml:space="preserve">Additionally, </w:t>
      </w:r>
      <w:r>
        <w:rPr>
          <w:rFonts w:ascii="Times New Roman" w:hAnsi="Times New Roman" w:eastAsia="宋体" w:cs="Times New Roman"/>
          <w:kern w:val="0"/>
          <w:sz w:val="24"/>
          <w:lang w:bidi="ar"/>
        </w:rPr>
        <w:t>carbohydrate fermentation</w:t>
      </w:r>
      <w:r>
        <w:rPr>
          <w:rFonts w:hint="eastAsia" w:ascii="Times New Roman" w:hAnsi="Times New Roman" w:cs="Times New Roman"/>
          <w:sz w:val="24"/>
          <w:szCs w:val="32"/>
        </w:rPr>
        <w:t xml:space="preserve"> profiles</w:t>
      </w:r>
      <w:r>
        <w:rPr>
          <w:rFonts w:ascii="Times New Roman" w:hAnsi="Times New Roman" w:eastAsia="宋体" w:cs="Times New Roman"/>
          <w:kern w:val="0"/>
          <w:sz w:val="24"/>
          <w:lang w:bidi="ar"/>
        </w:rPr>
        <w:t xml:space="preserve"> and enzymatic activities were determined with API 50CH and API ZYM systems following manufacturers' protocols.</w:t>
      </w:r>
    </w:p>
    <w:p w14:paraId="6B6E8733">
      <w:pPr>
        <w:widowControl/>
        <w:spacing w:line="36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Log-phase cells were harvested for chemotaxonomic characterization，including fatty acid composition, polar lipid profiling, and respiratory quinone analysis</w:t>
      </w:r>
      <w:r>
        <w:rPr>
          <w:rFonts w:hint="eastAsia" w:ascii="Times New Roman" w:hAnsi="Times New Roman" w:eastAsia="宋体" w:cs="Times New Roman"/>
          <w:sz w:val="24"/>
        </w:rPr>
        <w:t xml:space="preserve"> </w:t>
      </w:r>
      <w:r>
        <w:rPr>
          <w:rFonts w:hint="eastAsia" w:ascii="Times New Roman" w:hAnsi="Times New Roman" w:cs="Times New Roman"/>
          <w:sz w:val="24"/>
        </w:rPr>
        <w:t>(</w:t>
      </w:r>
      <w:r>
        <w:rPr>
          <w:rFonts w:ascii="Times New Roman" w:hAnsi="Times New Roman" w:cs="Times New Roman"/>
          <w:sz w:val="24"/>
        </w:rPr>
        <w:t>Uvarova</w:t>
      </w:r>
      <w:r>
        <w:rPr>
          <w:rFonts w:hint="eastAsia" w:ascii="Times New Roman" w:hAnsi="Times New Roman" w:cs="Times New Roman"/>
          <w:sz w:val="24"/>
        </w:rPr>
        <w:t xml:space="preserve"> et al., 2020)</w:t>
      </w:r>
      <w:r>
        <w:rPr>
          <w:rFonts w:ascii="Times New Roman" w:hAnsi="Times New Roman" w:eastAsia="宋体" w:cs="Times New Roman"/>
          <w:kern w:val="0"/>
          <w:sz w:val="24"/>
          <w:lang w:bidi="ar"/>
        </w:rPr>
        <w:t>. Fatty acid methyl esters (FAMEs) were prepared through saponification-methylation derivatization and subsequently analyzed using the Sherlock® Microbial Identification System (MIDI Inc., Newark, DE)</w:t>
      </w:r>
      <w:r>
        <w:rPr>
          <w:rFonts w:ascii="Times New Roman" w:hAnsi="Times New Roman" w:eastAsia="宋体" w:cs="Times New Roman"/>
          <w:sz w:val="24"/>
        </w:rPr>
        <w:t xml:space="preserve"> </w:t>
      </w:r>
      <w:bookmarkStart w:id="5" w:name="OLE_LINK5"/>
      <w:r>
        <w:rPr>
          <w:rFonts w:ascii="Times New Roman" w:hAnsi="Times New Roman" w:eastAsia="宋体" w:cs="Times New Roman"/>
          <w:kern w:val="0"/>
          <w:sz w:val="24"/>
          <w:lang w:bidi="ar"/>
        </w:rPr>
        <w:t>(</w:t>
      </w:r>
      <w:r>
        <w:rPr>
          <w:rFonts w:ascii="Times New Roman" w:hAnsi="Times New Roman" w:cs="Times New Roman"/>
          <w:sz w:val="24"/>
        </w:rPr>
        <w:t>Sasser</w:t>
      </w:r>
      <w:r>
        <w:rPr>
          <w:rFonts w:ascii="Times New Roman" w:hAnsi="Times New Roman" w:eastAsia="宋体" w:cs="Times New Roman"/>
          <w:kern w:val="0"/>
          <w:sz w:val="24"/>
          <w:lang w:bidi="ar"/>
        </w:rPr>
        <w:t xml:space="preserve"> et al., </w:t>
      </w:r>
      <w:r>
        <w:rPr>
          <w:rFonts w:hint="eastAsia" w:ascii="Times New Roman" w:hAnsi="Times New Roman" w:eastAsia="宋体" w:cs="Times New Roman"/>
          <w:kern w:val="0"/>
          <w:sz w:val="24"/>
          <w:lang w:bidi="ar"/>
        </w:rPr>
        <w:t>1990</w:t>
      </w:r>
      <w:r>
        <w:rPr>
          <w:rFonts w:ascii="Times New Roman" w:hAnsi="Times New Roman" w:eastAsia="宋体" w:cs="Times New Roman"/>
          <w:kern w:val="0"/>
          <w:sz w:val="24"/>
          <w:lang w:bidi="ar"/>
        </w:rPr>
        <w:t>)</w:t>
      </w:r>
      <w:bookmarkEnd w:id="5"/>
      <w:r>
        <w:rPr>
          <w:rFonts w:ascii="Times New Roman" w:hAnsi="Times New Roman" w:eastAsia="宋体" w:cs="Times New Roman"/>
          <w:kern w:val="0"/>
          <w:sz w:val="24"/>
          <w:lang w:bidi="ar"/>
        </w:rPr>
        <w:t>. Polar lipid extraction involved two-dimensional thin-layer chromatography on silica gel H plates, with specific detection reagents: phosphomolybdic acid for total lipids, molybdenum blue for phospholipids, and α-naphthol for glycolipids</w:t>
      </w: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w:t>
      </w:r>
      <w:r>
        <w:rPr>
          <w:rFonts w:ascii="Times New Roman" w:hAnsi="Times New Roman" w:cs="Times New Roman"/>
          <w:sz w:val="24"/>
        </w:rPr>
        <w:t>Minnikin</w:t>
      </w:r>
      <w:r>
        <w:rPr>
          <w:rFonts w:ascii="Times New Roman" w:hAnsi="Times New Roman" w:eastAsia="宋体" w:cs="Times New Roman"/>
          <w:kern w:val="0"/>
          <w:sz w:val="24"/>
          <w:lang w:bidi="ar"/>
        </w:rPr>
        <w:t xml:space="preserve"> et al., </w:t>
      </w:r>
      <w:r>
        <w:rPr>
          <w:rFonts w:hint="eastAsia" w:ascii="Times New Roman" w:hAnsi="Times New Roman" w:eastAsia="宋体" w:cs="Times New Roman"/>
          <w:kern w:val="0"/>
          <w:sz w:val="24"/>
          <w:lang w:bidi="ar"/>
        </w:rPr>
        <w:t>1977</w:t>
      </w:r>
      <w:r>
        <w:rPr>
          <w:rFonts w:ascii="Times New Roman" w:hAnsi="Times New Roman" w:eastAsia="宋体" w:cs="Times New Roman"/>
          <w:kern w:val="0"/>
          <w:sz w:val="24"/>
          <w:lang w:bidi="ar"/>
        </w:rPr>
        <w:t xml:space="preserve">). Respiratory quinones were isolated via preparative </w:t>
      </w:r>
      <w:r>
        <w:rPr>
          <w:rFonts w:hint="eastAsia" w:ascii="Times New Roman" w:hAnsi="Times New Roman" w:eastAsia="宋体" w:cs="Times New Roman"/>
          <w:kern w:val="0"/>
          <w:sz w:val="24"/>
          <w:lang w:bidi="ar"/>
        </w:rPr>
        <w:t>Thin-layer chromatography (</w:t>
      </w:r>
      <w:r>
        <w:rPr>
          <w:rFonts w:ascii="Times New Roman" w:hAnsi="Times New Roman" w:eastAsia="宋体" w:cs="Times New Roman"/>
          <w:kern w:val="0"/>
          <w:sz w:val="24"/>
          <w:lang w:bidi="ar"/>
        </w:rPr>
        <w:t>TLC</w:t>
      </w:r>
      <w:r>
        <w:rPr>
          <w:rFonts w:hint="eastAsia" w:ascii="Times New Roman" w:hAnsi="Times New Roman" w:eastAsia="宋体" w:cs="Times New Roman"/>
          <w:kern w:val="0"/>
          <w:sz w:val="24"/>
          <w:lang w:bidi="ar"/>
        </w:rPr>
        <w:t xml:space="preserve">) </w:t>
      </w:r>
      <w:bookmarkStart w:id="6" w:name="_Hlk206411334"/>
      <w:r>
        <w:rPr>
          <w:rFonts w:ascii="Times New Roman" w:hAnsi="Times New Roman" w:eastAsia="宋体" w:cs="Times New Roman"/>
          <w:kern w:val="0"/>
          <w:sz w:val="24"/>
          <w:lang w:bidi="ar"/>
        </w:rPr>
        <w:t>(</w:t>
      </w:r>
      <w:r>
        <w:rPr>
          <w:rFonts w:ascii="Times New Roman" w:hAnsi="Times New Roman" w:cs="Times New Roman"/>
          <w:sz w:val="24"/>
        </w:rPr>
        <w:t>Cai</w:t>
      </w:r>
      <w:r>
        <w:rPr>
          <w:rFonts w:hint="eastAsia" w:ascii="Times New Roman" w:hAnsi="Times New Roman" w:eastAsia="宋体" w:cs="Times New Roman"/>
          <w:kern w:val="0"/>
          <w:sz w:val="24"/>
          <w:lang w:bidi="ar"/>
        </w:rPr>
        <w:t>,</w:t>
      </w:r>
      <w:r>
        <w:rPr>
          <w:rFonts w:ascii="Times New Roman" w:hAnsi="Times New Roman" w:cs="Times New Roman"/>
          <w:sz w:val="24"/>
        </w:rPr>
        <w:t xml:space="preserve"> 2014</w:t>
      </w:r>
      <w:r>
        <w:rPr>
          <w:rFonts w:ascii="Times New Roman" w:hAnsi="Times New Roman" w:eastAsia="宋体" w:cs="Times New Roman"/>
          <w:kern w:val="0"/>
          <w:sz w:val="24"/>
          <w:lang w:bidi="ar"/>
        </w:rPr>
        <w:t>)</w:t>
      </w:r>
      <w:bookmarkEnd w:id="6"/>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followed by reversed-phase HPLC</w:t>
      </w:r>
      <w:r>
        <w:rPr>
          <w:rFonts w:hint="eastAsia" w:ascii="Times New Roman" w:hAnsi="Times New Roman" w:eastAsia="宋体" w:cs="Times New Roman"/>
          <w:kern w:val="0"/>
          <w:sz w:val="24"/>
          <w:lang w:bidi="ar"/>
        </w:rPr>
        <w:t xml:space="preserve"> </w:t>
      </w:r>
      <w:r>
        <w:rPr>
          <w:rFonts w:ascii="Times New Roman" w:hAnsi="Times New Roman" w:eastAsia="宋体" w:cs="Times New Roman"/>
          <w:kern w:val="0"/>
          <w:sz w:val="24"/>
          <w:lang w:bidi="ar"/>
        </w:rPr>
        <w:t>analysis using an Agilent 1260 Infinity system equipped with a C18 column (4.6 × 250 mm, 5 μm particle size).</w:t>
      </w:r>
    </w:p>
    <w:p w14:paraId="30D4014F">
      <w:pPr>
        <w:spacing w:line="360" w:lineRule="auto"/>
        <w:rPr>
          <w:rFonts w:ascii="Times New Roman" w:hAnsi="Times New Roman" w:eastAsia="宋体" w:cs="Times New Roman"/>
          <w:b/>
          <w:bCs/>
          <w:sz w:val="24"/>
        </w:rPr>
      </w:pPr>
    </w:p>
    <w:p w14:paraId="2A16FB2E">
      <w:p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lang w:val="en-US" w:eastAsia="zh-CN"/>
        </w:rPr>
        <w:t>Results of p</w:t>
      </w:r>
      <w:r>
        <w:rPr>
          <w:rFonts w:ascii="Times New Roman" w:hAnsi="Times New Roman" w:eastAsia="宋体" w:cs="Times New Roman"/>
          <w:b/>
          <w:bCs/>
          <w:sz w:val="24"/>
        </w:rPr>
        <w:t>henotypic and physiological and biochemical characteristics</w:t>
      </w:r>
    </w:p>
    <w:p w14:paraId="4EAEE1D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Phenotypic characterization of strain M28</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revealed circular, convex, light yellow colonies (1-2 mm diameter) on LB agar after 72 h at 30 </w:t>
      </w:r>
      <w:r>
        <w:rPr>
          <w:rFonts w:hint="eastAsia" w:ascii="Times New Roman" w:hAnsi="Times New Roman" w:eastAsia="宋体" w:cs="Times New Roman"/>
          <w:sz w:val="24"/>
          <w:vertAlign w:val="superscript"/>
        </w:rPr>
        <w:t>o</w:t>
      </w:r>
      <w:r>
        <w:rPr>
          <w:rFonts w:hint="eastAsia" w:ascii="Times New Roman" w:hAnsi="Times New Roman" w:eastAsia="宋体" w:cs="Times New Roman"/>
          <w:sz w:val="24"/>
        </w:rPr>
        <w:t xml:space="preserve">C (Figure 1a). Scanning electron microscopy (SEM) demonstrated short rod-shaped cells (0.5-1.0 </w:t>
      </w:r>
      <w:r>
        <w:rPr>
          <w:rFonts w:ascii="Times New Roman" w:hAnsi="Times New Roman" w:eastAsia="宋体" w:cs="Times New Roman"/>
          <w:sz w:val="24"/>
        </w:rPr>
        <w:t>×</w:t>
      </w:r>
      <w:r>
        <w:rPr>
          <w:rFonts w:hint="eastAsia" w:ascii="Times New Roman" w:hAnsi="Times New Roman" w:eastAsia="宋体" w:cs="Times New Roman"/>
          <w:sz w:val="24"/>
        </w:rPr>
        <w:t xml:space="preserve"> 0.8-2.0 </w:t>
      </w:r>
      <w:r>
        <w:rPr>
          <w:rFonts w:ascii="Times New Roman" w:hAnsi="Times New Roman" w:eastAsia="宋体" w:cs="Times New Roman"/>
          <w:sz w:val="24"/>
        </w:rPr>
        <w:t>μ</w:t>
      </w:r>
      <w:r>
        <w:rPr>
          <w:rFonts w:hint="eastAsia" w:ascii="Times New Roman" w:hAnsi="Times New Roman" w:eastAsia="宋体" w:cs="Times New Roman"/>
          <w:sz w:val="24"/>
        </w:rPr>
        <w:t xml:space="preserve">m) (Figure 1b). Physiological profiling showed positive reactions for catalase, urease, Tween 40 hydrolysis, gelatin liquefaction, and nitrate reduction, but negative results for starch hydrolysis, cellulase activity, methyl red, Voges-Proskauer, and peptonization. The strain exhibited mesophilic growth between 15-38 </w:t>
      </w:r>
      <w:r>
        <w:rPr>
          <w:rFonts w:ascii="Times New Roman" w:hAnsi="Times New Roman" w:eastAsia="宋体" w:cs="Times New Roman"/>
          <w:sz w:val="24"/>
        </w:rPr>
        <w:t>°C (optimum 25-30</w:t>
      </w:r>
      <w:r>
        <w:rPr>
          <w:rFonts w:hint="eastAsia" w:ascii="Times New Roman" w:hAnsi="Times New Roman" w:eastAsia="宋体" w:cs="Times New Roman"/>
          <w:sz w:val="24"/>
        </w:rPr>
        <w:t xml:space="preserve"> </w:t>
      </w:r>
      <w:r>
        <w:rPr>
          <w:rFonts w:ascii="Times New Roman" w:hAnsi="Times New Roman" w:eastAsia="宋体" w:cs="Times New Roman"/>
          <w:sz w:val="24"/>
        </w:rPr>
        <w:t>°C), neutrophilic pH tolerance (5.5-10.0; optimum pH 7.0), and halotolerance up to 8% NaCl (w/v; optimum 1%). No growth was observed under anaerobic conditions in the culture medium using the liquid paraffin cover method, confirming obligate aerobic metabolism.</w:t>
      </w:r>
      <w:r>
        <w:rPr>
          <w:rFonts w:hint="eastAsia" w:ascii="Times New Roman" w:hAnsi="Times New Roman" w:eastAsia="宋体" w:cs="Times New Roman"/>
          <w:sz w:val="24"/>
        </w:rPr>
        <w:t xml:space="preserve"> </w:t>
      </w:r>
      <w:r>
        <w:rPr>
          <w:rFonts w:ascii="Times New Roman" w:hAnsi="Times New Roman" w:eastAsia="宋体" w:cs="Times New Roman"/>
          <w:sz w:val="24"/>
        </w:rPr>
        <w:t>Comparison of phenotypic and biochemical characteristics of strain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with closely related </w:t>
      </w:r>
      <w:r>
        <w:rPr>
          <w:rFonts w:ascii="Times New Roman" w:hAnsi="Times New Roman" w:eastAsia="宋体" w:cs="Times New Roman"/>
          <w:i/>
          <w:iCs/>
          <w:sz w:val="24"/>
        </w:rPr>
        <w:t>Microbacterium</w:t>
      </w:r>
      <w:r>
        <w:rPr>
          <w:rFonts w:ascii="Times New Roman" w:hAnsi="Times New Roman" w:eastAsia="宋体" w:cs="Times New Roman"/>
          <w:sz w:val="24"/>
        </w:rPr>
        <w:t xml:space="preserve"> type strains are summarized in Table </w:t>
      </w:r>
      <w:r>
        <w:rPr>
          <w:rFonts w:hint="eastAsia" w:ascii="Times New Roman" w:hAnsi="Times New Roman" w:eastAsia="宋体" w:cs="Times New Roman"/>
          <w:sz w:val="24"/>
        </w:rPr>
        <w:t>1 and Table 2</w:t>
      </w:r>
      <w:r>
        <w:rPr>
          <w:rFonts w:ascii="Times New Roman" w:hAnsi="Times New Roman" w:eastAsia="宋体" w:cs="Times New Roman"/>
          <w:sz w:val="24"/>
        </w:rPr>
        <w:t>.</w:t>
      </w:r>
    </w:p>
    <w:p w14:paraId="261BA01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The carbon source utilization, acid production and enzymatic properties of strain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and </w:t>
      </w:r>
      <w:r>
        <w:rPr>
          <w:rFonts w:hint="eastAsia" w:ascii="Times New Roman" w:hAnsi="Times New Roman" w:eastAsia="宋体" w:cs="Times New Roman"/>
          <w:sz w:val="24"/>
        </w:rPr>
        <w:t xml:space="preserve">related type strains </w:t>
      </w:r>
      <w:r>
        <w:rPr>
          <w:rFonts w:ascii="Times New Roman" w:hAnsi="Times New Roman" w:eastAsia="宋体" w:cs="Times New Roman"/>
          <w:sz w:val="24"/>
        </w:rPr>
        <w:t>were investigated using the GEN III</w:t>
      </w:r>
      <w:r>
        <w:rPr>
          <w:rFonts w:hint="eastAsia" w:ascii="Times New Roman" w:hAnsi="Times New Roman" w:eastAsia="宋体" w:cs="Times New Roman"/>
          <w:sz w:val="24"/>
        </w:rPr>
        <w:t xml:space="preserve"> MicroPlate™</w:t>
      </w:r>
      <w:r>
        <w:rPr>
          <w:rFonts w:ascii="Times New Roman" w:hAnsi="Times New Roman" w:eastAsia="宋体" w:cs="Times New Roman"/>
          <w:sz w:val="24"/>
        </w:rPr>
        <w:t>, API 50CH and API ZYM</w:t>
      </w:r>
      <w:r>
        <w:rPr>
          <w:rFonts w:hint="eastAsia" w:ascii="Times New Roman" w:hAnsi="Times New Roman" w:eastAsia="宋体" w:cs="Times New Roman"/>
          <w:sz w:val="24"/>
        </w:rPr>
        <w:t xml:space="preserve"> systems</w:t>
      </w:r>
      <w:r>
        <w:rPr>
          <w:rFonts w:ascii="Times New Roman" w:hAnsi="Times New Roman" w:eastAsia="宋体" w:cs="Times New Roman"/>
          <w:sz w:val="24"/>
        </w:rPr>
        <w:t xml:space="preserve">. In the GEN III test, </w:t>
      </w:r>
      <w:r>
        <w:rPr>
          <w:rFonts w:hint="eastAsia" w:ascii="Times New Roman" w:hAnsi="Times New Roman" w:eastAsia="宋体" w:cs="Times New Roman"/>
          <w:sz w:val="24"/>
        </w:rPr>
        <w:t>s</w:t>
      </w:r>
      <w:r>
        <w:rPr>
          <w:rFonts w:ascii="Times New Roman" w:hAnsi="Times New Roman" w:eastAsia="宋体" w:cs="Times New Roman"/>
          <w:sz w:val="24"/>
        </w:rPr>
        <w:t>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w:t>
      </w:r>
      <w:r>
        <w:rPr>
          <w:rFonts w:hint="eastAsia" w:ascii="Times New Roman" w:hAnsi="Times New Roman" w:eastAsia="宋体" w:cs="Times New Roman"/>
          <w:sz w:val="24"/>
        </w:rPr>
        <w:t>exhibited unique carbon source utilization patterns, characterized by efficient metabolism of</w:t>
      </w:r>
      <w:r>
        <w:rPr>
          <w:rFonts w:ascii="Times New Roman" w:hAnsi="Times New Roman" w:eastAsia="宋体" w:cs="Times New Roman"/>
          <w:sz w:val="24"/>
        </w:rPr>
        <w:t xml:space="preserve"> multiple carbon sources such as</w:t>
      </w:r>
      <w:r>
        <w:rPr>
          <w:rFonts w:hint="eastAsia" w:ascii="Times New Roman" w:hAnsi="Times New Roman" w:eastAsia="宋体" w:cs="Times New Roman"/>
          <w:sz w:val="24"/>
        </w:rPr>
        <w:t xml:space="preserve"> </w:t>
      </w:r>
      <w:r>
        <w:rPr>
          <w:rFonts w:ascii="Times New Roman" w:hAnsi="Times New Roman" w:eastAsia="宋体" w:cs="Times New Roman"/>
          <w:sz w:val="24"/>
        </w:rPr>
        <w:t>dextrin, D-maltose, D-trehalose</w:t>
      </w:r>
      <w:r>
        <w:rPr>
          <w:rFonts w:hint="eastAsia" w:ascii="Times New Roman" w:hAnsi="Times New Roman" w:eastAsia="宋体" w:cs="Times New Roman"/>
          <w:sz w:val="24"/>
        </w:rPr>
        <w:t xml:space="preserve"> and</w:t>
      </w:r>
      <w:r>
        <w:rPr>
          <w:rFonts w:ascii="Times New Roman" w:hAnsi="Times New Roman" w:eastAsia="宋体" w:cs="Times New Roman"/>
          <w:sz w:val="24"/>
        </w:rPr>
        <w:t xml:space="preserve"> gentiobiose.</w:t>
      </w:r>
      <w:r>
        <w:rPr>
          <w:rFonts w:hint="eastAsia" w:ascii="Times New Roman" w:hAnsi="Times New Roman" w:eastAsia="宋体" w:cs="Times New Roman"/>
          <w:sz w:val="24"/>
        </w:rPr>
        <w:t xml:space="preserve"> While s</w:t>
      </w:r>
      <w:r>
        <w:rPr>
          <w:rFonts w:ascii="Times New Roman" w:hAnsi="Times New Roman" w:eastAsia="宋体" w:cs="Times New Roman"/>
          <w:sz w:val="24"/>
        </w:rPr>
        <w:t>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w:t>
      </w:r>
      <w:r>
        <w:rPr>
          <w:rFonts w:hint="eastAsia" w:ascii="Times New Roman" w:hAnsi="Times New Roman" w:eastAsia="宋体" w:cs="Times New Roman"/>
          <w:sz w:val="24"/>
        </w:rPr>
        <w:t>shared utilization of certain carbon sources with</w:t>
      </w:r>
      <w:r>
        <w:rPr>
          <w:rFonts w:ascii="Times New Roman" w:hAnsi="Times New Roman" w:eastAsia="宋体" w:cs="Times New Roman"/>
          <w:sz w:val="24"/>
        </w:rPr>
        <w:t xml:space="preserve"> </w:t>
      </w:r>
      <w:r>
        <w:rPr>
          <w:rFonts w:ascii="Times New Roman" w:hAnsi="Times New Roman" w:eastAsia="宋体" w:cs="Times New Roman"/>
          <w:i/>
          <w:iCs/>
          <w:sz w:val="24"/>
        </w:rPr>
        <w:t>M. aquimaris</w:t>
      </w:r>
      <w:r>
        <w:rPr>
          <w:rFonts w:ascii="Times New Roman" w:hAnsi="Times New Roman" w:eastAsia="宋体" w:cs="Times New Roman"/>
          <w:sz w:val="24"/>
        </w:rPr>
        <w:t xml:space="preserve"> JCM 15625</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w:t>
      </w:r>
      <w:r>
        <w:rPr>
          <w:rFonts w:hint="eastAsia" w:ascii="Times New Roman" w:hAnsi="Times New Roman" w:eastAsia="宋体" w:cs="Times New Roman"/>
          <w:sz w:val="24"/>
        </w:rPr>
        <w:t>significant metabolic divergence was evident through differential substrate assimilation patterns (Table 3)</w:t>
      </w:r>
      <w:r>
        <w:rPr>
          <w:rFonts w:ascii="Times New Roman" w:hAnsi="Times New Roman" w:eastAsia="宋体" w:cs="Times New Roman"/>
          <w:sz w:val="24"/>
        </w:rPr>
        <w:t>.</w:t>
      </w:r>
      <w:r>
        <w:rPr>
          <w:rFonts w:hint="eastAsia" w:ascii="Times New Roman" w:hAnsi="Times New Roman" w:eastAsia="宋体" w:cs="Times New Roman"/>
          <w:sz w:val="24"/>
        </w:rPr>
        <w:t xml:space="preserve"> The Biolog similarity index between strain M28</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and </w:t>
      </w:r>
      <w:r>
        <w:rPr>
          <w:rFonts w:hint="eastAsia" w:ascii="Times New Roman" w:hAnsi="Times New Roman" w:eastAsia="宋体" w:cs="Times New Roman"/>
          <w:i/>
          <w:iCs/>
          <w:sz w:val="24"/>
        </w:rPr>
        <w:t>M. aquimaris</w:t>
      </w:r>
      <w:r>
        <w:rPr>
          <w:rFonts w:hint="eastAsia" w:ascii="Times New Roman" w:hAnsi="Times New Roman" w:eastAsia="宋体" w:cs="Times New Roman"/>
          <w:sz w:val="24"/>
        </w:rPr>
        <w:t xml:space="preserve"> JCM 15625</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was </w:t>
      </w:r>
      <w:r>
        <w:rPr>
          <w:rFonts w:ascii="Times New Roman" w:hAnsi="Times New Roman" w:eastAsia="宋体" w:cs="Times New Roman"/>
          <w:sz w:val="24"/>
        </w:rPr>
        <w:t>7</w:t>
      </w:r>
      <w:r>
        <w:rPr>
          <w:rFonts w:hint="eastAsia" w:ascii="Times New Roman" w:hAnsi="Times New Roman" w:eastAsia="宋体" w:cs="Times New Roman"/>
          <w:sz w:val="24"/>
        </w:rPr>
        <w:t>0.9</w:t>
      </w:r>
      <w:r>
        <w:rPr>
          <w:rFonts w:ascii="Times New Roman" w:hAnsi="Times New Roman" w:eastAsia="宋体" w:cs="Times New Roman"/>
          <w:sz w:val="24"/>
        </w:rPr>
        <w:t>%</w:t>
      </w:r>
      <w:r>
        <w:rPr>
          <w:rFonts w:hint="eastAsia" w:ascii="Times New Roman" w:hAnsi="Times New Roman" w:eastAsia="宋体" w:cs="Times New Roman"/>
          <w:sz w:val="24"/>
        </w:rPr>
        <w:t>, significantly below the 95% species delineation threshold, confirming significant phenotypic divergence.</w:t>
      </w:r>
    </w:p>
    <w:p w14:paraId="0CD8A2A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Enzymatic profiling using the API ZYM® kit</w:t>
      </w:r>
      <w:r>
        <w:rPr>
          <w:rFonts w:ascii="Times New Roman" w:hAnsi="Times New Roman" w:eastAsia="宋体" w:cs="Times New Roman"/>
          <w:sz w:val="24"/>
        </w:rPr>
        <w:t xml:space="preserve"> </w:t>
      </w:r>
      <w:bookmarkStart w:id="7" w:name="_Hlk206061472"/>
      <w:r>
        <w:rPr>
          <w:rFonts w:ascii="Times New Roman" w:hAnsi="Times New Roman" w:eastAsia="宋体" w:cs="Times New Roman"/>
          <w:sz w:val="24"/>
        </w:rPr>
        <w:t>(</w:t>
      </w:r>
      <w:r>
        <w:rPr>
          <w:rFonts w:ascii="Times New Roman" w:hAnsi="Times New Roman" w:cs="Times New Roman"/>
          <w:sz w:val="24"/>
        </w:rPr>
        <w:t>Humble</w:t>
      </w:r>
      <w:r>
        <w:rPr>
          <w:rFonts w:hint="eastAsia" w:ascii="Times New Roman" w:hAnsi="Times New Roman" w:cs="Times New Roman"/>
          <w:sz w:val="24"/>
        </w:rPr>
        <w:t xml:space="preserve"> </w:t>
      </w:r>
      <w:r>
        <w:rPr>
          <w:rFonts w:ascii="Times New Roman" w:hAnsi="Times New Roman" w:eastAsia="宋体" w:cs="Times New Roman"/>
          <w:sz w:val="24"/>
        </w:rPr>
        <w:t>et al.,</w:t>
      </w:r>
      <w:r>
        <w:rPr>
          <w:rFonts w:hint="eastAsia" w:ascii="Times New Roman" w:hAnsi="Times New Roman" w:eastAsia="宋体" w:cs="Times New Roman"/>
          <w:sz w:val="24"/>
        </w:rPr>
        <w:t xml:space="preserve"> 1997</w:t>
      </w:r>
      <w:r>
        <w:rPr>
          <w:rFonts w:ascii="Times New Roman" w:hAnsi="Times New Roman" w:eastAsia="宋体" w:cs="Times New Roman"/>
          <w:sz w:val="24"/>
        </w:rPr>
        <w:t>)</w:t>
      </w:r>
      <w:bookmarkEnd w:id="7"/>
      <w:r>
        <w:rPr>
          <w:rFonts w:hint="eastAsia" w:ascii="Times New Roman" w:hAnsi="Times New Roman" w:eastAsia="宋体" w:cs="Times New Roman"/>
          <w:sz w:val="24"/>
        </w:rPr>
        <w:t xml:space="preserve"> revealed </w:t>
      </w:r>
      <w:r>
        <w:rPr>
          <w:rFonts w:ascii="Times New Roman" w:hAnsi="Times New Roman" w:eastAsia="宋体" w:cs="Times New Roman"/>
          <w:sz w:val="24"/>
        </w:rPr>
        <w:t>strain M28</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shared conserved enzymatic activities with </w:t>
      </w:r>
      <w:r>
        <w:rPr>
          <w:rFonts w:hint="eastAsia" w:ascii="Times New Roman" w:hAnsi="Times New Roman" w:eastAsia="宋体" w:cs="Times New Roman"/>
          <w:i/>
          <w:iCs/>
          <w:sz w:val="24"/>
        </w:rPr>
        <w:t>M. aquimaris</w:t>
      </w:r>
      <w:r>
        <w:rPr>
          <w:rFonts w:hint="eastAsia" w:ascii="Times New Roman" w:hAnsi="Times New Roman" w:eastAsia="宋体" w:cs="Times New Roman"/>
          <w:sz w:val="24"/>
        </w:rPr>
        <w:t xml:space="preserve"> JCM 15625</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exhibiting </w:t>
      </w:r>
      <w:r>
        <w:rPr>
          <w:rFonts w:ascii="Times New Roman" w:hAnsi="Times New Roman" w:eastAsia="宋体" w:cs="Times New Roman"/>
          <w:sz w:val="24"/>
        </w:rPr>
        <w:t xml:space="preserve">positive </w:t>
      </w:r>
      <w:r>
        <w:rPr>
          <w:rFonts w:hint="eastAsia" w:ascii="Times New Roman" w:hAnsi="Times New Roman" w:eastAsia="宋体" w:cs="Times New Roman"/>
          <w:sz w:val="24"/>
        </w:rPr>
        <w:t xml:space="preserve">reactions </w:t>
      </w:r>
      <w:r>
        <w:rPr>
          <w:rFonts w:ascii="Times New Roman" w:hAnsi="Times New Roman" w:eastAsia="宋体" w:cs="Times New Roman"/>
          <w:sz w:val="24"/>
        </w:rPr>
        <w:t xml:space="preserve">for esterase (C4), leucine arylaminase, naphthol-AS-Bl-phosphate hydrolase, and α-glucosidase, </w:t>
      </w:r>
      <w:r>
        <w:rPr>
          <w:rFonts w:hint="eastAsia" w:ascii="Times New Roman" w:hAnsi="Times New Roman" w:eastAsia="宋体" w:cs="Times New Roman"/>
          <w:sz w:val="24"/>
        </w:rPr>
        <w:t>while consistently lacking</w:t>
      </w:r>
      <w:r>
        <w:rPr>
          <w:rFonts w:ascii="Times New Roman" w:hAnsi="Times New Roman" w:eastAsia="宋体" w:cs="Times New Roman"/>
          <w:sz w:val="24"/>
        </w:rPr>
        <w:t xml:space="preserve"> lipoid lipase (C14), trypsin, tryptic curdling protease, and β-fucosidase</w:t>
      </w:r>
      <w:r>
        <w:rPr>
          <w:rFonts w:hint="eastAsia" w:ascii="Times New Roman" w:hAnsi="Times New Roman" w:eastAsia="宋体" w:cs="Times New Roman"/>
          <w:sz w:val="24"/>
        </w:rPr>
        <w:t xml:space="preserve"> activity.</w:t>
      </w:r>
      <w:r>
        <w:rPr>
          <w:rFonts w:ascii="Times New Roman" w:hAnsi="Times New Roman" w:eastAsia="宋体" w:cs="Times New Roman"/>
          <w:sz w:val="24"/>
        </w:rPr>
        <w:t xml:space="preserve"> </w:t>
      </w:r>
      <w:r>
        <w:rPr>
          <w:rFonts w:hint="eastAsia" w:ascii="Times New Roman" w:hAnsi="Times New Roman" w:eastAsia="宋体" w:cs="Times New Roman"/>
          <w:sz w:val="24"/>
        </w:rPr>
        <w:t>Notably, significant divergences were observed in 11 additional hydrolase activities compared to type strains, with comprehensive data detailed in Table 4. The API 50CH</w:t>
      </w:r>
      <w:r>
        <w:rPr>
          <w:rFonts w:hint="eastAsia" w:ascii="Times New Roman" w:hAnsi="Times New Roman" w:eastAsia="宋体" w:cs="Times New Roman"/>
          <w:sz w:val="24"/>
          <w:vertAlign w:val="superscript"/>
        </w:rPr>
        <w:t>®</w:t>
      </w:r>
      <w:r>
        <w:rPr>
          <w:rFonts w:hint="eastAsia" w:ascii="Times New Roman" w:hAnsi="Times New Roman" w:eastAsia="宋体" w:cs="Times New Roman"/>
          <w:sz w:val="24"/>
        </w:rPr>
        <w:t xml:space="preserve"> assay was conducted to delineate carbohydrate acidification patterns </w:t>
      </w:r>
      <w:r>
        <w:rPr>
          <w:rFonts w:ascii="Times New Roman" w:hAnsi="Times New Roman" w:cs="Times New Roman"/>
          <w:sz w:val="24"/>
        </w:rPr>
        <w:t>(Johansson</w:t>
      </w:r>
      <w:r>
        <w:rPr>
          <w:rFonts w:hint="eastAsia" w:ascii="Times New Roman" w:hAnsi="Times New Roman" w:cs="Times New Roman"/>
          <w:sz w:val="24"/>
        </w:rPr>
        <w:t xml:space="preserve"> </w:t>
      </w:r>
      <w:r>
        <w:rPr>
          <w:rFonts w:ascii="Times New Roman" w:hAnsi="Times New Roman" w:eastAsia="宋体" w:cs="Times New Roman"/>
          <w:sz w:val="24"/>
        </w:rPr>
        <w:t>et al.</w:t>
      </w:r>
      <w:r>
        <w:rPr>
          <w:rFonts w:hint="eastAsia" w:ascii="Times New Roman" w:hAnsi="Times New Roman" w:cs="Times New Roman"/>
          <w:sz w:val="24"/>
        </w:rPr>
        <w:t>, 1995</w:t>
      </w:r>
      <w:r>
        <w:rPr>
          <w:rFonts w:ascii="Times New Roman" w:hAnsi="Times New Roman" w:cs="Times New Roman"/>
          <w:sz w:val="24"/>
        </w:rPr>
        <w:t>)</w:t>
      </w:r>
      <w:r>
        <w:rPr>
          <w:rFonts w:hint="eastAsia" w:ascii="Times New Roman" w:hAnsi="Times New Roman" w:eastAsia="宋体" w:cs="Times New Roman"/>
          <w:sz w:val="24"/>
        </w:rPr>
        <w:t>. S</w:t>
      </w:r>
      <w:r>
        <w:rPr>
          <w:rFonts w:ascii="Times New Roman" w:hAnsi="Times New Roman" w:eastAsia="宋体" w:cs="Times New Roman"/>
          <w:sz w:val="24"/>
        </w:rPr>
        <w:t>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and </w:t>
      </w:r>
      <w:r>
        <w:rPr>
          <w:rFonts w:hint="eastAsia" w:ascii="Times New Roman" w:hAnsi="Times New Roman" w:eastAsia="宋体" w:cs="Times New Roman"/>
          <w:sz w:val="24"/>
        </w:rPr>
        <w:t xml:space="preserve">related type </w:t>
      </w:r>
      <w:r>
        <w:rPr>
          <w:rFonts w:ascii="Times New Roman" w:hAnsi="Times New Roman" w:eastAsia="宋体" w:cs="Times New Roman"/>
          <w:sz w:val="24"/>
        </w:rPr>
        <w:t>strain</w:t>
      </w:r>
      <w:r>
        <w:rPr>
          <w:rFonts w:hint="eastAsia" w:ascii="Times New Roman" w:hAnsi="Times New Roman" w:eastAsia="宋体" w:cs="Times New Roman"/>
          <w:sz w:val="24"/>
        </w:rPr>
        <w:t>s</w:t>
      </w:r>
      <w:r>
        <w:rPr>
          <w:rFonts w:ascii="Times New Roman" w:hAnsi="Times New Roman" w:eastAsia="宋体" w:cs="Times New Roman"/>
          <w:sz w:val="24"/>
        </w:rPr>
        <w:t xml:space="preserve"> </w:t>
      </w:r>
      <w:r>
        <w:rPr>
          <w:rFonts w:hint="eastAsia" w:ascii="Times New Roman" w:hAnsi="Times New Roman" w:eastAsia="宋体" w:cs="Times New Roman"/>
          <w:sz w:val="24"/>
        </w:rPr>
        <w:t>shared acid production from core substrates (e.g., galactose, sucrose) but failed to acidify carbohydrates like adonitol</w:t>
      </w:r>
      <w:r>
        <w:rPr>
          <w:rFonts w:ascii="Times New Roman" w:hAnsi="Times New Roman" w:eastAsia="宋体" w:cs="Times New Roman"/>
          <w:sz w:val="24"/>
        </w:rPr>
        <w:t xml:space="preserve">. </w:t>
      </w:r>
      <w:r>
        <w:rPr>
          <w:rFonts w:hint="eastAsia" w:ascii="Times New Roman" w:hAnsi="Times New Roman" w:eastAsia="宋体" w:cs="Times New Roman"/>
          <w:sz w:val="24"/>
        </w:rPr>
        <w:t>The distinct substrate utilization data for strain M28</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and related type strains were provided in Table 4</w:t>
      </w:r>
      <w:r>
        <w:rPr>
          <w:rFonts w:ascii="Times New Roman" w:hAnsi="Times New Roman" w:eastAsia="宋体" w:cs="Times New Roman"/>
          <w:sz w:val="24"/>
        </w:rPr>
        <w:t>.</w:t>
      </w:r>
    </w:p>
    <w:p w14:paraId="6659E076">
      <w:pPr>
        <w:spacing w:line="360" w:lineRule="auto"/>
        <w:ind w:firstLine="480" w:firstLineChars="200"/>
        <w:rPr>
          <w:rFonts w:ascii="Times New Roman" w:hAnsi="Times New Roman" w:eastAsia="宋体" w:cs="Times New Roman"/>
          <w:sz w:val="24"/>
        </w:rPr>
      </w:pPr>
    </w:p>
    <w:p w14:paraId="5C9CC180">
      <w:p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lang w:val="en-US" w:eastAsia="zh-CN"/>
        </w:rPr>
        <w:t>Results of c</w:t>
      </w:r>
      <w:r>
        <w:rPr>
          <w:rFonts w:ascii="Times New Roman" w:hAnsi="Times New Roman" w:eastAsia="宋体" w:cs="Times New Roman"/>
          <w:b/>
          <w:bCs/>
          <w:sz w:val="24"/>
        </w:rPr>
        <w:t>hemical taxonomy</w:t>
      </w:r>
    </w:p>
    <w:p w14:paraId="04B83C6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Chemotaxonomic analysis revealed that s</w:t>
      </w:r>
      <w:r>
        <w:rPr>
          <w:rFonts w:ascii="Times New Roman" w:hAnsi="Times New Roman" w:eastAsia="宋体" w:cs="Times New Roman"/>
          <w:sz w:val="24"/>
        </w:rPr>
        <w:t>train M28</w:t>
      </w:r>
      <w:r>
        <w:rPr>
          <w:rFonts w:hint="eastAsia" w:ascii="Times New Roman" w:hAnsi="Times New Roman" w:eastAsia="宋体" w:cs="Times New Roman"/>
          <w:sz w:val="24"/>
          <w:vertAlign w:val="superscript"/>
        </w:rPr>
        <w:t>T</w:t>
      </w:r>
      <w:r>
        <w:rPr>
          <w:rFonts w:ascii="Times New Roman" w:hAnsi="Times New Roman" w:eastAsia="宋体" w:cs="Times New Roman"/>
          <w:sz w:val="24"/>
        </w:rPr>
        <w:t xml:space="preserve"> had iso-C15:0, pre-C15:0, pre-C16:0, and pre-C17:0 as the major fatty acids </w:t>
      </w:r>
      <w:r>
        <w:rPr>
          <w:rFonts w:hint="eastAsia" w:ascii="Times New Roman" w:hAnsi="Times New Roman" w:eastAsia="宋体" w:cs="Times New Roman"/>
          <w:sz w:val="24"/>
        </w:rPr>
        <w:t>(</w:t>
      </w:r>
      <w:r>
        <w:rPr>
          <w:rFonts w:ascii="Times New Roman" w:hAnsi="Times New Roman" w:eastAsia="宋体" w:cs="Times New Roman"/>
          <w:sz w:val="24"/>
        </w:rPr>
        <w:t xml:space="preserve">Table </w:t>
      </w:r>
      <w:r>
        <w:rPr>
          <w:rFonts w:hint="eastAsia" w:ascii="Times New Roman" w:hAnsi="Times New Roman" w:eastAsia="宋体" w:cs="Times New Roman"/>
          <w:sz w:val="24"/>
        </w:rPr>
        <w:t>5).</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While sharing the principal fatty acid classes with </w:t>
      </w:r>
      <w:r>
        <w:rPr>
          <w:rFonts w:hint="eastAsia" w:ascii="Times New Roman" w:hAnsi="Times New Roman" w:eastAsia="宋体" w:cs="Times New Roman"/>
          <w:i/>
          <w:iCs/>
          <w:sz w:val="24"/>
        </w:rPr>
        <w:t>Microbacterium</w:t>
      </w:r>
      <w:r>
        <w:rPr>
          <w:rFonts w:hint="eastAsia" w:ascii="Times New Roman" w:hAnsi="Times New Roman" w:eastAsia="宋体" w:cs="Times New Roman"/>
          <w:sz w:val="24"/>
        </w:rPr>
        <w:t xml:space="preserve"> type strains, quantitative divergence was observed.</w:t>
      </w:r>
      <w:r>
        <w:rPr>
          <w:rFonts w:ascii="Times New Roman" w:hAnsi="Times New Roman" w:eastAsia="宋体" w:cs="Times New Roman"/>
          <w:sz w:val="24"/>
        </w:rPr>
        <w:t>The polar lipids</w:t>
      </w:r>
      <w:r>
        <w:rPr>
          <w:rFonts w:hint="eastAsia" w:ascii="Times New Roman" w:hAnsi="Times New Roman" w:eastAsia="宋体" w:cs="Times New Roman"/>
          <w:sz w:val="24"/>
        </w:rPr>
        <w:t xml:space="preserve"> pattern</w:t>
      </w:r>
      <w:r>
        <w:rPr>
          <w:rFonts w:ascii="Times New Roman" w:hAnsi="Times New Roman" w:eastAsia="宋体" w:cs="Times New Roman"/>
          <w:sz w:val="24"/>
        </w:rPr>
        <w:t xml:space="preserve"> of strain M28</w:t>
      </w:r>
      <w:r>
        <w:rPr>
          <w:rFonts w:hint="eastAsia" w:ascii="Times New Roman" w:hAnsi="Times New Roman" w:eastAsia="宋体" w:cs="Times New Roman"/>
          <w:sz w:val="24"/>
          <w:vertAlign w:val="superscript"/>
        </w:rPr>
        <w:t>T</w:t>
      </w:r>
      <w:r>
        <w:rPr>
          <w:rFonts w:hint="eastAsia" w:ascii="Times New Roman" w:hAnsi="Times New Roman" w:eastAsia="宋体" w:cs="Times New Roman"/>
          <w:sz w:val="24"/>
        </w:rPr>
        <w:t xml:space="preserve"> consisted of</w:t>
      </w:r>
      <w:r>
        <w:rPr>
          <w:rFonts w:ascii="Times New Roman" w:hAnsi="Times New Roman" w:eastAsia="宋体" w:cs="Times New Roman"/>
          <w:sz w:val="24"/>
        </w:rPr>
        <w:t xml:space="preserve"> phosphatidylglycerol (PG), diphosphatidylglycerol (DPG), and an unknown glycolipid </w:t>
      </w:r>
      <w:r>
        <w:rPr>
          <w:rFonts w:hint="eastAsia" w:ascii="Times New Roman" w:hAnsi="Times New Roman" w:eastAsia="宋体" w:cs="Times New Roman"/>
          <w:sz w:val="24"/>
        </w:rPr>
        <w:t>(</w:t>
      </w:r>
      <w:r>
        <w:rPr>
          <w:rFonts w:ascii="Times New Roman" w:hAnsi="Times New Roman" w:eastAsia="宋体" w:cs="Times New Roman"/>
          <w:sz w:val="24"/>
        </w:rPr>
        <w:t>GL</w:t>
      </w:r>
      <w:r>
        <w:rPr>
          <w:rFonts w:hint="eastAsia" w:ascii="Times New Roman" w:hAnsi="Times New Roman" w:eastAsia="宋体" w:cs="Times New Roman"/>
          <w:sz w:val="24"/>
        </w:rPr>
        <w:t>)</w:t>
      </w:r>
      <w:r>
        <w:rPr>
          <w:rFonts w:ascii="Times New Roman" w:hAnsi="Times New Roman" w:eastAsia="宋体" w:cs="Times New Roman"/>
          <w:sz w:val="24"/>
        </w:rPr>
        <w:t xml:space="preserve"> (</w:t>
      </w:r>
      <w:bookmarkStart w:id="8" w:name="OLE_LINK33"/>
      <w:r>
        <w:rPr>
          <w:rFonts w:ascii="Times New Roman" w:hAnsi="Times New Roman" w:eastAsia="宋体" w:cs="Times New Roman"/>
          <w:sz w:val="24"/>
        </w:rPr>
        <w:t>Fig</w:t>
      </w:r>
      <w:r>
        <w:rPr>
          <w:rFonts w:hint="eastAsia" w:ascii="Times New Roman" w:hAnsi="Times New Roman" w:eastAsia="宋体" w:cs="Times New Roman"/>
          <w:sz w:val="24"/>
        </w:rPr>
        <w:t>ure</w:t>
      </w:r>
      <w:bookmarkEnd w:id="8"/>
      <w:r>
        <w:rPr>
          <w:rFonts w:ascii="Times New Roman" w:hAnsi="Times New Roman" w:eastAsia="宋体" w:cs="Times New Roman"/>
          <w:sz w:val="24"/>
        </w:rPr>
        <w:t xml:space="preserve"> </w:t>
      </w:r>
      <w:r>
        <w:rPr>
          <w:rFonts w:hint="eastAsia" w:ascii="Times New Roman" w:hAnsi="Times New Roman" w:eastAsia="宋体" w:cs="Times New Roman"/>
          <w:sz w:val="24"/>
        </w:rPr>
        <w:t>2</w:t>
      </w:r>
      <w:r>
        <w:rPr>
          <w:rFonts w:ascii="Times New Roman" w:hAnsi="Times New Roman" w:eastAsia="宋体" w:cs="Times New Roman"/>
          <w:sz w:val="24"/>
        </w:rPr>
        <w:t xml:space="preserve">), which was similar to that of the </w:t>
      </w:r>
      <w:r>
        <w:rPr>
          <w:rFonts w:hint="eastAsia" w:ascii="Times New Roman" w:hAnsi="Times New Roman" w:eastAsia="宋体" w:cs="Times New Roman"/>
          <w:sz w:val="24"/>
        </w:rPr>
        <w:t>type strain</w:t>
      </w:r>
      <w:r>
        <w:rPr>
          <w:rFonts w:ascii="Times New Roman" w:hAnsi="Times New Roman" w:eastAsia="宋体" w:cs="Times New Roman"/>
          <w:sz w:val="24"/>
        </w:rPr>
        <w:t xml:space="preserve">. Respiratory quinones were predominantly distributed as MK-10, MK-11, and MK-12. </w:t>
      </w:r>
    </w:p>
    <w:p w14:paraId="27900F04">
      <w:pPr>
        <w:spacing w:line="360" w:lineRule="auto"/>
        <w:rPr>
          <w:rFonts w:ascii="Times New Roman" w:hAnsi="Times New Roman" w:eastAsia="宋体" w:cs="Times New Roman"/>
          <w:sz w:val="24"/>
        </w:rPr>
      </w:pPr>
    </w:p>
    <w:p w14:paraId="209FA4A5">
      <w:pPr>
        <w:spacing w:line="360" w:lineRule="auto"/>
        <w:ind w:left="482" w:hanging="482" w:hangingChars="200"/>
        <w:rPr>
          <w:rFonts w:ascii="Times New Roman" w:hAnsi="Times New Roman" w:eastAsia="宋体" w:cs="Times New Roman"/>
          <w:b/>
          <w:bCs/>
          <w:sz w:val="24"/>
        </w:rPr>
      </w:pPr>
      <w:bookmarkStart w:id="9" w:name="_Hlk199665227"/>
      <w:r>
        <w:rPr>
          <w:rFonts w:ascii="Times New Roman" w:hAnsi="Times New Roman" w:eastAsia="宋体" w:cs="Times New Roman"/>
          <w:b/>
          <w:bCs/>
          <w:sz w:val="24"/>
        </w:rPr>
        <w:t>References</w:t>
      </w:r>
    </w:p>
    <w:bookmarkEnd w:id="9"/>
    <w:p w14:paraId="02D724D5">
      <w:pPr>
        <w:ind w:left="480" w:hanging="480" w:hangingChars="200"/>
      </w:pPr>
      <w:r>
        <w:rPr>
          <w:rFonts w:ascii="Times New Roman" w:hAnsi="Times New Roman" w:cs="Times New Roman"/>
          <w:sz w:val="24"/>
        </w:rPr>
        <w:t>Cai, L. 2014. Thin layer chromatography.</w:t>
      </w:r>
      <w:r>
        <w:rPr>
          <w:rFonts w:hint="eastAsia" w:ascii="Times New Roman" w:hAnsi="Times New Roman" w:cs="Times New Roman"/>
          <w:sz w:val="24"/>
        </w:rPr>
        <w:t xml:space="preserve"> Curr. Protoc. Essent. Lab. Tech. </w:t>
      </w:r>
      <w:r>
        <w:rPr>
          <w:rFonts w:ascii="Times New Roman" w:hAnsi="Times New Roman" w:cs="Times New Roman"/>
          <w:sz w:val="24"/>
        </w:rPr>
        <w:t xml:space="preserve">8(1), 6-3. </w:t>
      </w:r>
      <w:r>
        <w:fldChar w:fldCharType="begin"/>
      </w:r>
      <w:r>
        <w:instrText xml:space="preserve"> HYPERLINK "https://doi.org/10.1002/9780470089941.et0603s08" </w:instrText>
      </w:r>
      <w:r>
        <w:fldChar w:fldCharType="separate"/>
      </w:r>
      <w:r>
        <w:rPr>
          <w:rFonts w:ascii="Times New Roman" w:hAnsi="Times New Roman" w:cs="Times New Roman"/>
          <w:sz w:val="24"/>
        </w:rPr>
        <w:t>https://doi.org/10.1002/9780470089941.et0603s08</w:t>
      </w:r>
      <w:r>
        <w:rPr>
          <w:rFonts w:ascii="Times New Roman" w:hAnsi="Times New Roman" w:cs="Times New Roman"/>
          <w:sz w:val="24"/>
        </w:rPr>
        <w:fldChar w:fldCharType="end"/>
      </w:r>
    </w:p>
    <w:p w14:paraId="50C03069">
      <w:pPr>
        <w:ind w:left="480" w:hanging="480" w:hangingChars="200"/>
        <w:rPr>
          <w:rFonts w:hint="eastAsia"/>
        </w:rPr>
      </w:pPr>
      <w:r>
        <w:rPr>
          <w:rFonts w:ascii="Times New Roman" w:hAnsi="Times New Roman" w:cs="Times New Roman"/>
          <w:sz w:val="24"/>
        </w:rPr>
        <w:t>Gonzalez, C., Gutierrez, C., Ramirez, C., 1978. Halobacterium vallismortis sp. nov. An amylolytic and carbohydrate-metabolizing, extremely halophilic bacterium. Can. J. Microbiol. 24(6), 710-715.</w:t>
      </w:r>
      <w:r>
        <w:rPr>
          <w:rFonts w:hint="eastAsia" w:ascii="Times New Roman" w:hAnsi="Times New Roman" w:cs="Times New Roman"/>
          <w:sz w:val="24"/>
        </w:rPr>
        <w:t xml:space="preserve"> </w:t>
      </w:r>
      <w:bookmarkStart w:id="10" w:name="OLE_LINK8"/>
      <w:r>
        <w:fldChar w:fldCharType="begin"/>
      </w:r>
      <w:r>
        <w:instrText xml:space="preserve">HYPERLINK "https://doi.org/10.1139/m78-119"</w:instrText>
      </w:r>
      <w:r>
        <w:fldChar w:fldCharType="separate"/>
      </w:r>
      <w:r>
        <w:rPr>
          <w:rStyle w:val="20"/>
          <w:rFonts w:ascii="Times New Roman" w:hAnsi="Times New Roman" w:cs="Times New Roman"/>
          <w:sz w:val="24"/>
        </w:rPr>
        <w:t>https://doi.org/10.1139/m78-119</w:t>
      </w:r>
      <w:r>
        <w:fldChar w:fldCharType="end"/>
      </w:r>
      <w:bookmarkEnd w:id="10"/>
    </w:p>
    <w:p w14:paraId="1F24AB49">
      <w:pPr>
        <w:ind w:left="480" w:hanging="480" w:hangingChars="200"/>
        <w:rPr>
          <w:rFonts w:ascii="Times New Roman" w:hAnsi="Times New Roman" w:cs="Times New Roman"/>
          <w:sz w:val="24"/>
        </w:rPr>
      </w:pPr>
      <w:r>
        <w:rPr>
          <w:rFonts w:ascii="Times New Roman" w:hAnsi="Times New Roman" w:cs="Times New Roman"/>
          <w:sz w:val="24"/>
        </w:rPr>
        <w:t>Humble, M. W., King, A., Phillips, I. 1977. API ZYM: a simple rapid system for the detection of bacterial enzymes.</w:t>
      </w:r>
      <w:r>
        <w:rPr>
          <w:rFonts w:hint="eastAsia" w:ascii="Times New Roman" w:hAnsi="Times New Roman" w:cs="Times New Roman"/>
          <w:sz w:val="24"/>
        </w:rPr>
        <w:t xml:space="preserve"> J. Clin. Pathol. </w:t>
      </w:r>
      <w:r>
        <w:rPr>
          <w:rFonts w:ascii="Times New Roman" w:hAnsi="Times New Roman" w:cs="Times New Roman"/>
          <w:sz w:val="24"/>
        </w:rPr>
        <w:t xml:space="preserve">30(3), 275-277.https://doi.org/10.1136/jcp.30.3.275 </w:t>
      </w:r>
    </w:p>
    <w:p w14:paraId="62EB8556">
      <w:pPr>
        <w:ind w:left="480" w:hanging="480" w:hangingChars="200"/>
        <w:rPr>
          <w:rFonts w:ascii="Times New Roman" w:hAnsi="Times New Roman" w:cs="Times New Roman"/>
          <w:sz w:val="24"/>
        </w:rPr>
      </w:pPr>
      <w:r>
        <w:rPr>
          <w:rFonts w:ascii="Times New Roman" w:hAnsi="Times New Roman" w:cs="Times New Roman"/>
          <w:sz w:val="24"/>
        </w:rPr>
        <w:t xml:space="preserve">Johansson, M. L., Sanni, A., Lönner, C., Molin, G. 1995. Phenotypically based taxonomy using API 50CH of lactobacilli from Nigerian ogi, and the occurrence of starch fermenting strains. </w:t>
      </w:r>
      <w:r>
        <w:rPr>
          <w:rFonts w:hint="eastAsia" w:ascii="Times New Roman" w:hAnsi="Times New Roman" w:cs="Times New Roman"/>
          <w:sz w:val="24"/>
        </w:rPr>
        <w:t>Int. J. Food Microbiol.</w:t>
      </w:r>
      <w:r>
        <w:rPr>
          <w:rFonts w:ascii="Times New Roman" w:hAnsi="Times New Roman" w:cs="Times New Roman"/>
          <w:sz w:val="24"/>
        </w:rPr>
        <w:t xml:space="preserve"> 25(2), 159-168.</w:t>
      </w:r>
      <w:r>
        <w:rPr>
          <w:rFonts w:hint="eastAsia" w:ascii="Times New Roman" w:hAnsi="Times New Roman" w:cs="Times New Roman"/>
          <w:sz w:val="24"/>
        </w:rPr>
        <w:t xml:space="preserve"> </w:t>
      </w:r>
      <w:r>
        <w:fldChar w:fldCharType="begin"/>
      </w:r>
      <w:r>
        <w:instrText xml:space="preserve"> HYPERLINK "https://doi.org/10.1016/0168-1605(94)00096-O" \t "_blank" \o "Persistent link using digital object identifier" </w:instrText>
      </w:r>
      <w:r>
        <w:fldChar w:fldCharType="separate"/>
      </w:r>
      <w:r>
        <w:rPr>
          <w:rStyle w:val="20"/>
          <w:rFonts w:ascii="Times New Roman" w:hAnsi="Times New Roman" w:cs="Times New Roman"/>
          <w:sz w:val="24"/>
        </w:rPr>
        <w:t>https://doi.org/10.1016/0168-1605(94)00096-O</w:t>
      </w:r>
      <w:r>
        <w:rPr>
          <w:rStyle w:val="20"/>
          <w:rFonts w:ascii="Times New Roman" w:hAnsi="Times New Roman" w:cs="Times New Roman"/>
          <w:sz w:val="24"/>
        </w:rPr>
        <w:fldChar w:fldCharType="end"/>
      </w:r>
    </w:p>
    <w:p w14:paraId="79BEC44A">
      <w:pPr>
        <w:ind w:left="480" w:hanging="480" w:hangingChars="200"/>
        <w:rPr>
          <w:rFonts w:ascii="Times New Roman" w:hAnsi="Times New Roman" w:cs="Times New Roman"/>
          <w:sz w:val="24"/>
        </w:rPr>
      </w:pPr>
      <w:r>
        <w:rPr>
          <w:rFonts w:ascii="Times New Roman" w:hAnsi="Times New Roman" w:cs="Times New Roman"/>
          <w:sz w:val="24"/>
        </w:rPr>
        <w:t>Li, Q., Chen, X., Jiang, Y., Jiang, C. 2016. Cultural, Physiological, and Biochemical Identification of. Actinobacteria: basics and biotechnological applications, 87.</w:t>
      </w:r>
      <w:r>
        <w:rPr>
          <w:rFonts w:hint="eastAsia" w:ascii="Times New Roman" w:hAnsi="Times New Roman" w:cs="Times New Roman"/>
          <w:sz w:val="24"/>
        </w:rPr>
        <w:t xml:space="preserve"> </w:t>
      </w:r>
      <w:r>
        <w:fldChar w:fldCharType="begin"/>
      </w:r>
      <w:r>
        <w:instrText xml:space="preserve"> HYPERLINK "http://dx.doi.org/10.5772/61462" </w:instrText>
      </w:r>
      <w:r>
        <w:fldChar w:fldCharType="separate"/>
      </w:r>
      <w:r>
        <w:rPr>
          <w:rStyle w:val="20"/>
          <w:rFonts w:ascii="Times New Roman" w:hAnsi="Times New Roman" w:cs="Times New Roman"/>
          <w:sz w:val="24"/>
        </w:rPr>
        <w:t>http://dx.doi.org/10.5772/61462</w:t>
      </w:r>
      <w:r>
        <w:rPr>
          <w:rStyle w:val="20"/>
          <w:rFonts w:ascii="Times New Roman" w:hAnsi="Times New Roman" w:cs="Times New Roman"/>
          <w:sz w:val="24"/>
        </w:rPr>
        <w:fldChar w:fldCharType="end"/>
      </w:r>
    </w:p>
    <w:p w14:paraId="228AC3DF">
      <w:pPr>
        <w:ind w:left="480" w:hanging="480" w:hangingChars="200"/>
        <w:rPr>
          <w:rFonts w:ascii="Times New Roman" w:hAnsi="Times New Roman" w:cs="Times New Roman"/>
          <w:sz w:val="24"/>
        </w:rPr>
      </w:pPr>
      <w:r>
        <w:rPr>
          <w:rFonts w:ascii="Times New Roman" w:hAnsi="Times New Roman" w:cs="Times New Roman"/>
          <w:sz w:val="24"/>
        </w:rPr>
        <w:t>Minnikin, D.E., Patel, P.V., Alshamaony, L., Goodfellow, M., 1977. Polar lipid composition in the classification of Nocardia and related bacteria. Int. J. Syst. Evol. Microbiol. 27(2), 104-117. https://doi.org/10.1099/00207713-27-2-104</w:t>
      </w:r>
    </w:p>
    <w:p w14:paraId="3C473086">
      <w:pPr>
        <w:ind w:left="480" w:hanging="480" w:hangingChars="200"/>
        <w:rPr>
          <w:rFonts w:hint="eastAsia" w:ascii="Times New Roman" w:hAnsi="Times New Roman" w:cs="Times New Roman"/>
          <w:sz w:val="24"/>
        </w:rPr>
      </w:pPr>
      <w:r>
        <w:rPr>
          <w:rFonts w:ascii="Times New Roman" w:hAnsi="Times New Roman" w:cs="Times New Roman"/>
          <w:sz w:val="24"/>
        </w:rPr>
        <w:t>Sasser, M., 1990. Identification of bacteria by gas chromatography of cellular fatty acids. MIDI Technical Note 101. 101-107. https://doi.org/10.1099/IJSEM.0.003038</w:t>
      </w:r>
    </w:p>
    <w:p w14:paraId="3AF05A85">
      <w:pPr>
        <w:ind w:left="480" w:hanging="480" w:hangingChars="200"/>
        <w:rPr>
          <w:rFonts w:ascii="Times New Roman" w:hAnsi="Times New Roman" w:cs="Times New Roman"/>
          <w:sz w:val="24"/>
        </w:rPr>
      </w:pPr>
      <w:r>
        <w:rPr>
          <w:rFonts w:ascii="Times New Roman" w:hAnsi="Times New Roman" w:cs="Times New Roman"/>
          <w:sz w:val="24"/>
        </w:rPr>
        <w:t>Uvarova, Y., Bryanskaya, A. V., Rozanov, A. S., Shlyakhtun, V. N., Demidov, E. A., Starostin, K. V., Peltek, S. E.</w:t>
      </w:r>
      <w:r>
        <w:rPr>
          <w:rFonts w:hint="eastAsia" w:ascii="Times New Roman" w:hAnsi="Times New Roman" w:cs="Times New Roman"/>
          <w:sz w:val="24"/>
        </w:rPr>
        <w:t>,</w:t>
      </w:r>
      <w:r>
        <w:rPr>
          <w:rFonts w:ascii="Times New Roman" w:hAnsi="Times New Roman" w:cs="Times New Roman"/>
          <w:sz w:val="24"/>
        </w:rPr>
        <w:t xml:space="preserve"> 2020. An integrated method for taxonomic identification of microorganisms.</w:t>
      </w:r>
      <w:r>
        <w:rPr>
          <w:rFonts w:hint="eastAsia" w:ascii="Times New Roman" w:hAnsi="Times New Roman" w:cs="Times New Roman"/>
          <w:sz w:val="24"/>
        </w:rPr>
        <w:t xml:space="preserve"> Vavilov J. Genet. Breed. </w:t>
      </w:r>
      <w:r>
        <w:rPr>
          <w:rFonts w:ascii="Times New Roman" w:hAnsi="Times New Roman" w:cs="Times New Roman"/>
          <w:sz w:val="24"/>
        </w:rPr>
        <w:t>24(4), 376.</w:t>
      </w:r>
      <w:r>
        <w:rPr>
          <w:rFonts w:ascii="Bahnschrift" w:hAnsi="Bahnschrift"/>
          <w:color w:val="1B1B1B"/>
          <w:sz w:val="25"/>
          <w:szCs w:val="25"/>
          <w:shd w:val="clear" w:color="auto" w:fill="FFFFFF"/>
        </w:rPr>
        <w:t xml:space="preserve"> </w:t>
      </w:r>
      <w:r>
        <w:fldChar w:fldCharType="begin"/>
      </w:r>
      <w:r>
        <w:instrText xml:space="preserve"> HYPERLINK "https://doi.org/10.18699/VJ20.630" </w:instrText>
      </w:r>
      <w:r>
        <w:fldChar w:fldCharType="separate"/>
      </w:r>
      <w:r>
        <w:rPr>
          <w:rStyle w:val="20"/>
          <w:rFonts w:ascii="Times New Roman" w:hAnsi="Times New Roman" w:cs="Times New Roman"/>
          <w:sz w:val="24"/>
        </w:rPr>
        <w:t>https://doi.org/10.18699/VJ20.630</w:t>
      </w:r>
      <w:r>
        <w:rPr>
          <w:rStyle w:val="20"/>
          <w:rFonts w:ascii="Times New Roman" w:hAnsi="Times New Roman" w:cs="Times New Roman"/>
          <w:sz w:val="24"/>
        </w:rPr>
        <w:fldChar w:fldCharType="end"/>
      </w:r>
    </w:p>
    <w:p w14:paraId="1EB5F073">
      <w:pPr>
        <w:ind w:left="480" w:hanging="480" w:hangingChars="200"/>
        <w:rPr>
          <w:rFonts w:hint="eastAsia" w:ascii="Times New Roman" w:hAnsi="Times New Roman" w:cs="Times New Roman"/>
          <w:sz w:val="24"/>
        </w:rPr>
      </w:pPr>
    </w:p>
    <w:p w14:paraId="3737595F">
      <w:pPr>
        <w:rPr>
          <w:rFonts w:ascii="Times New Roman" w:hAnsi="Times New Roman" w:eastAsia="宋体" w:cs="Times New Roman"/>
          <w:sz w:val="24"/>
        </w:rPr>
      </w:pPr>
      <w:r>
        <w:rPr>
          <w:rFonts w:ascii="Times New Roman" w:hAnsi="Times New Roman" w:eastAsia="宋体" w:cs="Times New Roman"/>
          <w:sz w:val="24"/>
        </w:rPr>
        <w:br w:type="page"/>
      </w:r>
    </w:p>
    <w:p w14:paraId="6F5990F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drawing>
          <wp:inline distT="0" distB="0" distL="0" distR="0">
            <wp:extent cx="5274310" cy="1891030"/>
            <wp:effectExtent l="0" t="0" r="2540" b="0"/>
            <wp:docPr id="2085417287" name="图片 2" descr="桌子上的食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17287" name="图片 2" descr="桌子上的食物&#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1891030"/>
                    </a:xfrm>
                    <a:prstGeom prst="rect">
                      <a:avLst/>
                    </a:prstGeom>
                    <a:noFill/>
                    <a:ln>
                      <a:noFill/>
                    </a:ln>
                  </pic:spPr>
                </pic:pic>
              </a:graphicData>
            </a:graphic>
          </wp:inline>
        </w:drawing>
      </w:r>
    </w:p>
    <w:p w14:paraId="39B103EF">
      <w:pPr>
        <w:spacing w:line="360" w:lineRule="auto"/>
        <w:ind w:firstLine="480" w:firstLineChars="200"/>
        <w:rPr>
          <w:rFonts w:hint="eastAsia" w:ascii="Times New Roman" w:hAnsi="Times New Roman" w:eastAsia="宋体" w:cs="Times New Roman"/>
          <w:sz w:val="22"/>
          <w:szCs w:val="20"/>
        </w:rPr>
      </w:pPr>
      <w:r>
        <w:rPr>
          <w:rFonts w:hint="eastAsia" w:ascii="Times New Roman" w:hAnsi="Times New Roman" w:eastAsia="宋体" w:cs="Times New Roman"/>
          <w:sz w:val="24"/>
        </w:rPr>
        <w:t>Figure 1</w:t>
      </w:r>
      <w:r>
        <w:rPr>
          <w:rFonts w:hint="eastAsia"/>
        </w:rPr>
        <w:t xml:space="preserve"> </w:t>
      </w:r>
      <w:r>
        <w:rPr>
          <w:rFonts w:hint="eastAsia" w:ascii="Times New Roman" w:hAnsi="Times New Roman" w:eastAsia="宋体" w:cs="Times New Roman"/>
          <w:sz w:val="22"/>
          <w:szCs w:val="20"/>
        </w:rPr>
        <w:t>(a) Colony of strain M28 on LB agar plate; (b) Morphology of strain M28 cells under scanning electron microscopy.</w:t>
      </w:r>
    </w:p>
    <w:p w14:paraId="371891F1">
      <w:pPr>
        <w:spacing w:line="360" w:lineRule="auto"/>
        <w:rPr>
          <w:rFonts w:ascii="Times New Roman" w:hAnsi="Times New Roman" w:eastAsia="宋体" w:cs="Times New Roman"/>
          <w:sz w:val="24"/>
        </w:rPr>
      </w:pPr>
    </w:p>
    <w:p w14:paraId="7C867C4A">
      <w:pPr>
        <w:spacing w:line="360" w:lineRule="auto"/>
        <w:rPr>
          <w:rFonts w:ascii="Times New Roman" w:hAnsi="Times New Roman" w:eastAsia="宋体" w:cs="Times New Roman"/>
          <w:sz w:val="24"/>
        </w:rPr>
      </w:pPr>
    </w:p>
    <w:p w14:paraId="7A8E102A">
      <w:pPr>
        <w:spacing w:line="360" w:lineRule="auto"/>
        <w:rPr>
          <w:rFonts w:ascii="Times New Roman" w:hAnsi="Times New Roman" w:eastAsia="宋体" w:cs="Times New Roman"/>
          <w:sz w:val="24"/>
        </w:rPr>
      </w:pPr>
    </w:p>
    <w:p w14:paraId="219F5A27">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5266690" cy="1713230"/>
            <wp:effectExtent l="0" t="0" r="10160" b="1270"/>
            <wp:docPr id="218" name="图片 7" descr="白板上的文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7" descr="白板上的文字&#10;&#10;AI 生成的内容可能不正确。"/>
                    <pic:cNvPicPr>
                      <a:picLocks noChangeAspect="1"/>
                    </pic:cNvPicPr>
                  </pic:nvPicPr>
                  <pic:blipFill>
                    <a:blip r:embed="rId7"/>
                    <a:stretch>
                      <a:fillRect/>
                    </a:stretch>
                  </pic:blipFill>
                  <pic:spPr>
                    <a:xfrm>
                      <a:off x="0" y="0"/>
                      <a:ext cx="5266690" cy="1713230"/>
                    </a:xfrm>
                    <a:prstGeom prst="rect">
                      <a:avLst/>
                    </a:prstGeom>
                    <a:noFill/>
                    <a:ln>
                      <a:noFill/>
                    </a:ln>
                  </pic:spPr>
                </pic:pic>
              </a:graphicData>
            </a:graphic>
          </wp:inline>
        </w:drawing>
      </w:r>
    </w:p>
    <w:p w14:paraId="79525D8F">
      <w:pPr>
        <w:spacing w:line="360" w:lineRule="auto"/>
        <w:jc w:val="both"/>
        <w:rPr>
          <w:rFonts w:ascii="Times New Roman" w:hAnsi="Times New Roman" w:eastAsia="宋体" w:cs="Times New Roman"/>
          <w:sz w:val="24"/>
        </w:rPr>
      </w:pPr>
      <w:r>
        <w:rPr>
          <w:rFonts w:ascii="Times New Roman" w:hAnsi="Times New Roman" w:eastAsia="宋体" w:cs="Times New Roman"/>
          <w:sz w:val="24"/>
        </w:rPr>
        <w:t>Figure 2 Two-dimensional thin layer chromatographic analysis of polar lipids of strain M28</w:t>
      </w:r>
      <w:r>
        <w:rPr>
          <w:rFonts w:ascii="Times New Roman" w:hAnsi="Times New Roman" w:eastAsia="宋体" w:cs="Times New Roman"/>
          <w:sz w:val="24"/>
          <w:vertAlign w:val="superscript"/>
        </w:rPr>
        <w:t>T</w:t>
      </w:r>
      <w:r>
        <w:rPr>
          <w:rFonts w:ascii="Times New Roman" w:hAnsi="Times New Roman" w:eastAsia="宋体" w:cs="Times New Roman"/>
          <w:sz w:val="24"/>
        </w:rPr>
        <w:t>; (a) total lipids, (b) phospholipids, (c) aminolipids. PG: phosphatidylglycerol, DPG: diphosphatidylglycerol, GL: an unknown glycolipid.</w:t>
      </w:r>
    </w:p>
    <w:p w14:paraId="7EE49119">
      <w:pPr>
        <w:spacing w:line="360" w:lineRule="auto"/>
        <w:ind w:firstLine="420" w:firstLineChars="200"/>
        <w:rPr>
          <w:rFonts w:hint="eastAsia"/>
        </w:rPr>
      </w:pPr>
    </w:p>
    <w:p w14:paraId="20096722">
      <w:pPr>
        <w:rPr>
          <w:rFonts w:ascii="Times New Roman" w:hAnsi="Times New Roman" w:eastAsia="宋体" w:cs="Times New Roman"/>
          <w:sz w:val="24"/>
        </w:rPr>
      </w:pPr>
      <w:r>
        <w:rPr>
          <w:rFonts w:ascii="Times New Roman" w:hAnsi="Times New Roman" w:eastAsia="宋体" w:cs="Times New Roman"/>
          <w:sz w:val="24"/>
        </w:rPr>
        <w:br w:type="page"/>
      </w:r>
    </w:p>
    <w:p w14:paraId="587ED095">
      <w:pPr>
        <w:widowControl/>
        <w:spacing w:line="360" w:lineRule="auto"/>
        <w:rPr>
          <w:rFonts w:ascii="Times New Roman" w:hAnsi="Times New Roman" w:eastAsia="宋体" w:cs="Times New Roman"/>
          <w:sz w:val="24"/>
        </w:rPr>
      </w:pPr>
      <w:r>
        <w:rPr>
          <w:rFonts w:ascii="Times New Roman" w:hAnsi="Times New Roman" w:eastAsia="宋体" w:cs="Times New Roman"/>
          <w:sz w:val="24"/>
        </w:rPr>
        <w:t xml:space="preserve">Table </w:t>
      </w:r>
      <w:r>
        <w:rPr>
          <w:rFonts w:hint="eastAsia" w:ascii="Times New Roman" w:hAnsi="Times New Roman" w:eastAsia="宋体" w:cs="Times New Roman"/>
          <w:sz w:val="24"/>
        </w:rPr>
        <w:t>1</w:t>
      </w:r>
      <w:r>
        <w:rPr>
          <w:rFonts w:ascii="Times New Roman" w:hAnsi="Times New Roman" w:eastAsia="宋体" w:cs="Times New Roman"/>
          <w:sz w:val="24"/>
        </w:rPr>
        <w:t xml:space="preserve"> Differential characterization of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with related type strains of </w:t>
      </w:r>
      <w:r>
        <w:rPr>
          <w:rFonts w:ascii="Times New Roman" w:hAnsi="Times New Roman" w:eastAsia="宋体" w:cs="Times New Roman"/>
          <w:i/>
          <w:iCs/>
          <w:sz w:val="24"/>
        </w:rPr>
        <w:t>Microbacterium</w:t>
      </w:r>
      <w:r>
        <w:rPr>
          <w:rFonts w:ascii="Times New Roman" w:hAnsi="Times New Roman" w:eastAsia="宋体" w:cs="Times New Roman"/>
          <w:sz w:val="24"/>
        </w:rPr>
        <w:t>. Strains: 1,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2, </w:t>
      </w:r>
      <w:r>
        <w:rPr>
          <w:rFonts w:ascii="Times New Roman" w:hAnsi="Times New Roman" w:eastAsia="宋体" w:cs="Times New Roman"/>
          <w:i/>
          <w:iCs/>
          <w:sz w:val="24"/>
          <w:lang w:bidi="ar"/>
        </w:rPr>
        <w:t>M. profundi</w:t>
      </w:r>
      <w:r>
        <w:rPr>
          <w:rFonts w:ascii="Times New Roman" w:hAnsi="Times New Roman" w:eastAsia="宋体" w:cs="Times New Roman"/>
          <w:sz w:val="24"/>
          <w:lang w:bidi="ar"/>
        </w:rPr>
        <w:t xml:space="preserve"> Shh49</w:t>
      </w:r>
      <w:r>
        <w:rPr>
          <w:rFonts w:ascii="Times New Roman" w:hAnsi="Times New Roman" w:eastAsia="宋体" w:cs="Times New Roman"/>
          <w:sz w:val="24"/>
          <w:vertAlign w:val="superscript"/>
          <w:lang w:bidi="ar"/>
        </w:rPr>
        <w:t>T</w:t>
      </w:r>
      <w:r>
        <w:rPr>
          <w:rFonts w:ascii="Times New Roman" w:hAnsi="Times New Roman" w:eastAsia="宋体" w:cs="Times New Roman"/>
          <w:sz w:val="24"/>
        </w:rPr>
        <w:t xml:space="preserve">; 3, </w:t>
      </w:r>
      <w:r>
        <w:rPr>
          <w:rFonts w:ascii="Times New Roman" w:hAnsi="Times New Roman" w:eastAsia="宋体" w:cs="Times New Roman"/>
          <w:i/>
          <w:iCs/>
          <w:sz w:val="24"/>
          <w:lang w:bidi="ar"/>
        </w:rPr>
        <w:t>M. murale</w:t>
      </w:r>
      <w:r>
        <w:rPr>
          <w:rFonts w:ascii="Times New Roman" w:hAnsi="Times New Roman" w:eastAsia="宋体" w:cs="Times New Roman"/>
          <w:sz w:val="24"/>
          <w:lang w:bidi="ar"/>
        </w:rPr>
        <w:t xml:space="preserve"> </w:t>
      </w:r>
      <w:r>
        <w:rPr>
          <w:rFonts w:ascii="Times New Roman" w:hAnsi="Times New Roman" w:cs="Times New Roman"/>
          <w:color w:val="000000"/>
          <w:kern w:val="0"/>
          <w:sz w:val="24"/>
        </w:rPr>
        <w:t>CCM 7640</w:t>
      </w:r>
      <w:r>
        <w:rPr>
          <w:rFonts w:ascii="Times New Roman" w:hAnsi="Times New Roman" w:cs="Times New Roman"/>
          <w:color w:val="000000"/>
          <w:kern w:val="0"/>
          <w:sz w:val="24"/>
          <w:vertAlign w:val="superscript"/>
        </w:rPr>
        <w:t>T</w:t>
      </w:r>
      <w:r>
        <w:rPr>
          <w:rFonts w:ascii="Times New Roman" w:hAnsi="Times New Roman" w:eastAsia="宋体" w:cs="Times New Roman"/>
          <w:sz w:val="24"/>
        </w:rPr>
        <w:t xml:space="preserve">, 4, </w:t>
      </w:r>
      <w:r>
        <w:rPr>
          <w:rFonts w:ascii="Times New Roman" w:hAnsi="Times New Roman" w:eastAsia="宋体" w:cs="Times New Roman"/>
          <w:i/>
          <w:iCs/>
          <w:sz w:val="24"/>
          <w:lang w:bidi="ar"/>
        </w:rPr>
        <w:t>M.</w:t>
      </w:r>
      <w:r>
        <w:rPr>
          <w:rFonts w:ascii="Times New Roman" w:hAnsi="Times New Roman" w:eastAsia="宋体" w:cs="Times New Roman"/>
          <w:i/>
          <w:iCs/>
          <w:sz w:val="24"/>
        </w:rPr>
        <w:t xml:space="preserve"> aquimaris</w:t>
      </w:r>
      <w:r>
        <w:rPr>
          <w:rFonts w:ascii="Times New Roman" w:hAnsi="Times New Roman" w:eastAsia="宋体" w:cs="Times New Roman"/>
          <w:color w:val="000000"/>
          <w:kern w:val="0"/>
          <w:sz w:val="24"/>
        </w:rPr>
        <w:t xml:space="preserve"> </w:t>
      </w:r>
      <w:r>
        <w:rPr>
          <w:rFonts w:ascii="Times New Roman" w:hAnsi="Times New Roman" w:eastAsia="宋体" w:cs="Times New Roman"/>
          <w:sz w:val="24"/>
        </w:rPr>
        <w:t>DSM 19713</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 positive; –, negative; ND, not detected. </w:t>
      </w:r>
    </w:p>
    <w:tbl>
      <w:tblPr>
        <w:tblStyle w:val="1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1"/>
        <w:gridCol w:w="1629"/>
        <w:gridCol w:w="1842"/>
        <w:gridCol w:w="1418"/>
        <w:gridCol w:w="1609"/>
      </w:tblGrid>
      <w:tr w14:paraId="39A86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6" w:type="pct"/>
            <w:tcBorders>
              <w:top w:val="single" w:color="000000" w:sz="12" w:space="0"/>
              <w:left w:val="nil"/>
              <w:bottom w:val="single" w:color="000000" w:sz="4" w:space="0"/>
              <w:tl2br w:val="nil"/>
            </w:tcBorders>
            <w:vAlign w:val="center"/>
          </w:tcPr>
          <w:p w14:paraId="1414C4DD">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Characteristic</w:t>
            </w:r>
          </w:p>
        </w:tc>
        <w:tc>
          <w:tcPr>
            <w:tcW w:w="956" w:type="pct"/>
            <w:tcBorders>
              <w:top w:val="single" w:color="000000" w:sz="12" w:space="0"/>
              <w:bottom w:val="single" w:color="000000" w:sz="4" w:space="0"/>
            </w:tcBorders>
            <w:vAlign w:val="center"/>
          </w:tcPr>
          <w:p w14:paraId="7BD118DD">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1</w:t>
            </w:r>
          </w:p>
        </w:tc>
        <w:tc>
          <w:tcPr>
            <w:tcW w:w="1081" w:type="pct"/>
            <w:tcBorders>
              <w:top w:val="single" w:color="000000" w:sz="12" w:space="0"/>
              <w:bottom w:val="single" w:color="000000" w:sz="4" w:space="0"/>
            </w:tcBorders>
            <w:vAlign w:val="center"/>
          </w:tcPr>
          <w:p w14:paraId="1FB3DA89">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2</w:t>
            </w:r>
          </w:p>
        </w:tc>
        <w:tc>
          <w:tcPr>
            <w:tcW w:w="832" w:type="pct"/>
            <w:tcBorders>
              <w:top w:val="single" w:color="000000" w:sz="12" w:space="0"/>
              <w:bottom w:val="single" w:color="000000" w:sz="4" w:space="0"/>
            </w:tcBorders>
            <w:vAlign w:val="center"/>
          </w:tcPr>
          <w:p w14:paraId="51D3842C">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3</w:t>
            </w:r>
          </w:p>
        </w:tc>
        <w:tc>
          <w:tcPr>
            <w:tcW w:w="944" w:type="pct"/>
            <w:tcBorders>
              <w:top w:val="single" w:color="000000" w:sz="12" w:space="0"/>
              <w:bottom w:val="single" w:color="000000" w:sz="4" w:space="0"/>
              <w:right w:val="nil"/>
            </w:tcBorders>
            <w:vAlign w:val="center"/>
          </w:tcPr>
          <w:p w14:paraId="3A8273FC">
            <w:pPr>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4</w:t>
            </w:r>
          </w:p>
        </w:tc>
      </w:tr>
      <w:tr w14:paraId="0321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top w:val="single" w:color="000000" w:sz="4" w:space="0"/>
              <w:left w:val="nil"/>
              <w:tl2br w:val="nil"/>
              <w:tr2bl w:val="nil"/>
            </w:tcBorders>
            <w:vAlign w:val="center"/>
          </w:tcPr>
          <w:p w14:paraId="0CCC73E1">
            <w:pPr>
              <w:jc w:val="center"/>
              <w:rPr>
                <w:rFonts w:ascii="Times New Roman" w:hAnsi="Times New Roman" w:eastAsia="宋体" w:cs="Times New Roman"/>
                <w:kern w:val="0"/>
                <w:szCs w:val="21"/>
              </w:rPr>
            </w:pPr>
            <w:r>
              <w:rPr>
                <w:rFonts w:ascii="Times New Roman" w:hAnsi="Times New Roman" w:eastAsia="宋体" w:cs="Times New Roman"/>
                <w:kern w:val="0"/>
                <w:szCs w:val="21"/>
              </w:rPr>
              <w:t>Colour of colonies</w:t>
            </w:r>
          </w:p>
        </w:tc>
        <w:tc>
          <w:tcPr>
            <w:tcW w:w="956" w:type="pct"/>
            <w:tcBorders>
              <w:top w:val="single" w:color="000000" w:sz="4" w:space="0"/>
              <w:tl2br w:val="nil"/>
              <w:tr2bl w:val="nil"/>
            </w:tcBorders>
            <w:vAlign w:val="center"/>
          </w:tcPr>
          <w:p w14:paraId="1A86470C">
            <w:pPr>
              <w:jc w:val="center"/>
              <w:rPr>
                <w:rFonts w:ascii="Times New Roman" w:hAnsi="Times New Roman" w:eastAsia="宋体" w:cs="Times New Roman"/>
                <w:kern w:val="0"/>
                <w:szCs w:val="21"/>
              </w:rPr>
            </w:pPr>
            <w:r>
              <w:rPr>
                <w:rFonts w:ascii="Times New Roman" w:hAnsi="Times New Roman" w:eastAsia="宋体" w:cs="Times New Roman"/>
                <w:kern w:val="0"/>
                <w:szCs w:val="21"/>
              </w:rPr>
              <w:t>Light yellow</w:t>
            </w:r>
          </w:p>
        </w:tc>
        <w:tc>
          <w:tcPr>
            <w:tcW w:w="1081" w:type="pct"/>
            <w:tcBorders>
              <w:top w:val="single" w:color="000000" w:sz="4" w:space="0"/>
              <w:tl2br w:val="nil"/>
              <w:tr2bl w:val="nil"/>
            </w:tcBorders>
            <w:vAlign w:val="center"/>
          </w:tcPr>
          <w:p w14:paraId="2C6055B4">
            <w:pPr>
              <w:jc w:val="center"/>
              <w:rPr>
                <w:rFonts w:ascii="Times New Roman" w:hAnsi="Times New Roman" w:eastAsia="宋体" w:cs="Times New Roman"/>
                <w:kern w:val="0"/>
                <w:szCs w:val="21"/>
              </w:rPr>
            </w:pPr>
            <w:r>
              <w:rPr>
                <w:rFonts w:ascii="Times New Roman" w:hAnsi="Times New Roman" w:eastAsia="宋体" w:cs="Times New Roman"/>
                <w:kern w:val="0"/>
                <w:szCs w:val="21"/>
              </w:rPr>
              <w:t>Yellow</w:t>
            </w:r>
          </w:p>
        </w:tc>
        <w:tc>
          <w:tcPr>
            <w:tcW w:w="832" w:type="pct"/>
            <w:tcBorders>
              <w:top w:val="single" w:color="000000" w:sz="4" w:space="0"/>
              <w:tl2br w:val="nil"/>
              <w:tr2bl w:val="nil"/>
            </w:tcBorders>
            <w:vAlign w:val="center"/>
          </w:tcPr>
          <w:p w14:paraId="06C492AA">
            <w:pPr>
              <w:jc w:val="center"/>
              <w:rPr>
                <w:rFonts w:ascii="Times New Roman" w:hAnsi="Times New Roman" w:eastAsia="宋体" w:cs="Times New Roman"/>
                <w:kern w:val="0"/>
                <w:szCs w:val="21"/>
              </w:rPr>
            </w:pPr>
            <w:r>
              <w:rPr>
                <w:rFonts w:ascii="Times New Roman" w:hAnsi="Times New Roman" w:eastAsia="宋体" w:cs="Times New Roman"/>
                <w:kern w:val="0"/>
                <w:szCs w:val="21"/>
              </w:rPr>
              <w:t>Yellow</w:t>
            </w:r>
          </w:p>
        </w:tc>
        <w:tc>
          <w:tcPr>
            <w:tcW w:w="944" w:type="pct"/>
            <w:tcBorders>
              <w:top w:val="single" w:color="000000" w:sz="4" w:space="0"/>
              <w:right w:val="nil"/>
              <w:tl2br w:val="nil"/>
              <w:tr2bl w:val="nil"/>
            </w:tcBorders>
            <w:vAlign w:val="center"/>
          </w:tcPr>
          <w:p w14:paraId="3E3B470B">
            <w:pPr>
              <w:jc w:val="center"/>
              <w:rPr>
                <w:rFonts w:ascii="Times New Roman" w:hAnsi="Times New Roman" w:eastAsia="宋体" w:cs="Times New Roman"/>
                <w:kern w:val="0"/>
                <w:szCs w:val="21"/>
              </w:rPr>
            </w:pPr>
            <w:r>
              <w:rPr>
                <w:rFonts w:ascii="Times New Roman" w:hAnsi="Times New Roman" w:eastAsia="宋体" w:cs="Times New Roman"/>
                <w:kern w:val="0"/>
                <w:szCs w:val="21"/>
              </w:rPr>
              <w:t>Yellow</w:t>
            </w:r>
          </w:p>
        </w:tc>
      </w:tr>
      <w:tr w14:paraId="4746E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2FE77DEA">
            <w:pPr>
              <w:jc w:val="center"/>
              <w:rPr>
                <w:rFonts w:ascii="Times New Roman" w:hAnsi="Times New Roman" w:eastAsia="宋体" w:cs="Times New Roman"/>
                <w:kern w:val="0"/>
                <w:szCs w:val="21"/>
              </w:rPr>
            </w:pPr>
            <w:r>
              <w:rPr>
                <w:rFonts w:ascii="Times New Roman" w:hAnsi="Times New Roman" w:eastAsia="宋体" w:cs="Times New Roman"/>
                <w:kern w:val="0"/>
                <w:szCs w:val="21"/>
              </w:rPr>
              <w:t>Motility</w:t>
            </w:r>
          </w:p>
        </w:tc>
        <w:tc>
          <w:tcPr>
            <w:tcW w:w="956" w:type="pct"/>
            <w:tcBorders>
              <w:tl2br w:val="nil"/>
              <w:tr2bl w:val="nil"/>
            </w:tcBorders>
            <w:vAlign w:val="center"/>
          </w:tcPr>
          <w:p w14:paraId="5ED64A8E">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081" w:type="pct"/>
            <w:tcBorders>
              <w:tl2br w:val="nil"/>
              <w:tr2bl w:val="nil"/>
            </w:tcBorders>
            <w:vAlign w:val="center"/>
          </w:tcPr>
          <w:p w14:paraId="5DF7248B">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832" w:type="pct"/>
            <w:tcBorders>
              <w:tl2br w:val="nil"/>
              <w:tr2bl w:val="nil"/>
            </w:tcBorders>
            <w:vAlign w:val="center"/>
          </w:tcPr>
          <w:p w14:paraId="6D41C51B">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44" w:type="pct"/>
            <w:tcBorders>
              <w:right w:val="nil"/>
              <w:tl2br w:val="nil"/>
              <w:tr2bl w:val="nil"/>
            </w:tcBorders>
            <w:vAlign w:val="center"/>
          </w:tcPr>
          <w:p w14:paraId="0F338A22">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14:paraId="1AC68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0735AEA8">
            <w:pPr>
              <w:jc w:val="center"/>
              <w:rPr>
                <w:rFonts w:ascii="Times New Roman" w:hAnsi="Times New Roman" w:eastAsia="宋体" w:cs="Times New Roman"/>
                <w:kern w:val="0"/>
                <w:szCs w:val="21"/>
              </w:rPr>
            </w:pPr>
            <w:r>
              <w:rPr>
                <w:rFonts w:ascii="Times New Roman" w:hAnsi="Times New Roman" w:eastAsia="宋体" w:cs="Times New Roman"/>
                <w:kern w:val="0"/>
                <w:szCs w:val="21"/>
              </w:rPr>
              <w:t>Morphology</w:t>
            </w:r>
          </w:p>
        </w:tc>
        <w:tc>
          <w:tcPr>
            <w:tcW w:w="956" w:type="pct"/>
            <w:tcBorders>
              <w:tl2br w:val="nil"/>
              <w:tr2bl w:val="nil"/>
            </w:tcBorders>
            <w:vAlign w:val="center"/>
          </w:tcPr>
          <w:p w14:paraId="317A1B74">
            <w:pPr>
              <w:jc w:val="center"/>
              <w:rPr>
                <w:rFonts w:ascii="Times New Roman" w:hAnsi="Times New Roman" w:eastAsia="宋体" w:cs="Times New Roman"/>
                <w:kern w:val="0"/>
                <w:szCs w:val="21"/>
              </w:rPr>
            </w:pPr>
            <w:r>
              <w:rPr>
                <w:rFonts w:ascii="Times New Roman" w:hAnsi="Times New Roman" w:eastAsia="宋体" w:cs="Times New Roman"/>
                <w:kern w:val="0"/>
                <w:szCs w:val="21"/>
              </w:rPr>
              <w:t>short rod</w:t>
            </w:r>
          </w:p>
        </w:tc>
        <w:tc>
          <w:tcPr>
            <w:tcW w:w="1081" w:type="pct"/>
            <w:tcBorders>
              <w:tl2br w:val="nil"/>
              <w:tr2bl w:val="nil"/>
            </w:tcBorders>
            <w:vAlign w:val="center"/>
          </w:tcPr>
          <w:p w14:paraId="347C025D">
            <w:pPr>
              <w:jc w:val="center"/>
              <w:rPr>
                <w:rFonts w:ascii="Times New Roman" w:hAnsi="Times New Roman" w:eastAsia="宋体" w:cs="Times New Roman"/>
                <w:kern w:val="0"/>
                <w:szCs w:val="21"/>
              </w:rPr>
            </w:pPr>
            <w:r>
              <w:rPr>
                <w:rFonts w:ascii="Times New Roman" w:hAnsi="Times New Roman" w:eastAsia="宋体" w:cs="Times New Roman"/>
                <w:kern w:val="0"/>
                <w:szCs w:val="21"/>
              </w:rPr>
              <w:t>short rod</w:t>
            </w:r>
          </w:p>
        </w:tc>
        <w:tc>
          <w:tcPr>
            <w:tcW w:w="832" w:type="pct"/>
            <w:tcBorders>
              <w:tl2br w:val="nil"/>
              <w:tr2bl w:val="nil"/>
            </w:tcBorders>
            <w:vAlign w:val="center"/>
          </w:tcPr>
          <w:p w14:paraId="14737FBB">
            <w:pPr>
              <w:jc w:val="center"/>
              <w:rPr>
                <w:rFonts w:ascii="Times New Roman" w:hAnsi="Times New Roman" w:eastAsia="宋体" w:cs="Times New Roman"/>
                <w:kern w:val="0"/>
                <w:szCs w:val="21"/>
              </w:rPr>
            </w:pPr>
            <w:r>
              <w:rPr>
                <w:rFonts w:ascii="Times New Roman" w:hAnsi="Times New Roman" w:eastAsia="宋体" w:cs="Times New Roman"/>
                <w:kern w:val="0"/>
                <w:szCs w:val="21"/>
              </w:rPr>
              <w:t>short rod</w:t>
            </w:r>
          </w:p>
        </w:tc>
        <w:tc>
          <w:tcPr>
            <w:tcW w:w="944" w:type="pct"/>
            <w:tcBorders>
              <w:right w:val="nil"/>
              <w:tl2br w:val="nil"/>
              <w:tr2bl w:val="nil"/>
            </w:tcBorders>
            <w:vAlign w:val="center"/>
          </w:tcPr>
          <w:p w14:paraId="2DF7E986">
            <w:pPr>
              <w:jc w:val="center"/>
              <w:rPr>
                <w:rFonts w:ascii="Times New Roman" w:hAnsi="Times New Roman" w:eastAsia="宋体" w:cs="Times New Roman"/>
                <w:kern w:val="0"/>
                <w:szCs w:val="21"/>
              </w:rPr>
            </w:pPr>
            <w:r>
              <w:rPr>
                <w:rFonts w:ascii="Times New Roman" w:hAnsi="Times New Roman" w:eastAsia="宋体" w:cs="Times New Roman"/>
                <w:kern w:val="0"/>
                <w:szCs w:val="21"/>
              </w:rPr>
              <w:t>short rod</w:t>
            </w:r>
          </w:p>
        </w:tc>
      </w:tr>
      <w:tr w14:paraId="7180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4CA3832E">
            <w:pPr>
              <w:jc w:val="center"/>
              <w:rPr>
                <w:rFonts w:ascii="Times New Roman" w:hAnsi="Times New Roman" w:eastAsia="宋体" w:cs="Times New Roman"/>
                <w:kern w:val="0"/>
                <w:szCs w:val="21"/>
              </w:rPr>
            </w:pPr>
            <w:r>
              <w:rPr>
                <w:rFonts w:ascii="Times New Roman" w:hAnsi="Times New Roman" w:eastAsia="宋体" w:cs="Times New Roman"/>
                <w:kern w:val="0"/>
                <w:szCs w:val="21"/>
              </w:rPr>
              <w:t>Length</w:t>
            </w:r>
          </w:p>
        </w:tc>
        <w:tc>
          <w:tcPr>
            <w:tcW w:w="956" w:type="pct"/>
            <w:tcBorders>
              <w:tl2br w:val="nil"/>
              <w:tr2bl w:val="nil"/>
            </w:tcBorders>
            <w:vAlign w:val="center"/>
          </w:tcPr>
          <w:p w14:paraId="37EC6523">
            <w:pPr>
              <w:jc w:val="center"/>
              <w:rPr>
                <w:rFonts w:ascii="Times New Roman" w:hAnsi="Times New Roman" w:eastAsia="宋体" w:cs="Times New Roman"/>
                <w:kern w:val="0"/>
                <w:szCs w:val="21"/>
              </w:rPr>
            </w:pPr>
            <w:r>
              <w:rPr>
                <w:rFonts w:ascii="Times New Roman" w:hAnsi="Times New Roman" w:eastAsia="宋体" w:cs="Times New Roman"/>
                <w:kern w:val="0"/>
                <w:szCs w:val="21"/>
              </w:rPr>
              <w:t>0.8-2.0</w:t>
            </w:r>
          </w:p>
        </w:tc>
        <w:tc>
          <w:tcPr>
            <w:tcW w:w="1081" w:type="pct"/>
            <w:tcBorders>
              <w:tl2br w:val="nil"/>
              <w:tr2bl w:val="nil"/>
            </w:tcBorders>
            <w:vAlign w:val="center"/>
          </w:tcPr>
          <w:p w14:paraId="02F0B900">
            <w:pPr>
              <w:jc w:val="center"/>
              <w:rPr>
                <w:rFonts w:ascii="Times New Roman" w:hAnsi="Times New Roman" w:eastAsia="宋体" w:cs="Times New Roman"/>
                <w:kern w:val="0"/>
                <w:szCs w:val="21"/>
              </w:rPr>
            </w:pPr>
            <w:r>
              <w:rPr>
                <w:rFonts w:ascii="Times New Roman" w:hAnsi="Times New Roman" w:eastAsia="宋体" w:cs="Times New Roman"/>
                <w:kern w:val="0"/>
                <w:szCs w:val="21"/>
              </w:rPr>
              <w:t>1.0-2</w:t>
            </w:r>
          </w:p>
        </w:tc>
        <w:tc>
          <w:tcPr>
            <w:tcW w:w="832" w:type="pct"/>
            <w:tcBorders>
              <w:tl2br w:val="nil"/>
              <w:tr2bl w:val="nil"/>
            </w:tcBorders>
            <w:vAlign w:val="center"/>
          </w:tcPr>
          <w:p w14:paraId="67F5DAD6">
            <w:pPr>
              <w:jc w:val="center"/>
              <w:rPr>
                <w:rFonts w:ascii="Times New Roman" w:hAnsi="Times New Roman" w:eastAsia="宋体" w:cs="Times New Roman"/>
                <w:kern w:val="0"/>
                <w:szCs w:val="21"/>
              </w:rPr>
            </w:pPr>
            <w:r>
              <w:rPr>
                <w:rFonts w:ascii="Times New Roman" w:hAnsi="Times New Roman" w:eastAsia="宋体" w:cs="Times New Roman"/>
                <w:kern w:val="0"/>
                <w:szCs w:val="21"/>
              </w:rPr>
              <w:t>2-3</w:t>
            </w:r>
          </w:p>
        </w:tc>
        <w:tc>
          <w:tcPr>
            <w:tcW w:w="944" w:type="pct"/>
            <w:tcBorders>
              <w:right w:val="nil"/>
              <w:tl2br w:val="nil"/>
              <w:tr2bl w:val="nil"/>
            </w:tcBorders>
            <w:vAlign w:val="center"/>
          </w:tcPr>
          <w:p w14:paraId="5DD93988">
            <w:pPr>
              <w:jc w:val="center"/>
              <w:rPr>
                <w:rFonts w:ascii="Times New Roman" w:hAnsi="Times New Roman" w:eastAsia="宋体" w:cs="Times New Roman"/>
                <w:kern w:val="0"/>
                <w:szCs w:val="21"/>
              </w:rPr>
            </w:pPr>
            <w:r>
              <w:rPr>
                <w:rFonts w:ascii="Times New Roman" w:hAnsi="Times New Roman" w:eastAsia="宋体" w:cs="Times New Roman"/>
                <w:kern w:val="0"/>
                <w:szCs w:val="21"/>
              </w:rPr>
              <w:t>1.0-1.5</w:t>
            </w:r>
          </w:p>
        </w:tc>
      </w:tr>
      <w:tr w14:paraId="36072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7B598960">
            <w:pPr>
              <w:jc w:val="center"/>
              <w:rPr>
                <w:rFonts w:ascii="Times New Roman" w:hAnsi="Times New Roman" w:eastAsia="宋体" w:cs="Times New Roman"/>
                <w:kern w:val="0"/>
                <w:szCs w:val="21"/>
              </w:rPr>
            </w:pPr>
            <w:r>
              <w:rPr>
                <w:rFonts w:ascii="Times New Roman" w:hAnsi="Times New Roman" w:eastAsia="宋体" w:cs="Times New Roman"/>
                <w:kern w:val="0"/>
                <w:szCs w:val="21"/>
              </w:rPr>
              <w:t>Width</w:t>
            </w:r>
          </w:p>
        </w:tc>
        <w:tc>
          <w:tcPr>
            <w:tcW w:w="956" w:type="pct"/>
            <w:tcBorders>
              <w:tl2br w:val="nil"/>
              <w:tr2bl w:val="nil"/>
            </w:tcBorders>
            <w:vAlign w:val="center"/>
          </w:tcPr>
          <w:p w14:paraId="34F80FA7">
            <w:pPr>
              <w:jc w:val="center"/>
              <w:rPr>
                <w:rFonts w:ascii="Times New Roman" w:hAnsi="Times New Roman" w:eastAsia="宋体" w:cs="Times New Roman"/>
                <w:kern w:val="0"/>
                <w:szCs w:val="21"/>
              </w:rPr>
            </w:pPr>
            <w:r>
              <w:rPr>
                <w:rFonts w:ascii="Times New Roman" w:hAnsi="Times New Roman" w:eastAsia="宋体" w:cs="Times New Roman"/>
                <w:kern w:val="0"/>
                <w:szCs w:val="21"/>
              </w:rPr>
              <w:t>0.5-1.0</w:t>
            </w:r>
          </w:p>
        </w:tc>
        <w:tc>
          <w:tcPr>
            <w:tcW w:w="1081" w:type="pct"/>
            <w:tcBorders>
              <w:tl2br w:val="nil"/>
              <w:tr2bl w:val="nil"/>
            </w:tcBorders>
            <w:vAlign w:val="center"/>
          </w:tcPr>
          <w:p w14:paraId="2B7D432D">
            <w:pPr>
              <w:jc w:val="center"/>
              <w:rPr>
                <w:rFonts w:ascii="Times New Roman" w:hAnsi="Times New Roman" w:eastAsia="宋体" w:cs="Times New Roman"/>
                <w:kern w:val="0"/>
                <w:szCs w:val="21"/>
              </w:rPr>
            </w:pPr>
            <w:r>
              <w:rPr>
                <w:rFonts w:ascii="Times New Roman" w:hAnsi="Times New Roman" w:eastAsia="宋体" w:cs="Times New Roman"/>
                <w:kern w:val="0"/>
                <w:szCs w:val="21"/>
              </w:rPr>
              <w:t>0.4-0.6</w:t>
            </w:r>
          </w:p>
        </w:tc>
        <w:tc>
          <w:tcPr>
            <w:tcW w:w="832" w:type="pct"/>
            <w:tcBorders>
              <w:tl2br w:val="nil"/>
              <w:tr2bl w:val="nil"/>
            </w:tcBorders>
            <w:vAlign w:val="center"/>
          </w:tcPr>
          <w:p w14:paraId="7F86D016">
            <w:pPr>
              <w:jc w:val="center"/>
              <w:rPr>
                <w:rFonts w:ascii="Times New Roman" w:hAnsi="Times New Roman" w:eastAsia="宋体" w:cs="Times New Roman"/>
                <w:kern w:val="0"/>
                <w:szCs w:val="21"/>
              </w:rPr>
            </w:pPr>
            <w:r>
              <w:rPr>
                <w:rFonts w:ascii="Times New Roman" w:hAnsi="Times New Roman" w:eastAsia="宋体" w:cs="Times New Roman"/>
                <w:kern w:val="0"/>
                <w:szCs w:val="21"/>
              </w:rPr>
              <w:t>1-1.2</w:t>
            </w:r>
          </w:p>
        </w:tc>
        <w:tc>
          <w:tcPr>
            <w:tcW w:w="944" w:type="pct"/>
            <w:tcBorders>
              <w:right w:val="nil"/>
              <w:tl2br w:val="nil"/>
              <w:tr2bl w:val="nil"/>
            </w:tcBorders>
            <w:vAlign w:val="center"/>
          </w:tcPr>
          <w:p w14:paraId="71E9EBC7">
            <w:pPr>
              <w:jc w:val="center"/>
              <w:rPr>
                <w:rFonts w:ascii="Times New Roman" w:hAnsi="Times New Roman" w:eastAsia="宋体" w:cs="Times New Roman"/>
                <w:kern w:val="0"/>
                <w:szCs w:val="21"/>
              </w:rPr>
            </w:pPr>
            <w:r>
              <w:rPr>
                <w:rFonts w:ascii="Times New Roman" w:hAnsi="Times New Roman" w:eastAsia="宋体" w:cs="Times New Roman"/>
                <w:kern w:val="0"/>
                <w:szCs w:val="21"/>
              </w:rPr>
              <w:t>0.6-0.8</w:t>
            </w:r>
          </w:p>
        </w:tc>
      </w:tr>
      <w:tr w14:paraId="384A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4A8A4356">
            <w:pPr>
              <w:jc w:val="center"/>
              <w:rPr>
                <w:rFonts w:ascii="Times New Roman" w:hAnsi="Times New Roman" w:eastAsia="宋体" w:cs="Times New Roman"/>
                <w:kern w:val="0"/>
                <w:szCs w:val="21"/>
              </w:rPr>
            </w:pPr>
            <w:r>
              <w:rPr>
                <w:rFonts w:ascii="Times New Roman" w:hAnsi="Times New Roman" w:eastAsia="宋体" w:cs="Times New Roman"/>
                <w:kern w:val="0"/>
                <w:szCs w:val="21"/>
              </w:rPr>
              <w:t>37 ℃</w:t>
            </w:r>
          </w:p>
        </w:tc>
        <w:tc>
          <w:tcPr>
            <w:tcW w:w="956" w:type="pct"/>
            <w:tcBorders>
              <w:tl2br w:val="nil"/>
              <w:tr2bl w:val="nil"/>
            </w:tcBorders>
            <w:vAlign w:val="center"/>
          </w:tcPr>
          <w:p w14:paraId="35460C84">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081" w:type="pct"/>
            <w:tcBorders>
              <w:tl2br w:val="nil"/>
              <w:tr2bl w:val="nil"/>
            </w:tcBorders>
            <w:vAlign w:val="center"/>
          </w:tcPr>
          <w:p w14:paraId="5B5AE85C">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832" w:type="pct"/>
            <w:tcBorders>
              <w:tl2br w:val="nil"/>
              <w:tr2bl w:val="nil"/>
            </w:tcBorders>
            <w:vAlign w:val="center"/>
          </w:tcPr>
          <w:p w14:paraId="49910B68">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944" w:type="pct"/>
            <w:tcBorders>
              <w:right w:val="nil"/>
              <w:tl2br w:val="nil"/>
              <w:tr2bl w:val="nil"/>
            </w:tcBorders>
            <w:vAlign w:val="center"/>
          </w:tcPr>
          <w:p w14:paraId="5C6F6388">
            <w:pPr>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14:paraId="21EDC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10E992E6">
            <w:pPr>
              <w:jc w:val="center"/>
              <w:rPr>
                <w:rFonts w:ascii="Times New Roman" w:hAnsi="Times New Roman" w:eastAsia="宋体" w:cs="Times New Roman"/>
                <w:kern w:val="0"/>
                <w:szCs w:val="21"/>
              </w:rPr>
            </w:pPr>
            <w:r>
              <w:rPr>
                <w:rFonts w:ascii="Times New Roman" w:hAnsi="Times New Roman" w:eastAsia="宋体" w:cs="Times New Roman"/>
                <w:kern w:val="0"/>
                <w:szCs w:val="21"/>
              </w:rPr>
              <w:t>pH range (optimal)</w:t>
            </w:r>
          </w:p>
        </w:tc>
        <w:tc>
          <w:tcPr>
            <w:tcW w:w="956" w:type="pct"/>
            <w:tcBorders>
              <w:tl2br w:val="nil"/>
              <w:tr2bl w:val="nil"/>
            </w:tcBorders>
            <w:vAlign w:val="center"/>
          </w:tcPr>
          <w:p w14:paraId="6BB53EB2">
            <w:pPr>
              <w:jc w:val="center"/>
              <w:rPr>
                <w:rFonts w:ascii="Times New Roman" w:hAnsi="Times New Roman" w:eastAsia="宋体" w:cs="Times New Roman"/>
                <w:kern w:val="0"/>
                <w:szCs w:val="21"/>
              </w:rPr>
            </w:pPr>
            <w:r>
              <w:rPr>
                <w:rFonts w:ascii="Times New Roman" w:hAnsi="Times New Roman" w:eastAsia="宋体" w:cs="Times New Roman"/>
                <w:kern w:val="0"/>
                <w:szCs w:val="21"/>
              </w:rPr>
              <w:t>5.5-10(7.0)</w:t>
            </w:r>
          </w:p>
        </w:tc>
        <w:tc>
          <w:tcPr>
            <w:tcW w:w="1081" w:type="pct"/>
            <w:tcBorders>
              <w:tl2br w:val="nil"/>
              <w:tr2bl w:val="nil"/>
            </w:tcBorders>
            <w:vAlign w:val="center"/>
          </w:tcPr>
          <w:p w14:paraId="233314E6">
            <w:pPr>
              <w:jc w:val="center"/>
              <w:rPr>
                <w:rFonts w:ascii="Times New Roman" w:hAnsi="Times New Roman" w:eastAsia="宋体" w:cs="Times New Roman"/>
                <w:kern w:val="0"/>
                <w:szCs w:val="21"/>
              </w:rPr>
            </w:pPr>
            <w:r>
              <w:rPr>
                <w:rFonts w:ascii="Times New Roman" w:hAnsi="Times New Roman" w:eastAsia="宋体" w:cs="Times New Roman"/>
                <w:kern w:val="0"/>
                <w:szCs w:val="21"/>
              </w:rPr>
              <w:t>6.0-9.5(7.0-8.0)</w:t>
            </w:r>
          </w:p>
        </w:tc>
        <w:tc>
          <w:tcPr>
            <w:tcW w:w="832" w:type="pct"/>
            <w:tcBorders>
              <w:tl2br w:val="nil"/>
              <w:tr2bl w:val="nil"/>
            </w:tcBorders>
            <w:vAlign w:val="center"/>
          </w:tcPr>
          <w:p w14:paraId="79B5741F">
            <w:pPr>
              <w:jc w:val="center"/>
              <w:rPr>
                <w:rFonts w:ascii="Times New Roman" w:hAnsi="Times New Roman" w:eastAsia="宋体" w:cs="Times New Roman"/>
                <w:kern w:val="0"/>
                <w:szCs w:val="21"/>
              </w:rPr>
            </w:pPr>
            <w:r>
              <w:rPr>
                <w:rFonts w:ascii="Times New Roman" w:hAnsi="Times New Roman" w:eastAsia="宋体" w:cs="Times New Roman"/>
                <w:kern w:val="0"/>
                <w:szCs w:val="21"/>
              </w:rPr>
              <w:t>ND</w:t>
            </w:r>
          </w:p>
        </w:tc>
        <w:tc>
          <w:tcPr>
            <w:tcW w:w="944" w:type="pct"/>
            <w:tcBorders>
              <w:right w:val="nil"/>
              <w:tl2br w:val="nil"/>
              <w:tr2bl w:val="nil"/>
            </w:tcBorders>
            <w:vAlign w:val="center"/>
          </w:tcPr>
          <w:p w14:paraId="4134CEC9">
            <w:pPr>
              <w:jc w:val="center"/>
              <w:rPr>
                <w:rFonts w:ascii="Times New Roman" w:hAnsi="Times New Roman" w:eastAsia="宋体" w:cs="Times New Roman"/>
                <w:kern w:val="0"/>
                <w:szCs w:val="21"/>
              </w:rPr>
            </w:pPr>
            <w:r>
              <w:rPr>
                <w:rFonts w:ascii="Times New Roman" w:hAnsi="Times New Roman" w:eastAsia="宋体" w:cs="Times New Roman"/>
                <w:kern w:val="0"/>
                <w:szCs w:val="21"/>
              </w:rPr>
              <w:t>6.0-10.0(7.0-8.0)</w:t>
            </w:r>
          </w:p>
        </w:tc>
      </w:tr>
      <w:tr w14:paraId="0F72E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86" w:type="pct"/>
            <w:tcBorders>
              <w:left w:val="nil"/>
              <w:tl2br w:val="nil"/>
              <w:tr2bl w:val="nil"/>
            </w:tcBorders>
            <w:vAlign w:val="center"/>
          </w:tcPr>
          <w:p w14:paraId="3959B449">
            <w:pPr>
              <w:jc w:val="center"/>
              <w:rPr>
                <w:rFonts w:ascii="Times New Roman" w:hAnsi="Times New Roman" w:eastAsia="宋体" w:cs="Times New Roman"/>
                <w:kern w:val="0"/>
                <w:szCs w:val="21"/>
              </w:rPr>
            </w:pPr>
            <w:r>
              <w:rPr>
                <w:rFonts w:ascii="Times New Roman" w:hAnsi="Times New Roman" w:eastAsia="宋体" w:cs="Times New Roman"/>
                <w:kern w:val="0"/>
                <w:szCs w:val="21"/>
              </w:rPr>
              <w:t>DNA G+C content (mol%)</w:t>
            </w:r>
          </w:p>
        </w:tc>
        <w:tc>
          <w:tcPr>
            <w:tcW w:w="956" w:type="pct"/>
            <w:tcBorders>
              <w:tl2br w:val="nil"/>
              <w:tr2bl w:val="nil"/>
            </w:tcBorders>
            <w:vAlign w:val="center"/>
          </w:tcPr>
          <w:p w14:paraId="4166351A">
            <w:pPr>
              <w:jc w:val="center"/>
              <w:rPr>
                <w:rFonts w:ascii="Times New Roman" w:hAnsi="Times New Roman" w:eastAsia="宋体" w:cs="Times New Roman"/>
                <w:kern w:val="0"/>
                <w:szCs w:val="21"/>
              </w:rPr>
            </w:pPr>
            <w:r>
              <w:rPr>
                <w:rFonts w:ascii="Times New Roman" w:hAnsi="Times New Roman" w:eastAsia="宋体" w:cs="Times New Roman"/>
                <w:kern w:val="0"/>
                <w:szCs w:val="21"/>
              </w:rPr>
              <w:t>67.76</w:t>
            </w:r>
          </w:p>
        </w:tc>
        <w:tc>
          <w:tcPr>
            <w:tcW w:w="1081" w:type="pct"/>
            <w:tcBorders>
              <w:tl2br w:val="nil"/>
              <w:tr2bl w:val="nil"/>
            </w:tcBorders>
            <w:vAlign w:val="center"/>
          </w:tcPr>
          <w:p w14:paraId="09100575">
            <w:pPr>
              <w:jc w:val="center"/>
              <w:rPr>
                <w:rFonts w:ascii="Times New Roman" w:hAnsi="Times New Roman" w:eastAsia="宋体" w:cs="Times New Roman"/>
                <w:kern w:val="0"/>
                <w:szCs w:val="21"/>
              </w:rPr>
            </w:pPr>
            <w:r>
              <w:rPr>
                <w:rFonts w:ascii="Times New Roman" w:hAnsi="Times New Roman" w:eastAsia="宋体" w:cs="Times New Roman"/>
                <w:kern w:val="0"/>
                <w:szCs w:val="21"/>
              </w:rPr>
              <w:t>66.8</w:t>
            </w:r>
          </w:p>
        </w:tc>
        <w:tc>
          <w:tcPr>
            <w:tcW w:w="832" w:type="pct"/>
            <w:tcBorders>
              <w:tl2br w:val="nil"/>
              <w:tr2bl w:val="nil"/>
            </w:tcBorders>
            <w:vAlign w:val="center"/>
          </w:tcPr>
          <w:p w14:paraId="46AE1945">
            <w:pPr>
              <w:jc w:val="center"/>
              <w:rPr>
                <w:rFonts w:ascii="Times New Roman" w:hAnsi="Times New Roman" w:eastAsia="宋体" w:cs="Times New Roman"/>
                <w:kern w:val="0"/>
                <w:szCs w:val="21"/>
              </w:rPr>
            </w:pPr>
            <w:r>
              <w:rPr>
                <w:rFonts w:ascii="Times New Roman" w:hAnsi="Times New Roman" w:eastAsia="宋体" w:cs="Times New Roman"/>
                <w:kern w:val="0"/>
                <w:szCs w:val="21"/>
              </w:rPr>
              <w:t>ND</w:t>
            </w:r>
          </w:p>
        </w:tc>
        <w:tc>
          <w:tcPr>
            <w:tcW w:w="944" w:type="pct"/>
            <w:tcBorders>
              <w:right w:val="nil"/>
              <w:tl2br w:val="nil"/>
              <w:tr2bl w:val="nil"/>
            </w:tcBorders>
            <w:vAlign w:val="center"/>
          </w:tcPr>
          <w:p w14:paraId="200C35A6">
            <w:pPr>
              <w:jc w:val="center"/>
              <w:rPr>
                <w:rFonts w:ascii="Times New Roman" w:hAnsi="Times New Roman" w:eastAsia="宋体" w:cs="Times New Roman"/>
                <w:kern w:val="0"/>
                <w:szCs w:val="21"/>
              </w:rPr>
            </w:pPr>
            <w:r>
              <w:rPr>
                <w:rFonts w:ascii="Times New Roman" w:hAnsi="Times New Roman" w:eastAsia="宋体" w:cs="Times New Roman"/>
                <w:kern w:val="0"/>
                <w:szCs w:val="21"/>
              </w:rPr>
              <w:t>69.3</w:t>
            </w:r>
          </w:p>
        </w:tc>
      </w:tr>
      <w:tr w14:paraId="403AE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86" w:type="pct"/>
            <w:tcBorders>
              <w:left w:val="nil"/>
              <w:bottom w:val="single" w:color="auto" w:sz="12" w:space="0"/>
            </w:tcBorders>
            <w:vAlign w:val="center"/>
          </w:tcPr>
          <w:p w14:paraId="457BF5C2">
            <w:pPr>
              <w:jc w:val="center"/>
              <w:rPr>
                <w:rFonts w:ascii="Times New Roman" w:hAnsi="Times New Roman" w:eastAsia="宋体" w:cs="Times New Roman"/>
                <w:kern w:val="0"/>
                <w:szCs w:val="21"/>
              </w:rPr>
            </w:pPr>
            <w:r>
              <w:rPr>
                <w:rFonts w:ascii="Times New Roman" w:hAnsi="Times New Roman" w:eastAsia="宋体" w:cs="Times New Roman"/>
                <w:kern w:val="0"/>
                <w:szCs w:val="21"/>
              </w:rPr>
              <w:t>Major fatty acids</w:t>
            </w:r>
          </w:p>
        </w:tc>
        <w:tc>
          <w:tcPr>
            <w:tcW w:w="956" w:type="pct"/>
            <w:tcBorders>
              <w:bottom w:val="single" w:color="auto" w:sz="12" w:space="0"/>
            </w:tcBorders>
            <w:vAlign w:val="center"/>
          </w:tcPr>
          <w:p w14:paraId="3F8FDD22">
            <w:pPr>
              <w:jc w:val="center"/>
              <w:rPr>
                <w:rFonts w:ascii="Times New Roman" w:hAnsi="Times New Roman" w:eastAsia="宋体" w:cs="Times New Roman"/>
                <w:kern w:val="0"/>
                <w:szCs w:val="21"/>
              </w:rPr>
            </w:pP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anteisoC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16</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17</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anteisoC</w:t>
            </w:r>
            <w:r>
              <w:rPr>
                <w:rFonts w:ascii="Times New Roman" w:hAnsi="Times New Roman" w:eastAsia="宋体" w:cs="Times New Roman"/>
                <w:kern w:val="0"/>
                <w:szCs w:val="21"/>
                <w:vertAlign w:val="subscript"/>
              </w:rPr>
              <w:t>17</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p>
        </w:tc>
        <w:tc>
          <w:tcPr>
            <w:tcW w:w="1081" w:type="pct"/>
            <w:tcBorders>
              <w:bottom w:val="single" w:color="auto" w:sz="12" w:space="0"/>
            </w:tcBorders>
            <w:vAlign w:val="center"/>
          </w:tcPr>
          <w:p w14:paraId="0D232A09">
            <w:pPr>
              <w:jc w:val="center"/>
              <w:rPr>
                <w:rFonts w:ascii="Times New Roman" w:hAnsi="Times New Roman" w:eastAsia="宋体" w:cs="Times New Roman"/>
                <w:kern w:val="0"/>
                <w:szCs w:val="21"/>
              </w:rPr>
            </w:pP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rPr>
              <w:t xml:space="preserve"> anteisoC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16</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anteisoC</w:t>
            </w:r>
            <w:r>
              <w:rPr>
                <w:rFonts w:ascii="Times New Roman" w:hAnsi="Times New Roman" w:eastAsia="宋体" w:cs="Times New Roman"/>
                <w:kern w:val="0"/>
                <w:szCs w:val="21"/>
                <w:vertAlign w:val="subscript"/>
              </w:rPr>
              <w:t>17：0</w:t>
            </w:r>
          </w:p>
        </w:tc>
        <w:tc>
          <w:tcPr>
            <w:tcW w:w="832" w:type="pct"/>
            <w:tcBorders>
              <w:bottom w:val="single" w:color="auto" w:sz="12" w:space="0"/>
            </w:tcBorders>
            <w:vAlign w:val="center"/>
          </w:tcPr>
          <w:p w14:paraId="19105617">
            <w:pPr>
              <w:jc w:val="center"/>
              <w:rPr>
                <w:rFonts w:ascii="Times New Roman" w:hAnsi="Times New Roman" w:eastAsia="宋体" w:cs="Times New Roman"/>
                <w:kern w:val="0"/>
                <w:szCs w:val="21"/>
              </w:rPr>
            </w:pPr>
            <w:r>
              <w:rPr>
                <w:rFonts w:ascii="Times New Roman" w:hAnsi="Times New Roman" w:eastAsia="宋体" w:cs="Times New Roman"/>
                <w:kern w:val="0"/>
                <w:szCs w:val="21"/>
              </w:rPr>
              <w:t>anteisoC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16</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anteisoC</w:t>
            </w:r>
            <w:r>
              <w:rPr>
                <w:rFonts w:ascii="Times New Roman" w:hAnsi="Times New Roman" w:eastAsia="宋体" w:cs="Times New Roman"/>
                <w:kern w:val="0"/>
                <w:szCs w:val="21"/>
                <w:vertAlign w:val="subscript"/>
              </w:rPr>
              <w:t>17</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p>
        </w:tc>
        <w:tc>
          <w:tcPr>
            <w:tcW w:w="944" w:type="pct"/>
            <w:tcBorders>
              <w:bottom w:val="single" w:color="auto" w:sz="12" w:space="0"/>
              <w:right w:val="nil"/>
            </w:tcBorders>
            <w:vAlign w:val="center"/>
          </w:tcPr>
          <w:p w14:paraId="22C37A63">
            <w:pPr>
              <w:jc w:val="center"/>
              <w:rPr>
                <w:rFonts w:ascii="Times New Roman" w:hAnsi="Times New Roman" w:eastAsia="宋体" w:cs="Times New Roman"/>
                <w:kern w:val="0"/>
                <w:szCs w:val="21"/>
              </w:rPr>
            </w:pPr>
            <w:r>
              <w:rPr>
                <w:rFonts w:ascii="Times New Roman" w:hAnsi="Times New Roman" w:eastAsia="宋体" w:cs="Times New Roman"/>
                <w:kern w:val="0"/>
                <w:szCs w:val="21"/>
              </w:rPr>
              <w:t>anteisoC</w:t>
            </w:r>
            <w:r>
              <w:rPr>
                <w:rFonts w:ascii="Times New Roman" w:hAnsi="Times New Roman" w:eastAsia="宋体" w:cs="Times New Roman"/>
                <w:kern w:val="0"/>
                <w:szCs w:val="21"/>
                <w:vertAlign w:val="subscript"/>
              </w:rPr>
              <w:t>15</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isoC</w:t>
            </w:r>
            <w:r>
              <w:rPr>
                <w:rFonts w:ascii="Times New Roman" w:hAnsi="Times New Roman" w:eastAsia="宋体" w:cs="Times New Roman"/>
                <w:kern w:val="0"/>
                <w:szCs w:val="21"/>
                <w:vertAlign w:val="subscript"/>
              </w:rPr>
              <w:t>16</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anteisoC</w:t>
            </w:r>
            <w:r>
              <w:rPr>
                <w:rFonts w:ascii="Times New Roman" w:hAnsi="Times New Roman" w:eastAsia="宋体" w:cs="Times New Roman"/>
                <w:kern w:val="0"/>
                <w:szCs w:val="21"/>
                <w:vertAlign w:val="subscript"/>
              </w:rPr>
              <w:t>17</w:t>
            </w:r>
            <w:r>
              <w:rPr>
                <w:rFonts w:hint="eastAsia" w:ascii="Times New Roman" w:hAnsi="Times New Roman" w:eastAsia="宋体" w:cs="Times New Roman"/>
                <w:kern w:val="0"/>
                <w:szCs w:val="21"/>
                <w:vertAlign w:val="subscript"/>
              </w:rPr>
              <w:t>:</w:t>
            </w:r>
            <w:r>
              <w:rPr>
                <w:rFonts w:ascii="Times New Roman" w:hAnsi="Times New Roman" w:eastAsia="宋体" w:cs="Times New Roman"/>
                <w:kern w:val="0"/>
                <w:szCs w:val="21"/>
                <w:vertAlign w:val="subscript"/>
              </w:rPr>
              <w:t>0</w:t>
            </w:r>
          </w:p>
        </w:tc>
      </w:tr>
    </w:tbl>
    <w:p w14:paraId="2FA7B134">
      <w:pPr>
        <w:rPr>
          <w:rFonts w:hint="eastAsia"/>
        </w:rPr>
      </w:pPr>
    </w:p>
    <w:p w14:paraId="4F45E3CB">
      <w:pPr>
        <w:widowControl/>
        <w:spacing w:after="160" w:line="278" w:lineRule="auto"/>
        <w:jc w:val="left"/>
        <w:rPr>
          <w:rFonts w:hint="eastAsia"/>
        </w:rPr>
      </w:pPr>
      <w:r>
        <w:rPr>
          <w:rFonts w:hint="eastAsia"/>
        </w:rPr>
        <w:br w:type="page"/>
      </w:r>
    </w:p>
    <w:p w14:paraId="0CDE9837">
      <w:pPr>
        <w:spacing w:line="360" w:lineRule="auto"/>
        <w:rPr>
          <w:rFonts w:ascii="Times New Roman" w:hAnsi="Times New Roman" w:eastAsia="宋体" w:cs="Times New Roman"/>
          <w:sz w:val="24"/>
        </w:rPr>
      </w:pPr>
      <w:r>
        <w:rPr>
          <w:rFonts w:ascii="Times New Roman" w:hAnsi="Times New Roman" w:eastAsia="宋体" w:cs="Times New Roman"/>
          <w:sz w:val="24"/>
        </w:rPr>
        <w:t xml:space="preserve">Table </w:t>
      </w:r>
      <w:r>
        <w:rPr>
          <w:rFonts w:hint="eastAsia" w:ascii="Times New Roman" w:hAnsi="Times New Roman" w:eastAsia="宋体" w:cs="Times New Roman"/>
          <w:sz w:val="24"/>
        </w:rPr>
        <w:t>2</w:t>
      </w:r>
      <w:r>
        <w:rPr>
          <w:rFonts w:ascii="Times New Roman" w:hAnsi="Times New Roman" w:eastAsia="宋体" w:cs="Times New Roman"/>
          <w:sz w:val="24"/>
        </w:rPr>
        <w:t xml:space="preserve"> Enzymatic characteristics experiments of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w:t>
      </w:r>
      <w:r>
        <w:rPr>
          <w:rFonts w:ascii="Times New Roman" w:hAnsi="Times New Roman" w:eastAsia="宋体" w:cs="Times New Roman"/>
          <w:i/>
          <w:iCs/>
          <w:sz w:val="24"/>
        </w:rPr>
        <w:t>M. aquimaris</w:t>
      </w:r>
      <w:r>
        <w:rPr>
          <w:rFonts w:ascii="Times New Roman" w:hAnsi="Times New Roman" w:eastAsia="宋体" w:cs="Times New Roman"/>
          <w:sz w:val="24"/>
        </w:rPr>
        <w:t xml:space="preserve"> DSM 19713</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and </w:t>
      </w:r>
      <w:r>
        <w:rPr>
          <w:rFonts w:ascii="Times New Roman" w:hAnsi="Times New Roman" w:eastAsia="宋体" w:cs="Times New Roman"/>
          <w:i/>
          <w:iCs/>
          <w:sz w:val="24"/>
          <w:lang w:bidi="ar"/>
        </w:rPr>
        <w:t>M. profundi</w:t>
      </w:r>
      <w:r>
        <w:rPr>
          <w:rFonts w:ascii="Times New Roman" w:hAnsi="Times New Roman" w:eastAsia="宋体" w:cs="Times New Roman"/>
          <w:sz w:val="24"/>
          <w:lang w:bidi="ar"/>
        </w:rPr>
        <w:t xml:space="preserve"> Shh49</w:t>
      </w:r>
      <w:r>
        <w:rPr>
          <w:rFonts w:ascii="Times New Roman" w:hAnsi="Times New Roman" w:eastAsia="宋体" w:cs="Times New Roman"/>
          <w:sz w:val="24"/>
          <w:vertAlign w:val="superscript"/>
          <w:lang w:bidi="ar"/>
        </w:rPr>
        <w:t>T</w:t>
      </w:r>
      <w:r>
        <w:rPr>
          <w:rFonts w:ascii="Times New Roman" w:hAnsi="Times New Roman" w:eastAsia="宋体" w:cs="Times New Roman"/>
          <w:sz w:val="24"/>
        </w:rPr>
        <w:t>. +, positive; –, negative.</w:t>
      </w:r>
    </w:p>
    <w:tbl>
      <w:tblPr>
        <w:tblStyle w:val="18"/>
        <w:tblW w:w="8437"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50"/>
        <w:gridCol w:w="2062"/>
        <w:gridCol w:w="2062"/>
        <w:gridCol w:w="2063"/>
      </w:tblGrid>
      <w:tr w14:paraId="44A64A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bottom w:val="single" w:color="auto" w:sz="4" w:space="0"/>
            </w:tcBorders>
            <w:vAlign w:val="center"/>
          </w:tcPr>
          <w:p w14:paraId="528223C3">
            <w:pPr>
              <w:spacing w:line="360" w:lineRule="auto"/>
              <w:jc w:val="center"/>
              <w:rPr>
                <w:rFonts w:ascii="Times New Roman" w:hAnsi="Times New Roman" w:eastAsia="宋体" w:cs="Times New Roman"/>
                <w:b/>
                <w:bCs/>
                <w:kern w:val="0"/>
                <w:sz w:val="24"/>
                <w:szCs w:val="20"/>
              </w:rPr>
            </w:pPr>
          </w:p>
        </w:tc>
        <w:tc>
          <w:tcPr>
            <w:tcW w:w="2062" w:type="dxa"/>
            <w:tcBorders>
              <w:bottom w:val="single" w:color="auto" w:sz="4" w:space="0"/>
            </w:tcBorders>
            <w:vAlign w:val="center"/>
          </w:tcPr>
          <w:p w14:paraId="65A2C901">
            <w:pPr>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4"/>
              </w:rPr>
              <w:t>M28</w:t>
            </w:r>
            <w:r>
              <w:rPr>
                <w:rFonts w:ascii="Times New Roman" w:hAnsi="Times New Roman" w:eastAsia="宋体" w:cs="Times New Roman"/>
                <w:b/>
                <w:bCs/>
                <w:kern w:val="0"/>
                <w:sz w:val="24"/>
                <w:szCs w:val="24"/>
                <w:vertAlign w:val="superscript"/>
              </w:rPr>
              <w:t>T</w:t>
            </w:r>
          </w:p>
        </w:tc>
        <w:tc>
          <w:tcPr>
            <w:tcW w:w="2062" w:type="dxa"/>
            <w:tcBorders>
              <w:bottom w:val="single" w:color="auto" w:sz="4" w:space="0"/>
            </w:tcBorders>
            <w:vAlign w:val="center"/>
          </w:tcPr>
          <w:p w14:paraId="31060B0C">
            <w:pPr>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rPr>
              <w:t>M. aquimaris</w:t>
            </w:r>
            <w:r>
              <w:rPr>
                <w:rFonts w:ascii="Times New Roman" w:hAnsi="Times New Roman" w:eastAsia="宋体" w:cs="Times New Roman"/>
                <w:b/>
                <w:bCs/>
                <w:kern w:val="0"/>
                <w:sz w:val="24"/>
                <w:szCs w:val="24"/>
              </w:rPr>
              <w:t xml:space="preserve"> DSM 19713</w:t>
            </w:r>
            <w:r>
              <w:rPr>
                <w:rFonts w:ascii="Times New Roman" w:hAnsi="Times New Roman" w:eastAsia="宋体" w:cs="Times New Roman"/>
                <w:b/>
                <w:bCs/>
                <w:kern w:val="0"/>
                <w:sz w:val="24"/>
                <w:szCs w:val="24"/>
                <w:vertAlign w:val="superscript"/>
              </w:rPr>
              <w:t>T</w:t>
            </w:r>
          </w:p>
        </w:tc>
        <w:tc>
          <w:tcPr>
            <w:tcW w:w="2063" w:type="dxa"/>
            <w:tcBorders>
              <w:bottom w:val="single" w:color="auto" w:sz="4" w:space="0"/>
            </w:tcBorders>
            <w:vAlign w:val="center"/>
          </w:tcPr>
          <w:p w14:paraId="4FE2A379">
            <w:pPr>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lang w:bidi="ar"/>
              </w:rPr>
              <w:t>M. profundi</w:t>
            </w:r>
            <w:r>
              <w:rPr>
                <w:rFonts w:ascii="Times New Roman" w:hAnsi="Times New Roman" w:eastAsia="宋体" w:cs="Times New Roman"/>
                <w:b/>
                <w:bCs/>
                <w:kern w:val="0"/>
                <w:sz w:val="24"/>
                <w:szCs w:val="24"/>
                <w:lang w:bidi="ar"/>
              </w:rPr>
              <w:t xml:space="preserve"> Shh49</w:t>
            </w:r>
            <w:r>
              <w:rPr>
                <w:rFonts w:ascii="Times New Roman" w:hAnsi="Times New Roman" w:eastAsia="宋体" w:cs="Times New Roman"/>
                <w:b/>
                <w:bCs/>
                <w:kern w:val="0"/>
                <w:sz w:val="24"/>
                <w:szCs w:val="24"/>
                <w:vertAlign w:val="superscript"/>
                <w:lang w:bidi="ar"/>
              </w:rPr>
              <w:t>T</w:t>
            </w:r>
          </w:p>
        </w:tc>
      </w:tr>
      <w:tr w14:paraId="07D056C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op w:val="single" w:color="auto" w:sz="4" w:space="0"/>
              <w:tl2br w:val="nil"/>
              <w:tr2bl w:val="nil"/>
            </w:tcBorders>
            <w:vAlign w:val="center"/>
          </w:tcPr>
          <w:p w14:paraId="3A78656F">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Oxidase test</w:t>
            </w:r>
          </w:p>
        </w:tc>
        <w:tc>
          <w:tcPr>
            <w:tcW w:w="2062" w:type="dxa"/>
            <w:tcBorders>
              <w:top w:val="single" w:color="auto" w:sz="4" w:space="0"/>
              <w:tl2br w:val="nil"/>
              <w:tr2bl w:val="nil"/>
            </w:tcBorders>
            <w:vAlign w:val="center"/>
          </w:tcPr>
          <w:p w14:paraId="37D818EF">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op w:val="single" w:color="auto" w:sz="4" w:space="0"/>
              <w:tl2br w:val="nil"/>
              <w:tr2bl w:val="nil"/>
            </w:tcBorders>
            <w:vAlign w:val="center"/>
          </w:tcPr>
          <w:p w14:paraId="784158D8">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op w:val="single" w:color="auto" w:sz="4" w:space="0"/>
              <w:tl2br w:val="nil"/>
              <w:tr2bl w:val="nil"/>
            </w:tcBorders>
            <w:vAlign w:val="center"/>
          </w:tcPr>
          <w:p w14:paraId="7DFA565E">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59C158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5E9CCE4D">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Peroxidase experiment</w:t>
            </w:r>
          </w:p>
        </w:tc>
        <w:tc>
          <w:tcPr>
            <w:tcW w:w="2062" w:type="dxa"/>
            <w:tcBorders>
              <w:tl2br w:val="nil"/>
              <w:tr2bl w:val="nil"/>
            </w:tcBorders>
            <w:vAlign w:val="center"/>
          </w:tcPr>
          <w:p w14:paraId="40A355E9">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5523A1B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53009E2F">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6DE3E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6974ACE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Urease test</w:t>
            </w:r>
          </w:p>
        </w:tc>
        <w:tc>
          <w:tcPr>
            <w:tcW w:w="2062" w:type="dxa"/>
            <w:tcBorders>
              <w:tl2br w:val="nil"/>
              <w:tr2bl w:val="nil"/>
            </w:tcBorders>
            <w:vAlign w:val="center"/>
          </w:tcPr>
          <w:p w14:paraId="3C193C7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2F32277B">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322169A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4DF1B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570D9584">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Lipase experiment</w:t>
            </w:r>
          </w:p>
        </w:tc>
        <w:tc>
          <w:tcPr>
            <w:tcW w:w="2062" w:type="dxa"/>
            <w:tcBorders>
              <w:tl2br w:val="nil"/>
              <w:tr2bl w:val="nil"/>
            </w:tcBorders>
            <w:vAlign w:val="center"/>
          </w:tcPr>
          <w:p w14:paraId="3F2DD274">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5BEF7C63">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0D83D06A">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79840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4E3FD78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Gelatin liquefaction</w:t>
            </w:r>
          </w:p>
        </w:tc>
        <w:tc>
          <w:tcPr>
            <w:tcW w:w="2062" w:type="dxa"/>
            <w:tcBorders>
              <w:tl2br w:val="nil"/>
              <w:tr2bl w:val="nil"/>
            </w:tcBorders>
            <w:vAlign w:val="center"/>
          </w:tcPr>
          <w:p w14:paraId="023CFE63">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78F7DE59">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5819F9FD">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33259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26FC6175">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Milk coagulation and peptization</w:t>
            </w:r>
          </w:p>
        </w:tc>
        <w:tc>
          <w:tcPr>
            <w:tcW w:w="2062" w:type="dxa"/>
            <w:tcBorders>
              <w:tl2br w:val="nil"/>
              <w:tr2bl w:val="nil"/>
            </w:tcBorders>
            <w:vAlign w:val="center"/>
          </w:tcPr>
          <w:p w14:paraId="3B3387F7">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42F3ECFE">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22D79315">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0E3DD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7D8F5269">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starch hydrolysis</w:t>
            </w:r>
          </w:p>
        </w:tc>
        <w:tc>
          <w:tcPr>
            <w:tcW w:w="2062" w:type="dxa"/>
            <w:tcBorders>
              <w:tl2br w:val="nil"/>
              <w:tr2bl w:val="nil"/>
            </w:tcBorders>
            <w:vAlign w:val="center"/>
          </w:tcPr>
          <w:p w14:paraId="7E598EA9">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4CC2E7C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6C43676E">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09F760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70B538C3">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Cellulose decomposition</w:t>
            </w:r>
          </w:p>
        </w:tc>
        <w:tc>
          <w:tcPr>
            <w:tcW w:w="2062" w:type="dxa"/>
            <w:tcBorders>
              <w:tl2br w:val="nil"/>
              <w:tr2bl w:val="nil"/>
            </w:tcBorders>
            <w:vAlign w:val="center"/>
          </w:tcPr>
          <w:p w14:paraId="734F72C5">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49F2D8FE">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047B51A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AD30B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7243FEB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Nitrate reduction</w:t>
            </w:r>
          </w:p>
        </w:tc>
        <w:tc>
          <w:tcPr>
            <w:tcW w:w="2062" w:type="dxa"/>
            <w:tcBorders>
              <w:tl2br w:val="nil"/>
              <w:tr2bl w:val="nil"/>
            </w:tcBorders>
            <w:vAlign w:val="center"/>
          </w:tcPr>
          <w:p w14:paraId="358EE18F">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456FFE3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7477966F">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5D84E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7D5D91C6">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MR experiment</w:t>
            </w:r>
          </w:p>
        </w:tc>
        <w:tc>
          <w:tcPr>
            <w:tcW w:w="2062" w:type="dxa"/>
            <w:tcBorders>
              <w:tl2br w:val="nil"/>
              <w:tr2bl w:val="nil"/>
            </w:tcBorders>
            <w:vAlign w:val="center"/>
          </w:tcPr>
          <w:p w14:paraId="09AE5504">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00002624">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20C3E296">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25CEF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263989F3">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V-P experiment</w:t>
            </w:r>
          </w:p>
        </w:tc>
        <w:tc>
          <w:tcPr>
            <w:tcW w:w="2062" w:type="dxa"/>
            <w:tcBorders>
              <w:tl2br w:val="nil"/>
              <w:tr2bl w:val="nil"/>
            </w:tcBorders>
            <w:vAlign w:val="center"/>
          </w:tcPr>
          <w:p w14:paraId="086DF9D6">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7E162FF3">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343A79B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22F10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026C12CA">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Indole test</w:t>
            </w:r>
          </w:p>
        </w:tc>
        <w:tc>
          <w:tcPr>
            <w:tcW w:w="2062" w:type="dxa"/>
            <w:tcBorders>
              <w:tl2br w:val="nil"/>
              <w:tr2bl w:val="nil"/>
            </w:tcBorders>
            <w:vAlign w:val="center"/>
          </w:tcPr>
          <w:p w14:paraId="071986C2">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79537CDE">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12EA50EB">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10062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50" w:type="dxa"/>
            <w:tcBorders>
              <w:tl2br w:val="nil"/>
              <w:tr2bl w:val="nil"/>
            </w:tcBorders>
            <w:vAlign w:val="center"/>
          </w:tcPr>
          <w:p w14:paraId="22A7427C">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hydrogen sulfide</w:t>
            </w:r>
          </w:p>
        </w:tc>
        <w:tc>
          <w:tcPr>
            <w:tcW w:w="2062" w:type="dxa"/>
            <w:tcBorders>
              <w:tl2br w:val="nil"/>
              <w:tr2bl w:val="nil"/>
            </w:tcBorders>
            <w:vAlign w:val="center"/>
          </w:tcPr>
          <w:p w14:paraId="05AE521D">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2" w:type="dxa"/>
            <w:tcBorders>
              <w:tl2br w:val="nil"/>
              <w:tr2bl w:val="nil"/>
            </w:tcBorders>
            <w:vAlign w:val="center"/>
          </w:tcPr>
          <w:p w14:paraId="0B90C575">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c>
          <w:tcPr>
            <w:tcW w:w="2063" w:type="dxa"/>
            <w:tcBorders>
              <w:tl2br w:val="nil"/>
              <w:tr2bl w:val="nil"/>
            </w:tcBorders>
            <w:vAlign w:val="center"/>
          </w:tcPr>
          <w:p w14:paraId="4BF3BF58">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bl>
    <w:p w14:paraId="66CB84D8">
      <w:pPr>
        <w:spacing w:line="360" w:lineRule="auto"/>
        <w:rPr>
          <w:rFonts w:hint="eastAsia"/>
        </w:rPr>
      </w:pPr>
    </w:p>
    <w:p w14:paraId="2C9945A9">
      <w:pPr>
        <w:widowControl/>
        <w:spacing w:after="160" w:line="278" w:lineRule="auto"/>
        <w:jc w:val="left"/>
        <w:rPr>
          <w:rFonts w:hint="eastAsia"/>
        </w:rPr>
      </w:pPr>
      <w:r>
        <w:rPr>
          <w:rFonts w:hint="eastAsia"/>
        </w:rPr>
        <w:br w:type="page"/>
      </w:r>
    </w:p>
    <w:p w14:paraId="2C0523F2">
      <w:pPr>
        <w:spacing w:line="360" w:lineRule="auto"/>
        <w:jc w:val="center"/>
        <w:rPr>
          <w:rFonts w:ascii="Times New Roman" w:hAnsi="Times New Roman" w:eastAsia="宋体" w:cs="Times New Roman"/>
          <w:color w:val="000000"/>
          <w:kern w:val="0"/>
          <w:sz w:val="24"/>
          <w:highlight w:val="yellow"/>
        </w:rPr>
      </w:pPr>
      <w:r>
        <w:rPr>
          <w:rFonts w:ascii="Times New Roman" w:hAnsi="Times New Roman" w:eastAsia="宋体" w:cs="Times New Roman"/>
          <w:sz w:val="24"/>
        </w:rPr>
        <w:t xml:space="preserve">Table </w:t>
      </w:r>
      <w:r>
        <w:rPr>
          <w:rFonts w:hint="eastAsia" w:ascii="Times New Roman" w:hAnsi="Times New Roman" w:eastAsia="宋体" w:cs="Times New Roman"/>
          <w:sz w:val="24"/>
        </w:rPr>
        <w:t>3</w:t>
      </w:r>
      <w:r>
        <w:rPr>
          <w:rFonts w:ascii="Times New Roman" w:hAnsi="Times New Roman" w:eastAsia="宋体" w:cs="Times New Roman"/>
          <w:sz w:val="24"/>
        </w:rPr>
        <w:t xml:space="preserve"> </w:t>
      </w:r>
      <w:bookmarkStart w:id="11" w:name="_Hlk194695718"/>
      <w:r>
        <w:rPr>
          <w:rFonts w:ascii="Times New Roman" w:hAnsi="Times New Roman" w:eastAsia="宋体" w:cs="Times New Roman"/>
          <w:sz w:val="24"/>
        </w:rPr>
        <w:t>Results of carbon source utilization by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and related type strains.</w:t>
      </w:r>
    </w:p>
    <w:bookmarkEnd w:id="11"/>
    <w:tbl>
      <w:tblPr>
        <w:tblStyle w:val="42"/>
        <w:tblW w:w="10300" w:type="dxa"/>
        <w:tblInd w:w="-889" w:type="dxa"/>
        <w:tblBorders>
          <w:top w:val="single" w:color="auto" w:sz="12" w:space="0"/>
          <w:left w:val="none" w:color="auto" w:sz="0" w:space="0"/>
          <w:bottom w:val="single" w:color="auto" w:sz="12" w:space="0"/>
          <w:right w:val="none" w:color="auto" w:sz="0" w:space="0"/>
          <w:insideH w:val="single" w:color="7E7E7E" w:themeColor="text1" w:themeTint="80" w:sz="4" w:space="0"/>
          <w:insideV w:val="none" w:color="auto" w:sz="0" w:space="0"/>
        </w:tblBorders>
        <w:tblLayout w:type="fixed"/>
        <w:tblCellMar>
          <w:top w:w="0" w:type="dxa"/>
          <w:left w:w="108" w:type="dxa"/>
          <w:bottom w:w="0" w:type="dxa"/>
          <w:right w:w="108" w:type="dxa"/>
        </w:tblCellMar>
      </w:tblPr>
      <w:tblGrid>
        <w:gridCol w:w="1128"/>
        <w:gridCol w:w="2293"/>
        <w:gridCol w:w="2293"/>
        <w:gridCol w:w="2293"/>
        <w:gridCol w:w="2293"/>
      </w:tblGrid>
      <w:tr w14:paraId="4762ED83">
        <w:tblPrEx>
          <w:tblBorders>
            <w:top w:val="single" w:color="auto" w:sz="12" w:space="0"/>
            <w:left w:val="none" w:color="auto" w:sz="0" w:space="0"/>
            <w:bottom w:val="single" w:color="auto" w:sz="12" w:space="0"/>
            <w:right w:val="none" w:color="auto" w:sz="0" w:space="0"/>
            <w:insideH w:val="single" w:color="7E7E7E" w:themeColor="text1" w:themeTint="80" w:sz="4" w:space="0"/>
            <w:insideV w:val="none" w:color="auto" w:sz="0" w:space="0"/>
          </w:tblBorders>
          <w:tblCellMar>
            <w:top w:w="0" w:type="dxa"/>
            <w:left w:w="108" w:type="dxa"/>
            <w:bottom w:w="0" w:type="dxa"/>
            <w:right w:w="108" w:type="dxa"/>
          </w:tblCellMar>
        </w:tblPrEx>
        <w:tc>
          <w:tcPr>
            <w:tcW w:w="1128" w:type="dxa"/>
            <w:tcBorders>
              <w:bottom w:val="single" w:color="7E7E7E" w:themeColor="text1" w:themeTint="80" w:sz="4" w:space="0"/>
              <w:insideH w:val="single" w:sz="4" w:space="0"/>
            </w:tcBorders>
            <w:vAlign w:val="center"/>
          </w:tcPr>
          <w:p w14:paraId="5C40D68D">
            <w:pPr>
              <w:jc w:val="center"/>
              <w:rPr>
                <w:rFonts w:ascii="Times New Roman" w:hAnsi="Times New Roman" w:eastAsia="宋体" w:cs="Times New Roman"/>
                <w:b w:val="0"/>
                <w:bCs w:val="0"/>
                <w:kern w:val="0"/>
                <w:sz w:val="24"/>
                <w:szCs w:val="20"/>
              </w:rPr>
            </w:pPr>
            <w:r>
              <w:rPr>
                <w:rFonts w:ascii="Times New Roman" w:hAnsi="Times New Roman" w:eastAsia="宋体" w:cs="Times New Roman"/>
                <w:b/>
                <w:bCs/>
                <w:kern w:val="0"/>
                <w:sz w:val="24"/>
                <w:szCs w:val="24"/>
              </w:rPr>
              <w:t>Carbon source utilization type</w:t>
            </w:r>
          </w:p>
        </w:tc>
        <w:tc>
          <w:tcPr>
            <w:tcW w:w="2293" w:type="dxa"/>
            <w:tcBorders>
              <w:bottom w:val="single" w:color="7E7E7E" w:themeColor="text1" w:themeTint="80" w:sz="4" w:space="0"/>
              <w:insideH w:val="single" w:sz="4" w:space="0"/>
            </w:tcBorders>
            <w:vAlign w:val="center"/>
          </w:tcPr>
          <w:p w14:paraId="3E73BEAF">
            <w:pPr>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4"/>
              </w:rPr>
              <w:t>M28</w:t>
            </w:r>
            <w:r>
              <w:rPr>
                <w:rFonts w:ascii="Times New Roman" w:hAnsi="Times New Roman" w:eastAsia="宋体" w:cs="Times New Roman"/>
                <w:b/>
                <w:bCs/>
                <w:kern w:val="0"/>
                <w:sz w:val="24"/>
                <w:szCs w:val="24"/>
                <w:vertAlign w:val="superscript"/>
              </w:rPr>
              <w:t>T</w:t>
            </w:r>
          </w:p>
        </w:tc>
        <w:tc>
          <w:tcPr>
            <w:tcW w:w="2293" w:type="dxa"/>
            <w:tcBorders>
              <w:bottom w:val="single" w:color="7E7E7E" w:themeColor="text1" w:themeTint="80" w:sz="4" w:space="0"/>
              <w:insideH w:val="single" w:sz="4" w:space="0"/>
            </w:tcBorders>
            <w:vAlign w:val="center"/>
          </w:tcPr>
          <w:p w14:paraId="796702C8">
            <w:pPr>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rPr>
              <w:t>M. aquimaris</w:t>
            </w:r>
            <w:r>
              <w:rPr>
                <w:rFonts w:ascii="Times New Roman" w:hAnsi="Times New Roman" w:eastAsia="宋体" w:cs="Times New Roman"/>
                <w:b/>
                <w:bCs/>
                <w:kern w:val="0"/>
                <w:sz w:val="24"/>
                <w:szCs w:val="24"/>
              </w:rPr>
              <w:t xml:space="preserve"> DSM 19713</w:t>
            </w:r>
            <w:r>
              <w:rPr>
                <w:rFonts w:ascii="Times New Roman" w:hAnsi="Times New Roman" w:eastAsia="宋体" w:cs="Times New Roman"/>
                <w:b/>
                <w:bCs/>
                <w:kern w:val="0"/>
                <w:sz w:val="24"/>
                <w:szCs w:val="24"/>
                <w:vertAlign w:val="superscript"/>
              </w:rPr>
              <w:t>T</w:t>
            </w:r>
          </w:p>
        </w:tc>
        <w:tc>
          <w:tcPr>
            <w:tcW w:w="2293" w:type="dxa"/>
            <w:tcBorders>
              <w:bottom w:val="single" w:color="7E7E7E" w:themeColor="text1" w:themeTint="80" w:sz="4" w:space="0"/>
              <w:insideH w:val="single" w:sz="4" w:space="0"/>
            </w:tcBorders>
            <w:vAlign w:val="center"/>
          </w:tcPr>
          <w:p w14:paraId="7FE2B03C">
            <w:pPr>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rPr>
              <w:t xml:space="preserve">M. profundi </w:t>
            </w:r>
            <w:r>
              <w:rPr>
                <w:rFonts w:ascii="Times New Roman" w:hAnsi="Times New Roman" w:eastAsia="宋体" w:cs="Times New Roman"/>
                <w:b/>
                <w:bCs/>
                <w:kern w:val="0"/>
                <w:sz w:val="24"/>
                <w:szCs w:val="24"/>
              </w:rPr>
              <w:t>Shh49</w:t>
            </w:r>
            <w:r>
              <w:rPr>
                <w:rFonts w:ascii="Times New Roman" w:hAnsi="Times New Roman" w:eastAsia="宋体" w:cs="Times New Roman"/>
                <w:b/>
                <w:bCs/>
                <w:kern w:val="0"/>
                <w:sz w:val="24"/>
                <w:szCs w:val="24"/>
                <w:vertAlign w:val="superscript"/>
              </w:rPr>
              <w:t>T</w:t>
            </w:r>
          </w:p>
        </w:tc>
        <w:tc>
          <w:tcPr>
            <w:tcW w:w="2293" w:type="dxa"/>
            <w:tcBorders>
              <w:bottom w:val="single" w:color="7E7E7E" w:themeColor="text1" w:themeTint="80" w:sz="4" w:space="0"/>
              <w:insideH w:val="single" w:sz="4" w:space="0"/>
            </w:tcBorders>
            <w:vAlign w:val="center"/>
          </w:tcPr>
          <w:p w14:paraId="368FD81F">
            <w:pPr>
              <w:jc w:val="center"/>
              <w:rPr>
                <w:rFonts w:ascii="Times New Roman" w:hAnsi="Times New Roman" w:eastAsia="宋体" w:cs="Times New Roman"/>
                <w:b/>
                <w:bCs/>
                <w:i/>
                <w:iCs/>
                <w:kern w:val="0"/>
                <w:sz w:val="24"/>
                <w:szCs w:val="20"/>
              </w:rPr>
            </w:pPr>
            <w:r>
              <w:rPr>
                <w:rFonts w:ascii="Times New Roman" w:hAnsi="Times New Roman" w:eastAsia="宋体" w:cs="Times New Roman"/>
                <w:b/>
                <w:bCs/>
                <w:i/>
                <w:iCs/>
                <w:kern w:val="0"/>
                <w:sz w:val="24"/>
                <w:szCs w:val="24"/>
              </w:rPr>
              <w:t xml:space="preserve">M. murale </w:t>
            </w:r>
            <w:r>
              <w:rPr>
                <w:rFonts w:ascii="Times New Roman" w:hAnsi="Times New Roman" w:eastAsia="宋体" w:cs="Times New Roman"/>
                <w:b/>
                <w:bCs/>
                <w:kern w:val="0"/>
                <w:sz w:val="24"/>
                <w:szCs w:val="24"/>
              </w:rPr>
              <w:t>CCM 7640</w:t>
            </w:r>
            <w:r>
              <w:rPr>
                <w:rFonts w:ascii="Times New Roman" w:hAnsi="Times New Roman" w:eastAsia="宋体" w:cs="Times New Roman"/>
                <w:b/>
                <w:bCs/>
                <w:kern w:val="0"/>
                <w:sz w:val="24"/>
                <w:szCs w:val="24"/>
                <w:vertAlign w:val="superscript"/>
              </w:rPr>
              <w:t>T</w:t>
            </w:r>
          </w:p>
        </w:tc>
      </w:tr>
      <w:tr w14:paraId="6E790274">
        <w:tblPrEx>
          <w:tblBorders>
            <w:top w:val="single" w:color="auto" w:sz="12" w:space="0"/>
            <w:left w:val="none" w:color="auto" w:sz="0" w:space="0"/>
            <w:bottom w:val="single" w:color="auto" w:sz="12" w:space="0"/>
            <w:right w:val="none" w:color="auto" w:sz="0" w:space="0"/>
            <w:insideH w:val="single" w:color="7E7E7E" w:themeColor="text1" w:themeTint="80" w:sz="4" w:space="0"/>
            <w:insideV w:val="none" w:color="auto" w:sz="0" w:space="0"/>
          </w:tblBorders>
          <w:tblCellMar>
            <w:top w:w="0" w:type="dxa"/>
            <w:left w:w="108" w:type="dxa"/>
            <w:bottom w:w="0" w:type="dxa"/>
            <w:right w:w="108" w:type="dxa"/>
          </w:tblCellMar>
        </w:tblPrEx>
        <w:trPr>
          <w:trHeight w:val="2160" w:hRule="atLeast"/>
        </w:trPr>
        <w:tc>
          <w:tcPr>
            <w:tcW w:w="1128" w:type="dxa"/>
            <w:tcBorders>
              <w:top w:val="single" w:color="7E7E7E" w:themeColor="text1" w:themeTint="80" w:sz="4" w:space="0"/>
              <w:bottom w:val="single" w:color="7E7E7E" w:themeColor="text1" w:themeTint="80" w:sz="4" w:space="0"/>
            </w:tcBorders>
            <w:vAlign w:val="center"/>
          </w:tcPr>
          <w:p w14:paraId="393E82AC">
            <w:pPr>
              <w:jc w:val="center"/>
              <w:rPr>
                <w:rFonts w:ascii="Times New Roman" w:hAnsi="Times New Roman" w:eastAsia="宋体" w:cs="Times New Roman"/>
                <w:b w:val="0"/>
                <w:bCs w:val="0"/>
                <w:kern w:val="0"/>
                <w:sz w:val="24"/>
                <w:szCs w:val="20"/>
              </w:rPr>
            </w:pPr>
            <w:r>
              <w:rPr>
                <w:rFonts w:ascii="Times New Roman" w:hAnsi="Times New Roman" w:eastAsia="宋体" w:cs="Times New Roman"/>
                <w:b/>
                <w:bCs/>
                <w:kern w:val="0"/>
                <w:sz w:val="24"/>
                <w:szCs w:val="24"/>
              </w:rPr>
              <w:t>The available carbon source</w:t>
            </w:r>
          </w:p>
        </w:tc>
        <w:tc>
          <w:tcPr>
            <w:tcW w:w="2293" w:type="dxa"/>
            <w:tcBorders>
              <w:top w:val="single" w:color="7E7E7E" w:themeColor="text1" w:themeTint="80" w:sz="4" w:space="0"/>
              <w:bottom w:val="single" w:color="7E7E7E" w:themeColor="text1" w:themeTint="80" w:sz="4" w:space="0"/>
            </w:tcBorders>
            <w:vAlign w:val="center"/>
          </w:tcPr>
          <w:p w14:paraId="2E27D04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Dextrin, D-maltose, D-trehalose, gentiobiose, sucrose, turanose, stachyose, melezitose, melibiose, L-glutamic acid, p-hydroxy-phenylacetic acid D-cellobiose, α-D-glucose D-mannose, D-fructose, D-galactose, L-rhamnose, D-mannitol, pectin, acetic acid</w:t>
            </w:r>
          </w:p>
        </w:tc>
        <w:tc>
          <w:tcPr>
            <w:tcW w:w="2293" w:type="dxa"/>
            <w:tcBorders>
              <w:top w:val="single" w:color="7E7E7E" w:themeColor="text1" w:themeTint="80" w:sz="4" w:space="0"/>
              <w:bottom w:val="single" w:color="7E7E7E" w:themeColor="text1" w:themeTint="80" w:sz="4" w:space="0"/>
            </w:tcBorders>
            <w:vAlign w:val="center"/>
          </w:tcPr>
          <w:p w14:paraId="486E4527">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D-cellobiose, α-D-glucose D-mannose, D-fructose, D-galactose, L-rhamnose, D-mannitol, pectin, acetic acid, D-salicin, D-gluconic acid, L-lactic acid, acetoacetic acid,</w:t>
            </w:r>
          </w:p>
          <w:p w14:paraId="495FD1B1">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D-lyxose, Melezitose，melibiose, raffinose，xylose，5-Ketogluconate</w:t>
            </w:r>
          </w:p>
        </w:tc>
        <w:tc>
          <w:tcPr>
            <w:tcW w:w="2293" w:type="dxa"/>
            <w:tcBorders>
              <w:top w:val="single" w:color="7E7E7E" w:themeColor="text1" w:themeTint="80" w:sz="4" w:space="0"/>
              <w:bottom w:val="single" w:color="7E7E7E" w:themeColor="text1" w:themeTint="80" w:sz="4" w:space="0"/>
            </w:tcBorders>
            <w:vAlign w:val="center"/>
          </w:tcPr>
          <w:p w14:paraId="7BFC5C0C">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acetate, L-arabinose, L-arginine, L-aspartate, cellobiose, D-fructose, fumarate, D-galactose, D-glucose, glycerol, isoleucine, lactate, lactose, lysine, malate, maltose, D-mannitol, D-mannose, propionate,</w:t>
            </w:r>
            <w:r>
              <w:rPr>
                <w:rFonts w:ascii="Times New Roman" w:hAnsi="Times New Roman" w:cs="Times New Roman"/>
                <w:kern w:val="0"/>
                <w:sz w:val="24"/>
                <w:szCs w:val="24"/>
              </w:rPr>
              <w:t xml:space="preserve"> </w:t>
            </w:r>
            <w:r>
              <w:rPr>
                <w:rFonts w:ascii="Times New Roman" w:hAnsi="Times New Roman" w:eastAsia="宋体" w:cs="Times New Roman"/>
                <w:kern w:val="0"/>
                <w:sz w:val="24"/>
                <w:szCs w:val="24"/>
              </w:rPr>
              <w:t>pyruvate, raffinose, rhamnose, ribose, salicin, L-serine, succinate, sucrose, trehalose, L-valine, xylose</w:t>
            </w:r>
          </w:p>
        </w:tc>
        <w:tc>
          <w:tcPr>
            <w:tcW w:w="2293" w:type="dxa"/>
            <w:tcBorders>
              <w:top w:val="single" w:color="7E7E7E" w:themeColor="text1" w:themeTint="80" w:sz="4" w:space="0"/>
              <w:bottom w:val="single" w:color="7E7E7E" w:themeColor="text1" w:themeTint="80" w:sz="4" w:space="0"/>
            </w:tcBorders>
            <w:vAlign w:val="center"/>
          </w:tcPr>
          <w:p w14:paraId="1B643604">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N-acetyl-D-galactosamine, N-acetyl-D-glucosamine, cellobiose, D-galactose, D-glucose, D-mannose, maltose, D-ribose, sucrose and trehalose, hydrolysed aesculin, pNP-a-D-glucopyranoside, pNP-b-D-glucopyranoside, bis-pNP-phosphate, pNP-phenylphosphonate</w:t>
            </w:r>
          </w:p>
        </w:tc>
      </w:tr>
      <w:tr w14:paraId="4EFF309F">
        <w:tblPrEx>
          <w:tblBorders>
            <w:top w:val="single" w:color="auto" w:sz="12" w:space="0"/>
            <w:left w:val="none" w:color="auto" w:sz="0" w:space="0"/>
            <w:bottom w:val="single" w:color="auto" w:sz="12" w:space="0"/>
            <w:right w:val="none" w:color="auto" w:sz="0" w:space="0"/>
            <w:insideH w:val="single" w:color="7E7E7E" w:themeColor="text1" w:themeTint="80" w:sz="4" w:space="0"/>
            <w:insideV w:val="none" w:color="auto" w:sz="0" w:space="0"/>
          </w:tblBorders>
          <w:tblCellMar>
            <w:top w:w="0" w:type="dxa"/>
            <w:left w:w="108" w:type="dxa"/>
            <w:bottom w:w="0" w:type="dxa"/>
            <w:right w:w="108" w:type="dxa"/>
          </w:tblCellMar>
        </w:tblPrEx>
        <w:trPr>
          <w:trHeight w:val="2092" w:hRule="atLeast"/>
        </w:trPr>
        <w:tc>
          <w:tcPr>
            <w:tcW w:w="1128" w:type="dxa"/>
            <w:vAlign w:val="center"/>
          </w:tcPr>
          <w:p w14:paraId="33601587">
            <w:pPr>
              <w:jc w:val="center"/>
              <w:rPr>
                <w:rFonts w:ascii="Times New Roman" w:hAnsi="Times New Roman" w:eastAsia="宋体" w:cs="Times New Roman"/>
                <w:b w:val="0"/>
                <w:bCs w:val="0"/>
                <w:kern w:val="0"/>
                <w:sz w:val="24"/>
                <w:szCs w:val="20"/>
              </w:rPr>
            </w:pPr>
            <w:r>
              <w:rPr>
                <w:rFonts w:ascii="Times New Roman" w:hAnsi="Times New Roman" w:eastAsia="宋体" w:cs="Times New Roman"/>
                <w:b/>
                <w:bCs/>
                <w:kern w:val="0"/>
                <w:sz w:val="24"/>
                <w:szCs w:val="24"/>
              </w:rPr>
              <w:t>The carbon source that can be utilized in a weak and trace amount</w:t>
            </w:r>
          </w:p>
        </w:tc>
        <w:tc>
          <w:tcPr>
            <w:tcW w:w="2293" w:type="dxa"/>
            <w:vAlign w:val="center"/>
          </w:tcPr>
          <w:p w14:paraId="0826996A">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D-salicin, N-acetyl-D-glucosamine, N-acetyl-D-galactosamine, inosine, aminoacetyl-L-proline, L-aspartic acid, D-gluconic acid, L-lactic acid, α-hydroxy-butyric acid, α-keto-butyric acid, α-D-lactose, glycerol, propionic acid</w:t>
            </w:r>
          </w:p>
        </w:tc>
        <w:tc>
          <w:tcPr>
            <w:tcW w:w="2293" w:type="dxa"/>
            <w:vAlign w:val="center"/>
          </w:tcPr>
          <w:p w14:paraId="4BD821EB">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Dextrin, D-maltose, D-trehalose, gentiobiose, sucrose, D-turanose, β-formyl-D-glucoside, L-fructose, glycerol, gelatin, L-alanine, L-glutamic acid, glucosylamine, citric acid, Tween 40, β-hydroxy-D, L-butyric acid, propionic acid, α-D-lactose, glycerol, propionic acid</w:t>
            </w:r>
          </w:p>
        </w:tc>
        <w:tc>
          <w:tcPr>
            <w:tcW w:w="2293" w:type="dxa"/>
            <w:vAlign w:val="center"/>
          </w:tcPr>
          <w:p w14:paraId="3D9A06DE">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N-acetylglucosamine, adipic acid, L-alanine, capric acid, citrate, L-cysteine, ethanol, formate, glycine, L-histidine, myo-inositol, malonate, L-methionine, potassium gluconate, phenylacetic acid, sorbitol, sorbose, trisodium citrate</w:t>
            </w:r>
          </w:p>
        </w:tc>
        <w:tc>
          <w:tcPr>
            <w:tcW w:w="2293" w:type="dxa"/>
            <w:vAlign w:val="center"/>
          </w:tcPr>
          <w:p w14:paraId="59064BF6">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D-adonitol, myo-inositol,</w:t>
            </w:r>
          </w:p>
          <w:p w14:paraId="619D09FC">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trans-aconitate, adipate, 4-aminobutyrate, azelate, citrate, itaconate,</w:t>
            </w:r>
          </w:p>
          <w:p w14:paraId="6094FEC8">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mesaconate, suberate, L-tryptophan, DL-3-hydroxybenzoate, DL-4-hydroxybenzoate.</w:t>
            </w:r>
          </w:p>
        </w:tc>
      </w:tr>
    </w:tbl>
    <w:p w14:paraId="2EF9282B">
      <w:pPr>
        <w:spacing w:line="360" w:lineRule="auto"/>
        <w:rPr>
          <w:rFonts w:hint="eastAsia"/>
        </w:rPr>
      </w:pPr>
    </w:p>
    <w:p w14:paraId="768DB31E">
      <w:pPr>
        <w:widowControl/>
        <w:spacing w:after="160" w:line="278" w:lineRule="auto"/>
        <w:jc w:val="left"/>
        <w:rPr>
          <w:rFonts w:hint="eastAsia"/>
        </w:rPr>
      </w:pPr>
      <w:r>
        <w:rPr>
          <w:rFonts w:hint="eastAsia"/>
        </w:rPr>
        <w:br w:type="page"/>
      </w:r>
    </w:p>
    <w:p w14:paraId="58FDF5F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rPr>
      </w:pPr>
      <w:r>
        <w:rPr>
          <w:rFonts w:ascii="Times New Roman" w:hAnsi="Times New Roman" w:eastAsia="宋体" w:cs="Times New Roman"/>
          <w:sz w:val="24"/>
        </w:rPr>
        <w:t xml:space="preserve">Table </w:t>
      </w:r>
      <w:r>
        <w:rPr>
          <w:rFonts w:hint="eastAsia" w:ascii="Times New Roman" w:hAnsi="Times New Roman" w:eastAsia="宋体" w:cs="Times New Roman"/>
          <w:sz w:val="24"/>
        </w:rPr>
        <w:t>4</w:t>
      </w:r>
      <w:r>
        <w:rPr>
          <w:rFonts w:ascii="Times New Roman" w:hAnsi="Times New Roman" w:eastAsia="宋体" w:cs="Times New Roman"/>
          <w:sz w:val="24"/>
        </w:rPr>
        <w:t xml:space="preserve"> Results of API ZYM and API 50CH testes of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and related type strain. +, positive; –, negative; w, weakly positive. </w:t>
      </w:r>
      <w:r>
        <w:rPr>
          <w:rFonts w:ascii="Times New Roman" w:hAnsi="Times New Roman" w:cs="Times New Roman"/>
          <w:sz w:val="24"/>
        </w:rPr>
        <w:t>1, M28</w:t>
      </w:r>
      <w:r>
        <w:rPr>
          <w:rFonts w:ascii="Times New Roman" w:hAnsi="Times New Roman" w:cs="Times New Roman"/>
          <w:sz w:val="24"/>
          <w:vertAlign w:val="superscript"/>
        </w:rPr>
        <w:t>T</w:t>
      </w:r>
      <w:r>
        <w:rPr>
          <w:rFonts w:ascii="Times New Roman" w:hAnsi="Times New Roman" w:cs="Times New Roman"/>
          <w:sz w:val="24"/>
        </w:rPr>
        <w:t xml:space="preserve">；2, </w:t>
      </w:r>
      <w:r>
        <w:rPr>
          <w:rFonts w:ascii="Times New Roman" w:hAnsi="Times New Roman" w:cs="Times New Roman"/>
          <w:i/>
          <w:iCs/>
          <w:sz w:val="24"/>
        </w:rPr>
        <w:t>M. aquimaris</w:t>
      </w:r>
      <w:r>
        <w:rPr>
          <w:rFonts w:ascii="Times New Roman" w:hAnsi="Times New Roman" w:cs="Times New Roman"/>
          <w:sz w:val="24"/>
        </w:rPr>
        <w:t xml:space="preserve"> DSM 19713</w:t>
      </w:r>
      <w:r>
        <w:rPr>
          <w:rFonts w:ascii="Times New Roman" w:hAnsi="Times New Roman" w:cs="Times New Roman"/>
          <w:sz w:val="24"/>
          <w:vertAlign w:val="superscript"/>
        </w:rPr>
        <w:t>T</w:t>
      </w:r>
      <w:r>
        <w:rPr>
          <w:rFonts w:ascii="Times New Roman" w:hAnsi="Times New Roman" w:cs="Times New Roman"/>
          <w:sz w:val="24"/>
        </w:rPr>
        <w:t xml:space="preserve">；3, </w:t>
      </w:r>
      <w:r>
        <w:rPr>
          <w:rFonts w:ascii="Times New Roman" w:hAnsi="Times New Roman" w:cs="Times New Roman"/>
          <w:i/>
          <w:iCs/>
          <w:sz w:val="24"/>
        </w:rPr>
        <w:t>M. resistens</w:t>
      </w:r>
      <w:r>
        <w:rPr>
          <w:rFonts w:ascii="Times New Roman" w:hAnsi="Times New Roman" w:cs="Times New Roman"/>
          <w:sz w:val="24"/>
        </w:rPr>
        <w:t xml:space="preserve"> NBRC103078</w:t>
      </w:r>
      <w:r>
        <w:rPr>
          <w:rFonts w:ascii="Times New Roman" w:hAnsi="Times New Roman" w:cs="Times New Roman"/>
          <w:sz w:val="24"/>
          <w:vertAlign w:val="superscript"/>
        </w:rPr>
        <w:t>T [1]</w:t>
      </w:r>
      <w:r>
        <w:rPr>
          <w:rFonts w:ascii="Times New Roman" w:hAnsi="Times New Roman" w:cs="Times New Roman"/>
          <w:sz w:val="24"/>
        </w:rPr>
        <w:t xml:space="preserve">; 4, </w:t>
      </w:r>
      <w:r>
        <w:rPr>
          <w:rFonts w:ascii="Times New Roman" w:hAnsi="Times New Roman" w:cs="Times New Roman"/>
          <w:i/>
          <w:iCs/>
          <w:sz w:val="24"/>
        </w:rPr>
        <w:t>M. testaceum</w:t>
      </w:r>
      <w:r>
        <w:rPr>
          <w:rFonts w:ascii="Times New Roman" w:hAnsi="Times New Roman" w:cs="Times New Roman"/>
          <w:sz w:val="24"/>
        </w:rPr>
        <w:t xml:space="preserve"> NBRC12675</w:t>
      </w:r>
      <w:r>
        <w:rPr>
          <w:rFonts w:ascii="Times New Roman" w:hAnsi="Times New Roman" w:cs="Times New Roman"/>
          <w:sz w:val="24"/>
          <w:vertAlign w:val="superscript"/>
        </w:rPr>
        <w:t>T</w:t>
      </w:r>
      <w:r>
        <w:rPr>
          <w:rFonts w:ascii="Times New Roman" w:hAnsi="Times New Roman" w:cs="Times New Roman"/>
          <w:sz w:val="24"/>
        </w:rPr>
        <w:t xml:space="preserve"> </w:t>
      </w:r>
      <w:r>
        <w:rPr>
          <w:rFonts w:ascii="Times New Roman" w:hAnsi="Times New Roman" w:cs="Times New Roman"/>
          <w:sz w:val="24"/>
          <w:vertAlign w:val="superscript"/>
        </w:rPr>
        <w:t>[2]</w:t>
      </w:r>
      <w:r>
        <w:rPr>
          <w:rFonts w:ascii="Times New Roman" w:hAnsi="Times New Roman" w:cs="Times New Roman"/>
          <w:sz w:val="24"/>
        </w:rPr>
        <w:t xml:space="preserve">; 5, </w:t>
      </w:r>
      <w:r>
        <w:rPr>
          <w:rFonts w:ascii="Times New Roman" w:hAnsi="Times New Roman" w:eastAsia="宋体" w:cs="Times New Roman"/>
          <w:i/>
          <w:iCs/>
          <w:sz w:val="24"/>
          <w:lang w:bidi="ar"/>
        </w:rPr>
        <w:t>M. profundi</w:t>
      </w:r>
      <w:r>
        <w:rPr>
          <w:rFonts w:ascii="Times New Roman" w:hAnsi="Times New Roman" w:eastAsia="宋体" w:cs="Times New Roman"/>
          <w:sz w:val="24"/>
          <w:lang w:bidi="ar"/>
        </w:rPr>
        <w:t xml:space="preserve"> Shh49</w:t>
      </w:r>
      <w:r>
        <w:rPr>
          <w:rFonts w:ascii="Times New Roman" w:hAnsi="Times New Roman" w:eastAsia="宋体" w:cs="Times New Roman"/>
          <w:sz w:val="24"/>
          <w:vertAlign w:val="superscript"/>
          <w:lang w:bidi="ar"/>
        </w:rPr>
        <w:t>T</w:t>
      </w:r>
      <w:r>
        <w:rPr>
          <w:rFonts w:ascii="Times New Roman" w:hAnsi="Times New Roman" w:cs="Times New Roman"/>
          <w:sz w:val="24"/>
        </w:rPr>
        <w:t xml:space="preserve"> </w:t>
      </w:r>
      <w:r>
        <w:rPr>
          <w:rFonts w:ascii="Times New Roman" w:hAnsi="Times New Roman" w:cs="Times New Roman"/>
          <w:sz w:val="24"/>
          <w:vertAlign w:val="superscript"/>
        </w:rPr>
        <w:t>[3]</w:t>
      </w:r>
      <w:r>
        <w:rPr>
          <w:rFonts w:ascii="Times New Roman" w:hAnsi="Times New Roman" w:cs="Times New Roman"/>
          <w:sz w:val="24"/>
        </w:rPr>
        <w:t>.</w:t>
      </w:r>
    </w:p>
    <w:tbl>
      <w:tblPr>
        <w:tblStyle w:val="18"/>
        <w:tblW w:w="835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6"/>
        <w:gridCol w:w="992"/>
        <w:gridCol w:w="992"/>
        <w:gridCol w:w="992"/>
        <w:gridCol w:w="992"/>
        <w:gridCol w:w="992"/>
      </w:tblGrid>
      <w:tr w14:paraId="3BAE49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blHeader/>
          <w:jc w:val="center"/>
        </w:trPr>
        <w:tc>
          <w:tcPr>
            <w:tcW w:w="3396" w:type="dxa"/>
            <w:tcBorders>
              <w:top w:val="single" w:color="auto" w:sz="12" w:space="0"/>
              <w:bottom w:val="single" w:color="auto" w:sz="4" w:space="0"/>
            </w:tcBorders>
            <w:vAlign w:val="center"/>
          </w:tcPr>
          <w:p w14:paraId="21D18BB3">
            <w:pPr>
              <w:jc w:val="center"/>
              <w:rPr>
                <w:rFonts w:ascii="Times New Roman" w:hAnsi="Times New Roman" w:cs="Times New Roman"/>
                <w:b/>
                <w:bCs/>
                <w:kern w:val="0"/>
                <w:sz w:val="24"/>
                <w:szCs w:val="20"/>
              </w:rPr>
            </w:pPr>
            <w:bookmarkStart w:id="12" w:name="_Hlk194695875"/>
            <w:r>
              <w:rPr>
                <w:rFonts w:ascii="Times New Roman" w:hAnsi="Times New Roman" w:cs="Times New Roman"/>
                <w:b/>
                <w:bCs/>
                <w:kern w:val="0"/>
                <w:sz w:val="24"/>
                <w:szCs w:val="24"/>
              </w:rPr>
              <w:t>project</w:t>
            </w:r>
          </w:p>
        </w:tc>
        <w:tc>
          <w:tcPr>
            <w:tcW w:w="992" w:type="dxa"/>
            <w:tcBorders>
              <w:top w:val="single" w:color="auto" w:sz="12" w:space="0"/>
              <w:bottom w:val="single" w:color="auto" w:sz="4" w:space="0"/>
            </w:tcBorders>
            <w:vAlign w:val="center"/>
          </w:tcPr>
          <w:p w14:paraId="7EE927BE">
            <w:pPr>
              <w:jc w:val="center"/>
              <w:rPr>
                <w:rFonts w:ascii="Times New Roman" w:hAnsi="Times New Roman" w:cs="Times New Roman"/>
                <w:b/>
                <w:bCs/>
                <w:kern w:val="0"/>
                <w:sz w:val="24"/>
                <w:szCs w:val="20"/>
              </w:rPr>
            </w:pPr>
            <w:r>
              <w:rPr>
                <w:rFonts w:ascii="Times New Roman" w:hAnsi="Times New Roman" w:cs="Times New Roman"/>
                <w:b/>
                <w:bCs/>
                <w:kern w:val="0"/>
                <w:sz w:val="24"/>
                <w:szCs w:val="24"/>
              </w:rPr>
              <w:t>1</w:t>
            </w:r>
          </w:p>
        </w:tc>
        <w:tc>
          <w:tcPr>
            <w:tcW w:w="992" w:type="dxa"/>
            <w:tcBorders>
              <w:top w:val="single" w:color="auto" w:sz="12" w:space="0"/>
              <w:bottom w:val="single" w:color="auto" w:sz="4" w:space="0"/>
            </w:tcBorders>
            <w:vAlign w:val="center"/>
          </w:tcPr>
          <w:p w14:paraId="51A69C6F">
            <w:pPr>
              <w:jc w:val="center"/>
              <w:rPr>
                <w:rFonts w:ascii="Times New Roman" w:hAnsi="Times New Roman" w:cs="Times New Roman"/>
                <w:b/>
                <w:bCs/>
                <w:kern w:val="0"/>
                <w:sz w:val="24"/>
                <w:szCs w:val="20"/>
              </w:rPr>
            </w:pPr>
            <w:r>
              <w:rPr>
                <w:rFonts w:ascii="Times New Roman" w:hAnsi="Times New Roman" w:cs="Times New Roman"/>
                <w:b/>
                <w:bCs/>
                <w:kern w:val="0"/>
                <w:sz w:val="24"/>
                <w:szCs w:val="24"/>
              </w:rPr>
              <w:t>2</w:t>
            </w:r>
          </w:p>
        </w:tc>
        <w:tc>
          <w:tcPr>
            <w:tcW w:w="992" w:type="dxa"/>
            <w:tcBorders>
              <w:top w:val="single" w:color="auto" w:sz="12" w:space="0"/>
              <w:bottom w:val="single" w:color="auto" w:sz="4" w:space="0"/>
            </w:tcBorders>
            <w:vAlign w:val="center"/>
          </w:tcPr>
          <w:p w14:paraId="7FCC2443">
            <w:pPr>
              <w:jc w:val="center"/>
              <w:rPr>
                <w:rFonts w:ascii="Times New Roman" w:hAnsi="Times New Roman" w:cs="Times New Roman"/>
                <w:b/>
                <w:bCs/>
                <w:kern w:val="0"/>
                <w:sz w:val="24"/>
                <w:szCs w:val="20"/>
              </w:rPr>
            </w:pPr>
            <w:r>
              <w:rPr>
                <w:rFonts w:ascii="Times New Roman" w:hAnsi="Times New Roman" w:cs="Times New Roman"/>
                <w:b/>
                <w:bCs/>
                <w:kern w:val="0"/>
                <w:sz w:val="24"/>
                <w:szCs w:val="24"/>
              </w:rPr>
              <w:t>3</w:t>
            </w:r>
            <w:r>
              <w:rPr>
                <w:rFonts w:ascii="Times New Roman" w:hAnsi="Times New Roman" w:cs="Times New Roman"/>
                <w:b/>
                <w:bCs/>
                <w:kern w:val="0"/>
                <w:sz w:val="24"/>
                <w:szCs w:val="24"/>
                <w:vertAlign w:val="superscript"/>
              </w:rPr>
              <w:t>*</w:t>
            </w:r>
          </w:p>
        </w:tc>
        <w:tc>
          <w:tcPr>
            <w:tcW w:w="992" w:type="dxa"/>
            <w:tcBorders>
              <w:top w:val="single" w:color="auto" w:sz="12" w:space="0"/>
              <w:bottom w:val="single" w:color="auto" w:sz="4" w:space="0"/>
            </w:tcBorders>
            <w:vAlign w:val="center"/>
          </w:tcPr>
          <w:p w14:paraId="55982BA7">
            <w:pPr>
              <w:jc w:val="center"/>
              <w:rPr>
                <w:rFonts w:ascii="Times New Roman" w:hAnsi="Times New Roman" w:cs="Times New Roman"/>
                <w:b/>
                <w:bCs/>
                <w:kern w:val="0"/>
                <w:sz w:val="24"/>
                <w:szCs w:val="20"/>
              </w:rPr>
            </w:pPr>
            <w:r>
              <w:rPr>
                <w:rFonts w:ascii="Times New Roman" w:hAnsi="Times New Roman" w:cs="Times New Roman"/>
                <w:b/>
                <w:bCs/>
                <w:kern w:val="0"/>
                <w:sz w:val="24"/>
                <w:szCs w:val="24"/>
              </w:rPr>
              <w:t>4</w:t>
            </w:r>
            <w:r>
              <w:rPr>
                <w:rFonts w:ascii="Times New Roman" w:hAnsi="Times New Roman" w:cs="Times New Roman"/>
                <w:b/>
                <w:bCs/>
                <w:kern w:val="0"/>
                <w:sz w:val="24"/>
                <w:szCs w:val="24"/>
                <w:vertAlign w:val="superscript"/>
              </w:rPr>
              <w:t>*</w:t>
            </w:r>
          </w:p>
        </w:tc>
        <w:tc>
          <w:tcPr>
            <w:tcW w:w="992" w:type="dxa"/>
            <w:tcBorders>
              <w:top w:val="single" w:color="auto" w:sz="12" w:space="0"/>
              <w:bottom w:val="single" w:color="auto" w:sz="4" w:space="0"/>
            </w:tcBorders>
            <w:vAlign w:val="center"/>
          </w:tcPr>
          <w:p w14:paraId="49CF95AF">
            <w:pPr>
              <w:jc w:val="center"/>
              <w:rPr>
                <w:rFonts w:ascii="Times New Roman" w:hAnsi="Times New Roman" w:cs="Times New Roman"/>
                <w:b/>
                <w:bCs/>
                <w:kern w:val="0"/>
                <w:sz w:val="24"/>
                <w:szCs w:val="20"/>
              </w:rPr>
            </w:pPr>
            <w:r>
              <w:rPr>
                <w:rFonts w:ascii="Times New Roman" w:hAnsi="Times New Roman" w:cs="Times New Roman"/>
                <w:b/>
                <w:bCs/>
                <w:kern w:val="0"/>
                <w:sz w:val="24"/>
                <w:szCs w:val="24"/>
              </w:rPr>
              <w:t>5*</w:t>
            </w:r>
          </w:p>
        </w:tc>
      </w:tr>
      <w:tr w14:paraId="2ABE39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tcBorders>
              <w:top w:val="single" w:color="auto" w:sz="4" w:space="0"/>
            </w:tcBorders>
            <w:vAlign w:val="center"/>
          </w:tcPr>
          <w:p w14:paraId="284B1395">
            <w:pPr>
              <w:jc w:val="center"/>
              <w:rPr>
                <w:rFonts w:ascii="Times New Roman" w:hAnsi="Times New Roman" w:cs="Times New Roman"/>
                <w:kern w:val="0"/>
                <w:sz w:val="24"/>
                <w:szCs w:val="20"/>
              </w:rPr>
            </w:pPr>
            <w:r>
              <w:rPr>
                <w:rFonts w:ascii="Times New Roman" w:hAnsi="Times New Roman" w:cs="Times New Roman"/>
                <w:kern w:val="0"/>
                <w:sz w:val="24"/>
                <w:szCs w:val="24"/>
              </w:rPr>
              <w:t>Enzyme activities (API ZYM)</w:t>
            </w:r>
          </w:p>
        </w:tc>
        <w:tc>
          <w:tcPr>
            <w:tcW w:w="992" w:type="dxa"/>
            <w:tcBorders>
              <w:top w:val="single" w:color="auto" w:sz="4" w:space="0"/>
            </w:tcBorders>
            <w:vAlign w:val="center"/>
          </w:tcPr>
          <w:p w14:paraId="633B0528">
            <w:pPr>
              <w:jc w:val="center"/>
              <w:rPr>
                <w:rFonts w:ascii="Times New Roman" w:hAnsi="Times New Roman" w:cs="Times New Roman"/>
                <w:kern w:val="0"/>
                <w:sz w:val="24"/>
                <w:szCs w:val="20"/>
              </w:rPr>
            </w:pPr>
          </w:p>
        </w:tc>
        <w:tc>
          <w:tcPr>
            <w:tcW w:w="992" w:type="dxa"/>
            <w:tcBorders>
              <w:top w:val="single" w:color="auto" w:sz="4" w:space="0"/>
            </w:tcBorders>
            <w:vAlign w:val="center"/>
          </w:tcPr>
          <w:p w14:paraId="6A41BB0D">
            <w:pPr>
              <w:jc w:val="center"/>
              <w:rPr>
                <w:rFonts w:ascii="Times New Roman" w:hAnsi="Times New Roman" w:cs="Times New Roman"/>
                <w:kern w:val="0"/>
                <w:sz w:val="24"/>
                <w:szCs w:val="20"/>
              </w:rPr>
            </w:pPr>
          </w:p>
        </w:tc>
        <w:tc>
          <w:tcPr>
            <w:tcW w:w="992" w:type="dxa"/>
            <w:tcBorders>
              <w:top w:val="single" w:color="auto" w:sz="4" w:space="0"/>
            </w:tcBorders>
            <w:vAlign w:val="center"/>
          </w:tcPr>
          <w:p w14:paraId="76B1D4A9">
            <w:pPr>
              <w:jc w:val="center"/>
              <w:rPr>
                <w:rFonts w:ascii="Times New Roman" w:hAnsi="Times New Roman" w:cs="Times New Roman"/>
                <w:kern w:val="0"/>
                <w:sz w:val="24"/>
                <w:szCs w:val="20"/>
              </w:rPr>
            </w:pPr>
          </w:p>
        </w:tc>
        <w:tc>
          <w:tcPr>
            <w:tcW w:w="992" w:type="dxa"/>
            <w:tcBorders>
              <w:top w:val="single" w:color="auto" w:sz="4" w:space="0"/>
            </w:tcBorders>
            <w:vAlign w:val="center"/>
          </w:tcPr>
          <w:p w14:paraId="1F3849AA">
            <w:pPr>
              <w:jc w:val="center"/>
              <w:rPr>
                <w:rFonts w:ascii="Times New Roman" w:hAnsi="Times New Roman" w:cs="Times New Roman"/>
                <w:kern w:val="0"/>
                <w:sz w:val="24"/>
                <w:szCs w:val="20"/>
              </w:rPr>
            </w:pPr>
          </w:p>
        </w:tc>
        <w:tc>
          <w:tcPr>
            <w:tcW w:w="992" w:type="dxa"/>
            <w:tcBorders>
              <w:top w:val="single" w:color="auto" w:sz="4" w:space="0"/>
            </w:tcBorders>
            <w:vAlign w:val="center"/>
          </w:tcPr>
          <w:p w14:paraId="4D6EB262">
            <w:pPr>
              <w:jc w:val="center"/>
              <w:rPr>
                <w:rFonts w:ascii="Times New Roman" w:hAnsi="Times New Roman" w:cs="Times New Roman"/>
                <w:kern w:val="0"/>
                <w:sz w:val="24"/>
                <w:szCs w:val="20"/>
              </w:rPr>
            </w:pPr>
          </w:p>
        </w:tc>
      </w:tr>
      <w:tr w14:paraId="72A147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EA59DC3">
            <w:pPr>
              <w:jc w:val="center"/>
              <w:rPr>
                <w:rFonts w:ascii="Times New Roman" w:hAnsi="Times New Roman" w:cs="Times New Roman"/>
                <w:kern w:val="0"/>
                <w:sz w:val="24"/>
                <w:szCs w:val="20"/>
              </w:rPr>
            </w:pPr>
            <w:r>
              <w:rPr>
                <w:rFonts w:ascii="Times New Roman" w:hAnsi="Times New Roman" w:cs="Times New Roman"/>
                <w:kern w:val="0"/>
                <w:sz w:val="24"/>
                <w:szCs w:val="24"/>
              </w:rPr>
              <w:t>alkaline phosphatase</w:t>
            </w:r>
          </w:p>
        </w:tc>
        <w:tc>
          <w:tcPr>
            <w:tcW w:w="992" w:type="dxa"/>
            <w:vAlign w:val="center"/>
          </w:tcPr>
          <w:p w14:paraId="12A2372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42BA46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94F8C5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BC8B06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2D24AA2D">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32F138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304A94ED">
            <w:pPr>
              <w:jc w:val="center"/>
              <w:rPr>
                <w:rFonts w:ascii="Times New Roman" w:hAnsi="Times New Roman" w:cs="Times New Roman"/>
                <w:kern w:val="0"/>
                <w:sz w:val="24"/>
                <w:szCs w:val="20"/>
              </w:rPr>
            </w:pPr>
            <w:r>
              <w:rPr>
                <w:rFonts w:ascii="Times New Roman" w:hAnsi="Times New Roman" w:cs="Times New Roman"/>
                <w:kern w:val="0"/>
                <w:sz w:val="24"/>
                <w:szCs w:val="24"/>
              </w:rPr>
              <w:t>Lipoprotein lipase (C8)</w:t>
            </w:r>
          </w:p>
        </w:tc>
        <w:tc>
          <w:tcPr>
            <w:tcW w:w="992" w:type="dxa"/>
            <w:vAlign w:val="center"/>
          </w:tcPr>
          <w:p w14:paraId="38400B76">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0C046CA9">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20C94B1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553687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BDB30F0">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w:t>
            </w:r>
          </w:p>
        </w:tc>
      </w:tr>
      <w:tr w14:paraId="4F21A3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B082A58">
            <w:pPr>
              <w:jc w:val="center"/>
              <w:rPr>
                <w:rFonts w:ascii="Times New Roman" w:hAnsi="Times New Roman" w:cs="Times New Roman"/>
                <w:kern w:val="0"/>
                <w:sz w:val="24"/>
                <w:szCs w:val="20"/>
              </w:rPr>
            </w:pPr>
            <w:r>
              <w:rPr>
                <w:rFonts w:ascii="Times New Roman" w:hAnsi="Times New Roman" w:cs="Times New Roman"/>
                <w:kern w:val="0"/>
                <w:sz w:val="24"/>
                <w:szCs w:val="24"/>
              </w:rPr>
              <w:t>Valine arylamine enzyme</w:t>
            </w:r>
          </w:p>
        </w:tc>
        <w:tc>
          <w:tcPr>
            <w:tcW w:w="992" w:type="dxa"/>
            <w:vAlign w:val="center"/>
          </w:tcPr>
          <w:p w14:paraId="334D612A">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3A95510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D51C83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57BB86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65F3FDC">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B8B49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89C8B7B">
            <w:pPr>
              <w:jc w:val="center"/>
              <w:rPr>
                <w:rFonts w:ascii="Times New Roman" w:hAnsi="Times New Roman" w:cs="Times New Roman"/>
                <w:kern w:val="0"/>
                <w:sz w:val="24"/>
                <w:szCs w:val="20"/>
              </w:rPr>
            </w:pPr>
            <w:r>
              <w:rPr>
                <w:rFonts w:ascii="Times New Roman" w:hAnsi="Times New Roman" w:cs="Times New Roman"/>
                <w:kern w:val="0"/>
                <w:sz w:val="24"/>
                <w:szCs w:val="24"/>
              </w:rPr>
              <w:t>cystine arylamidase</w:t>
            </w:r>
          </w:p>
        </w:tc>
        <w:tc>
          <w:tcPr>
            <w:tcW w:w="992" w:type="dxa"/>
            <w:vAlign w:val="center"/>
          </w:tcPr>
          <w:p w14:paraId="089FC97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500EDF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FB6E43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65EF69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6425DC8F">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5818A6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990388D">
            <w:pPr>
              <w:jc w:val="center"/>
              <w:rPr>
                <w:rFonts w:ascii="Times New Roman" w:hAnsi="Times New Roman" w:cs="Times New Roman"/>
                <w:kern w:val="0"/>
                <w:sz w:val="24"/>
                <w:szCs w:val="20"/>
              </w:rPr>
            </w:pPr>
            <w:r>
              <w:rPr>
                <w:rFonts w:ascii="Times New Roman" w:hAnsi="Times New Roman" w:cs="Times New Roman"/>
                <w:kern w:val="0"/>
                <w:sz w:val="24"/>
                <w:szCs w:val="24"/>
              </w:rPr>
              <w:t>acid phosphatase</w:t>
            </w:r>
          </w:p>
        </w:tc>
        <w:tc>
          <w:tcPr>
            <w:tcW w:w="992" w:type="dxa"/>
            <w:vAlign w:val="center"/>
          </w:tcPr>
          <w:p w14:paraId="3CD64CC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44BE95A">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6F43D59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86709E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3F2E3C4">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576EE4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4BF17D5">
            <w:pPr>
              <w:jc w:val="center"/>
              <w:rPr>
                <w:rFonts w:ascii="Times New Roman" w:hAnsi="Times New Roman" w:cs="Times New Roman"/>
                <w:kern w:val="0"/>
                <w:sz w:val="24"/>
                <w:szCs w:val="20"/>
              </w:rPr>
            </w:pPr>
            <w:r>
              <w:rPr>
                <w:rFonts w:ascii="Times New Roman" w:hAnsi="Times New Roman" w:cs="Times New Roman"/>
                <w:kern w:val="0"/>
                <w:sz w:val="24"/>
                <w:szCs w:val="24"/>
              </w:rPr>
              <w:t>alpha-galactosidase</w:t>
            </w:r>
          </w:p>
        </w:tc>
        <w:tc>
          <w:tcPr>
            <w:tcW w:w="992" w:type="dxa"/>
            <w:vAlign w:val="center"/>
          </w:tcPr>
          <w:p w14:paraId="7202302D">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58FF1A78">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4DA74BA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60D37C1">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tcPr>
          <w:p w14:paraId="6420BFE7">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55316C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43265FB">
            <w:pPr>
              <w:jc w:val="center"/>
              <w:rPr>
                <w:rFonts w:ascii="Times New Roman" w:hAnsi="Times New Roman" w:cs="Times New Roman"/>
                <w:kern w:val="0"/>
                <w:sz w:val="24"/>
                <w:szCs w:val="20"/>
              </w:rPr>
            </w:pPr>
            <w:r>
              <w:rPr>
                <w:rFonts w:ascii="Times New Roman" w:hAnsi="Times New Roman" w:cs="Times New Roman"/>
                <w:kern w:val="0"/>
                <w:sz w:val="24"/>
                <w:szCs w:val="24"/>
              </w:rPr>
              <w:t>β-galactosidase</w:t>
            </w:r>
          </w:p>
        </w:tc>
        <w:tc>
          <w:tcPr>
            <w:tcW w:w="992" w:type="dxa"/>
            <w:vAlign w:val="center"/>
          </w:tcPr>
          <w:p w14:paraId="2C7F3D8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8683AB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1A21E3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36D9DE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1F4FD880">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60F93B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4243D29">
            <w:pPr>
              <w:jc w:val="center"/>
              <w:rPr>
                <w:rFonts w:ascii="Times New Roman" w:hAnsi="Times New Roman" w:cs="Times New Roman"/>
                <w:kern w:val="0"/>
                <w:sz w:val="24"/>
                <w:szCs w:val="20"/>
              </w:rPr>
            </w:pPr>
            <w:r>
              <w:rPr>
                <w:rFonts w:ascii="Times New Roman" w:hAnsi="Times New Roman" w:cs="Times New Roman"/>
                <w:kern w:val="0"/>
                <w:sz w:val="24"/>
                <w:szCs w:val="24"/>
              </w:rPr>
              <w:t>β-glucuronidase</w:t>
            </w:r>
          </w:p>
        </w:tc>
        <w:tc>
          <w:tcPr>
            <w:tcW w:w="992" w:type="dxa"/>
            <w:vAlign w:val="center"/>
          </w:tcPr>
          <w:p w14:paraId="5D4B2CD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803A02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E24AC0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FE9300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3FE59846">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028A13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7EA1B41B">
            <w:pPr>
              <w:jc w:val="center"/>
              <w:rPr>
                <w:rFonts w:ascii="Times New Roman" w:hAnsi="Times New Roman" w:cs="Times New Roman"/>
                <w:kern w:val="0"/>
                <w:sz w:val="24"/>
                <w:szCs w:val="20"/>
              </w:rPr>
            </w:pPr>
            <w:r>
              <w:rPr>
                <w:rFonts w:ascii="Times New Roman" w:hAnsi="Times New Roman" w:cs="Times New Roman"/>
                <w:kern w:val="0"/>
                <w:sz w:val="24"/>
                <w:szCs w:val="24"/>
              </w:rPr>
              <w:t>β-glucosidase</w:t>
            </w:r>
          </w:p>
        </w:tc>
        <w:tc>
          <w:tcPr>
            <w:tcW w:w="992" w:type="dxa"/>
            <w:vAlign w:val="center"/>
          </w:tcPr>
          <w:p w14:paraId="1C87629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0DE6BE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FDEABC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C71AF5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10615F1A">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B6DCB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61C0CE5">
            <w:pPr>
              <w:jc w:val="center"/>
              <w:rPr>
                <w:rFonts w:ascii="Times New Roman" w:hAnsi="Times New Roman" w:cs="Times New Roman"/>
                <w:kern w:val="0"/>
                <w:sz w:val="24"/>
                <w:szCs w:val="20"/>
              </w:rPr>
            </w:pPr>
            <w:r>
              <w:rPr>
                <w:rFonts w:ascii="Times New Roman" w:hAnsi="Times New Roman" w:cs="Times New Roman"/>
                <w:kern w:val="0"/>
                <w:sz w:val="24"/>
                <w:szCs w:val="24"/>
              </w:rPr>
              <w:t>N-acetyl-β-glucosaminidase</w:t>
            </w:r>
          </w:p>
        </w:tc>
        <w:tc>
          <w:tcPr>
            <w:tcW w:w="992" w:type="dxa"/>
            <w:vAlign w:val="center"/>
          </w:tcPr>
          <w:p w14:paraId="7D27616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AD1277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4E4F16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E0DD42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390F758">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06BFAB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2E299F1B">
            <w:pPr>
              <w:jc w:val="center"/>
              <w:rPr>
                <w:rFonts w:ascii="Times New Roman" w:hAnsi="Times New Roman" w:cs="Times New Roman"/>
                <w:kern w:val="0"/>
                <w:sz w:val="24"/>
                <w:szCs w:val="20"/>
              </w:rPr>
            </w:pPr>
            <w:r>
              <w:rPr>
                <w:rFonts w:ascii="Times New Roman" w:hAnsi="Times New Roman" w:cs="Times New Roman"/>
                <w:kern w:val="0"/>
                <w:sz w:val="24"/>
                <w:szCs w:val="24"/>
              </w:rPr>
              <w:t>alpha-mannosidase</w:t>
            </w:r>
          </w:p>
        </w:tc>
        <w:tc>
          <w:tcPr>
            <w:tcW w:w="992" w:type="dxa"/>
            <w:vAlign w:val="center"/>
          </w:tcPr>
          <w:p w14:paraId="0DC98A7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7D14E1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3ADD34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E8EF52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0D5EBE85">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FB180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21EE237">
            <w:pPr>
              <w:jc w:val="center"/>
              <w:rPr>
                <w:rFonts w:ascii="Times New Roman" w:hAnsi="Times New Roman" w:cs="Times New Roman"/>
                <w:kern w:val="0"/>
                <w:sz w:val="24"/>
                <w:szCs w:val="20"/>
              </w:rPr>
            </w:pPr>
            <w:r>
              <w:rPr>
                <w:rFonts w:ascii="Times New Roman" w:hAnsi="Times New Roman" w:cs="Times New Roman"/>
                <w:kern w:val="0"/>
                <w:sz w:val="24"/>
                <w:szCs w:val="24"/>
              </w:rPr>
              <w:t>alpha-galactosidase</w:t>
            </w:r>
          </w:p>
        </w:tc>
        <w:tc>
          <w:tcPr>
            <w:tcW w:w="992" w:type="dxa"/>
            <w:vAlign w:val="center"/>
          </w:tcPr>
          <w:p w14:paraId="75D9050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1A2244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457713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99F439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3DF1C8CF">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D7D89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7A7C70A">
            <w:pPr>
              <w:jc w:val="center"/>
              <w:rPr>
                <w:rFonts w:ascii="Times New Roman" w:hAnsi="Times New Roman" w:cs="Times New Roman"/>
                <w:kern w:val="0"/>
                <w:sz w:val="24"/>
                <w:szCs w:val="20"/>
              </w:rPr>
            </w:pPr>
            <w:r>
              <w:rPr>
                <w:rFonts w:ascii="Times New Roman" w:hAnsi="Times New Roman" w:cs="Times New Roman"/>
                <w:kern w:val="0"/>
                <w:sz w:val="24"/>
                <w:szCs w:val="24"/>
              </w:rPr>
              <w:t>Acid production from (API 50CHB)</w:t>
            </w:r>
          </w:p>
        </w:tc>
        <w:tc>
          <w:tcPr>
            <w:tcW w:w="992" w:type="dxa"/>
            <w:vAlign w:val="center"/>
          </w:tcPr>
          <w:p w14:paraId="5A8BA0E0">
            <w:pPr>
              <w:jc w:val="center"/>
              <w:rPr>
                <w:rFonts w:ascii="Times New Roman" w:hAnsi="Times New Roman" w:cs="Times New Roman"/>
                <w:kern w:val="0"/>
                <w:sz w:val="24"/>
                <w:szCs w:val="20"/>
              </w:rPr>
            </w:pPr>
          </w:p>
        </w:tc>
        <w:tc>
          <w:tcPr>
            <w:tcW w:w="992" w:type="dxa"/>
            <w:vAlign w:val="center"/>
          </w:tcPr>
          <w:p w14:paraId="39A78DD6">
            <w:pPr>
              <w:jc w:val="center"/>
              <w:rPr>
                <w:rFonts w:ascii="Times New Roman" w:hAnsi="Times New Roman" w:cs="Times New Roman"/>
                <w:kern w:val="0"/>
                <w:sz w:val="24"/>
                <w:szCs w:val="20"/>
              </w:rPr>
            </w:pPr>
          </w:p>
        </w:tc>
        <w:tc>
          <w:tcPr>
            <w:tcW w:w="992" w:type="dxa"/>
            <w:vAlign w:val="center"/>
          </w:tcPr>
          <w:p w14:paraId="6BF92A20">
            <w:pPr>
              <w:jc w:val="center"/>
              <w:rPr>
                <w:rFonts w:ascii="Times New Roman" w:hAnsi="Times New Roman" w:cs="Times New Roman"/>
                <w:kern w:val="0"/>
                <w:sz w:val="24"/>
                <w:szCs w:val="20"/>
              </w:rPr>
            </w:pPr>
          </w:p>
        </w:tc>
        <w:tc>
          <w:tcPr>
            <w:tcW w:w="992" w:type="dxa"/>
            <w:vAlign w:val="center"/>
          </w:tcPr>
          <w:p w14:paraId="50D1F03B">
            <w:pPr>
              <w:jc w:val="center"/>
              <w:rPr>
                <w:rFonts w:ascii="Times New Roman" w:hAnsi="Times New Roman" w:cs="Times New Roman"/>
                <w:kern w:val="0"/>
                <w:sz w:val="24"/>
                <w:szCs w:val="20"/>
              </w:rPr>
            </w:pPr>
          </w:p>
        </w:tc>
        <w:tc>
          <w:tcPr>
            <w:tcW w:w="992" w:type="dxa"/>
            <w:vAlign w:val="center"/>
          </w:tcPr>
          <w:p w14:paraId="20F9E2C6">
            <w:pPr>
              <w:jc w:val="center"/>
              <w:rPr>
                <w:rFonts w:ascii="Times New Roman" w:hAnsi="Times New Roman" w:cs="Times New Roman"/>
                <w:kern w:val="0"/>
                <w:sz w:val="24"/>
                <w:szCs w:val="20"/>
              </w:rPr>
            </w:pPr>
          </w:p>
        </w:tc>
      </w:tr>
      <w:tr w14:paraId="106C29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41160A6">
            <w:pPr>
              <w:jc w:val="center"/>
              <w:rPr>
                <w:rFonts w:ascii="Times New Roman" w:hAnsi="Times New Roman" w:cs="Times New Roman"/>
                <w:kern w:val="0"/>
                <w:sz w:val="24"/>
                <w:szCs w:val="20"/>
              </w:rPr>
            </w:pPr>
            <w:r>
              <w:rPr>
                <w:rFonts w:ascii="Times New Roman" w:hAnsi="Times New Roman" w:cs="Times New Roman"/>
                <w:kern w:val="0"/>
                <w:sz w:val="24"/>
                <w:szCs w:val="24"/>
              </w:rPr>
              <w:t>alpha-galactosidase</w:t>
            </w:r>
          </w:p>
        </w:tc>
        <w:tc>
          <w:tcPr>
            <w:tcW w:w="992" w:type="dxa"/>
            <w:vAlign w:val="center"/>
          </w:tcPr>
          <w:p w14:paraId="69B5960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649363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1B224E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A3FEB5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6133846D">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38F679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206FE7AA">
            <w:pPr>
              <w:jc w:val="center"/>
              <w:rPr>
                <w:rFonts w:ascii="Times New Roman" w:hAnsi="Times New Roman" w:cs="Times New Roman"/>
                <w:kern w:val="0"/>
                <w:sz w:val="24"/>
                <w:szCs w:val="20"/>
              </w:rPr>
            </w:pPr>
            <w:r>
              <w:rPr>
                <w:rFonts w:ascii="Times New Roman" w:hAnsi="Times New Roman" w:cs="Times New Roman"/>
                <w:kern w:val="0"/>
                <w:sz w:val="24"/>
                <w:szCs w:val="24"/>
              </w:rPr>
              <w:t>D-arabinose</w:t>
            </w:r>
          </w:p>
        </w:tc>
        <w:tc>
          <w:tcPr>
            <w:tcW w:w="992" w:type="dxa"/>
            <w:vAlign w:val="center"/>
          </w:tcPr>
          <w:p w14:paraId="0017159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0A4EC0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1FE65D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794AB5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D7DAA2D">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88310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29D5F2E">
            <w:pPr>
              <w:jc w:val="center"/>
              <w:rPr>
                <w:rFonts w:ascii="Times New Roman" w:hAnsi="Times New Roman" w:cs="Times New Roman"/>
                <w:kern w:val="0"/>
                <w:sz w:val="24"/>
                <w:szCs w:val="20"/>
              </w:rPr>
            </w:pPr>
            <w:r>
              <w:rPr>
                <w:rFonts w:ascii="Times New Roman" w:hAnsi="Times New Roman" w:cs="Times New Roman"/>
                <w:kern w:val="0"/>
                <w:sz w:val="24"/>
                <w:szCs w:val="24"/>
              </w:rPr>
              <w:t>L-arabinose</w:t>
            </w:r>
          </w:p>
        </w:tc>
        <w:tc>
          <w:tcPr>
            <w:tcW w:w="992" w:type="dxa"/>
            <w:vAlign w:val="center"/>
          </w:tcPr>
          <w:p w14:paraId="4A5948F8">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E51231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9BC10C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EDBAF6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7CE5D757">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B3CC7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771A0E1F">
            <w:pPr>
              <w:jc w:val="center"/>
              <w:rPr>
                <w:rFonts w:ascii="Times New Roman" w:hAnsi="Times New Roman" w:cs="Times New Roman"/>
                <w:kern w:val="0"/>
                <w:sz w:val="24"/>
                <w:szCs w:val="20"/>
              </w:rPr>
            </w:pPr>
            <w:r>
              <w:rPr>
                <w:rFonts w:ascii="Times New Roman" w:hAnsi="Times New Roman" w:cs="Times New Roman"/>
                <w:kern w:val="0"/>
                <w:sz w:val="24"/>
                <w:szCs w:val="24"/>
              </w:rPr>
              <w:t>ribose</w:t>
            </w:r>
          </w:p>
        </w:tc>
        <w:tc>
          <w:tcPr>
            <w:tcW w:w="992" w:type="dxa"/>
            <w:vAlign w:val="center"/>
          </w:tcPr>
          <w:p w14:paraId="3D9CA40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D4CDE88">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901E04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805A13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3B0789C3">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003F5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5B29C55">
            <w:pPr>
              <w:jc w:val="center"/>
              <w:rPr>
                <w:rFonts w:ascii="Times New Roman" w:hAnsi="Times New Roman" w:cs="Times New Roman"/>
                <w:kern w:val="0"/>
                <w:sz w:val="24"/>
                <w:szCs w:val="20"/>
              </w:rPr>
            </w:pPr>
            <w:r>
              <w:rPr>
                <w:rFonts w:ascii="Times New Roman" w:hAnsi="Times New Roman" w:cs="Times New Roman"/>
                <w:kern w:val="0"/>
                <w:sz w:val="24"/>
                <w:szCs w:val="24"/>
              </w:rPr>
              <w:t>D-xylose</w:t>
            </w:r>
          </w:p>
        </w:tc>
        <w:tc>
          <w:tcPr>
            <w:tcW w:w="992" w:type="dxa"/>
            <w:vAlign w:val="center"/>
          </w:tcPr>
          <w:p w14:paraId="40245A8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DB2756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24E509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175E9A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3925642">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006723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12F1BD56">
            <w:pPr>
              <w:jc w:val="center"/>
              <w:rPr>
                <w:rFonts w:ascii="Times New Roman" w:hAnsi="Times New Roman" w:cs="Times New Roman"/>
                <w:kern w:val="0"/>
                <w:sz w:val="24"/>
                <w:szCs w:val="20"/>
              </w:rPr>
            </w:pPr>
            <w:r>
              <w:rPr>
                <w:rFonts w:ascii="Times New Roman" w:hAnsi="Times New Roman" w:cs="Times New Roman"/>
                <w:kern w:val="0"/>
                <w:sz w:val="24"/>
                <w:szCs w:val="24"/>
              </w:rPr>
              <w:t>β-methyl-D-xyloside</w:t>
            </w:r>
          </w:p>
        </w:tc>
        <w:tc>
          <w:tcPr>
            <w:tcW w:w="992" w:type="dxa"/>
            <w:vAlign w:val="center"/>
          </w:tcPr>
          <w:p w14:paraId="5EF93C0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A816DD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26027B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DDFE04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0AB22E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64F49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FD84369">
            <w:pPr>
              <w:jc w:val="center"/>
              <w:rPr>
                <w:rFonts w:ascii="Times New Roman" w:hAnsi="Times New Roman" w:cs="Times New Roman"/>
                <w:kern w:val="0"/>
                <w:sz w:val="24"/>
                <w:szCs w:val="20"/>
              </w:rPr>
            </w:pPr>
            <w:r>
              <w:rPr>
                <w:rFonts w:ascii="Times New Roman" w:hAnsi="Times New Roman" w:cs="Times New Roman"/>
                <w:kern w:val="0"/>
                <w:sz w:val="24"/>
                <w:szCs w:val="24"/>
              </w:rPr>
              <w:t>sorbose</w:t>
            </w:r>
          </w:p>
        </w:tc>
        <w:tc>
          <w:tcPr>
            <w:tcW w:w="992" w:type="dxa"/>
            <w:vAlign w:val="center"/>
          </w:tcPr>
          <w:p w14:paraId="769ED05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5AC50F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EABD7C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182777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252CE4B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9F12A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ABBDC5F">
            <w:pPr>
              <w:jc w:val="center"/>
              <w:rPr>
                <w:rFonts w:ascii="Times New Roman" w:hAnsi="Times New Roman" w:cs="Times New Roman"/>
                <w:kern w:val="0"/>
                <w:sz w:val="24"/>
                <w:szCs w:val="20"/>
              </w:rPr>
            </w:pPr>
            <w:r>
              <w:rPr>
                <w:rFonts w:ascii="Times New Roman" w:hAnsi="Times New Roman" w:cs="Times New Roman"/>
                <w:kern w:val="0"/>
                <w:sz w:val="24"/>
                <w:szCs w:val="24"/>
              </w:rPr>
              <w:t>Mannitol</w:t>
            </w:r>
          </w:p>
        </w:tc>
        <w:tc>
          <w:tcPr>
            <w:tcW w:w="992" w:type="dxa"/>
            <w:vAlign w:val="center"/>
          </w:tcPr>
          <w:p w14:paraId="44021AB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FC73E5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9AF460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41D694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75BDB1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327D63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2408553C">
            <w:pPr>
              <w:jc w:val="center"/>
              <w:rPr>
                <w:rFonts w:ascii="Times New Roman" w:hAnsi="Times New Roman" w:cs="Times New Roman"/>
                <w:kern w:val="0"/>
                <w:sz w:val="24"/>
                <w:szCs w:val="20"/>
              </w:rPr>
            </w:pPr>
            <w:r>
              <w:rPr>
                <w:rFonts w:ascii="Times New Roman" w:hAnsi="Times New Roman" w:cs="Times New Roman"/>
                <w:kern w:val="0"/>
                <w:sz w:val="24"/>
                <w:szCs w:val="24"/>
              </w:rPr>
              <w:t>α-methyl-D-mannoside</w:t>
            </w:r>
          </w:p>
        </w:tc>
        <w:tc>
          <w:tcPr>
            <w:tcW w:w="992" w:type="dxa"/>
            <w:vAlign w:val="center"/>
          </w:tcPr>
          <w:p w14:paraId="6EBAACC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A83EB5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1E7812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951AEC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3DA9B47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E3E87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F66600F">
            <w:pPr>
              <w:jc w:val="center"/>
              <w:rPr>
                <w:rFonts w:ascii="Times New Roman" w:hAnsi="Times New Roman" w:cs="Times New Roman"/>
                <w:kern w:val="0"/>
                <w:sz w:val="24"/>
                <w:szCs w:val="20"/>
              </w:rPr>
            </w:pPr>
            <w:r>
              <w:rPr>
                <w:rFonts w:ascii="Times New Roman" w:hAnsi="Times New Roman" w:cs="Times New Roman"/>
                <w:kern w:val="0"/>
                <w:sz w:val="24"/>
                <w:szCs w:val="24"/>
              </w:rPr>
              <w:t>α-methyl-D-glucoside</w:t>
            </w:r>
          </w:p>
        </w:tc>
        <w:tc>
          <w:tcPr>
            <w:tcW w:w="992" w:type="dxa"/>
            <w:vAlign w:val="center"/>
          </w:tcPr>
          <w:p w14:paraId="657FE25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61BC52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266576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B350C1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D1D0B12">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3FA45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FCF2169">
            <w:pPr>
              <w:jc w:val="center"/>
              <w:rPr>
                <w:rFonts w:ascii="Times New Roman" w:hAnsi="Times New Roman" w:cs="Times New Roman"/>
                <w:kern w:val="0"/>
                <w:sz w:val="24"/>
                <w:szCs w:val="20"/>
              </w:rPr>
            </w:pPr>
            <w:r>
              <w:rPr>
                <w:rFonts w:ascii="Times New Roman" w:hAnsi="Times New Roman" w:cs="Times New Roman"/>
                <w:kern w:val="0"/>
                <w:sz w:val="24"/>
                <w:szCs w:val="24"/>
              </w:rPr>
              <w:t>N-acetyl-glucosamine</w:t>
            </w:r>
          </w:p>
        </w:tc>
        <w:tc>
          <w:tcPr>
            <w:tcW w:w="992" w:type="dxa"/>
            <w:vAlign w:val="center"/>
          </w:tcPr>
          <w:p w14:paraId="78419B5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7F290D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FAA346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FAA5AF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0571A602">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5DE94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33B2236">
            <w:pPr>
              <w:jc w:val="center"/>
              <w:rPr>
                <w:rFonts w:ascii="Times New Roman" w:hAnsi="Times New Roman" w:cs="Times New Roman"/>
                <w:kern w:val="0"/>
                <w:sz w:val="24"/>
                <w:szCs w:val="20"/>
              </w:rPr>
            </w:pPr>
            <w:r>
              <w:rPr>
                <w:rFonts w:ascii="Times New Roman" w:hAnsi="Times New Roman" w:cs="Times New Roman"/>
                <w:kern w:val="0"/>
                <w:sz w:val="24"/>
                <w:szCs w:val="24"/>
              </w:rPr>
              <w:t>Amygdalin</w:t>
            </w:r>
          </w:p>
        </w:tc>
        <w:tc>
          <w:tcPr>
            <w:tcW w:w="992" w:type="dxa"/>
            <w:vAlign w:val="center"/>
          </w:tcPr>
          <w:p w14:paraId="6E9C4B01">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7CF659F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1E5B16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3D33BB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9A7CFE0">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F156E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6FE45F4">
            <w:pPr>
              <w:jc w:val="center"/>
              <w:rPr>
                <w:rFonts w:ascii="Times New Roman" w:hAnsi="Times New Roman" w:cs="Times New Roman"/>
                <w:kern w:val="0"/>
                <w:sz w:val="24"/>
                <w:szCs w:val="20"/>
              </w:rPr>
            </w:pPr>
            <w:r>
              <w:rPr>
                <w:rFonts w:ascii="Times New Roman" w:hAnsi="Times New Roman" w:cs="Times New Roman"/>
                <w:kern w:val="0"/>
                <w:sz w:val="24"/>
                <w:szCs w:val="24"/>
              </w:rPr>
              <w:t>arbutin</w:t>
            </w:r>
          </w:p>
        </w:tc>
        <w:tc>
          <w:tcPr>
            <w:tcW w:w="992" w:type="dxa"/>
            <w:vAlign w:val="center"/>
          </w:tcPr>
          <w:p w14:paraId="63CE42D5">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7AE6D11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3F19A1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6B1E3C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17C7806">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2B895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43CE2B0">
            <w:pPr>
              <w:jc w:val="center"/>
              <w:rPr>
                <w:rFonts w:ascii="Times New Roman" w:hAnsi="Times New Roman" w:cs="Times New Roman"/>
                <w:kern w:val="0"/>
                <w:sz w:val="24"/>
                <w:szCs w:val="20"/>
              </w:rPr>
            </w:pPr>
            <w:r>
              <w:rPr>
                <w:rFonts w:ascii="Times New Roman" w:hAnsi="Times New Roman" w:cs="Times New Roman"/>
                <w:kern w:val="0"/>
                <w:sz w:val="24"/>
                <w:szCs w:val="24"/>
              </w:rPr>
              <w:t>saligenin</w:t>
            </w:r>
          </w:p>
        </w:tc>
        <w:tc>
          <w:tcPr>
            <w:tcW w:w="992" w:type="dxa"/>
            <w:vAlign w:val="center"/>
          </w:tcPr>
          <w:p w14:paraId="0ED17100">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13E8D888">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6C7907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0FE859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0F56DF13">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D0749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E55A2EB">
            <w:pPr>
              <w:jc w:val="center"/>
              <w:rPr>
                <w:rFonts w:ascii="Times New Roman" w:hAnsi="Times New Roman" w:cs="Times New Roman"/>
                <w:kern w:val="0"/>
                <w:sz w:val="24"/>
                <w:szCs w:val="20"/>
              </w:rPr>
            </w:pPr>
            <w:r>
              <w:rPr>
                <w:rFonts w:ascii="Times New Roman" w:hAnsi="Times New Roman" w:cs="Times New Roman"/>
                <w:kern w:val="0"/>
                <w:sz w:val="24"/>
                <w:szCs w:val="24"/>
              </w:rPr>
              <w:t>lactose</w:t>
            </w:r>
          </w:p>
        </w:tc>
        <w:tc>
          <w:tcPr>
            <w:tcW w:w="992" w:type="dxa"/>
            <w:vAlign w:val="center"/>
          </w:tcPr>
          <w:p w14:paraId="4657E5B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51571B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2B8E64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A6624DA">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1BA0A5DA">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0591A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1BA8153F">
            <w:pPr>
              <w:jc w:val="center"/>
              <w:rPr>
                <w:rFonts w:ascii="Times New Roman" w:hAnsi="Times New Roman" w:cs="Times New Roman"/>
                <w:kern w:val="0"/>
                <w:sz w:val="24"/>
                <w:szCs w:val="20"/>
              </w:rPr>
            </w:pPr>
            <w:r>
              <w:rPr>
                <w:rFonts w:ascii="Times New Roman" w:hAnsi="Times New Roman" w:cs="Times New Roman"/>
                <w:kern w:val="0"/>
                <w:sz w:val="24"/>
                <w:szCs w:val="24"/>
              </w:rPr>
              <w:t>melibiose</w:t>
            </w:r>
          </w:p>
        </w:tc>
        <w:tc>
          <w:tcPr>
            <w:tcW w:w="992" w:type="dxa"/>
            <w:vAlign w:val="center"/>
          </w:tcPr>
          <w:p w14:paraId="1A43D374">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3713BA25">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0AD8EF5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F62A48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64F03FF">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51D734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55AFB5D">
            <w:pPr>
              <w:jc w:val="center"/>
              <w:rPr>
                <w:rFonts w:ascii="Times New Roman" w:hAnsi="Times New Roman" w:cs="Times New Roman"/>
                <w:kern w:val="0"/>
                <w:sz w:val="24"/>
                <w:szCs w:val="20"/>
              </w:rPr>
            </w:pPr>
            <w:r>
              <w:rPr>
                <w:rFonts w:ascii="Times New Roman" w:hAnsi="Times New Roman" w:cs="Times New Roman"/>
                <w:kern w:val="0"/>
                <w:sz w:val="24"/>
                <w:szCs w:val="24"/>
              </w:rPr>
              <w:t>Trehalose</w:t>
            </w:r>
          </w:p>
        </w:tc>
        <w:tc>
          <w:tcPr>
            <w:tcW w:w="992" w:type="dxa"/>
            <w:vAlign w:val="center"/>
          </w:tcPr>
          <w:p w14:paraId="1E6A0E9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5BE1DE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98E147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AB3E22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11F72871">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398A310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80E3D20">
            <w:pPr>
              <w:jc w:val="center"/>
              <w:rPr>
                <w:rFonts w:ascii="Times New Roman" w:hAnsi="Times New Roman" w:cs="Times New Roman"/>
                <w:kern w:val="0"/>
                <w:sz w:val="24"/>
                <w:szCs w:val="20"/>
              </w:rPr>
            </w:pPr>
            <w:r>
              <w:rPr>
                <w:rFonts w:ascii="Times New Roman" w:hAnsi="Times New Roman" w:cs="Times New Roman"/>
                <w:kern w:val="0"/>
                <w:sz w:val="24"/>
                <w:szCs w:val="24"/>
              </w:rPr>
              <w:t>melitriose</w:t>
            </w:r>
          </w:p>
        </w:tc>
        <w:tc>
          <w:tcPr>
            <w:tcW w:w="992" w:type="dxa"/>
            <w:vAlign w:val="center"/>
          </w:tcPr>
          <w:p w14:paraId="654BDD0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A6A23D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4ECC21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9DF034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0B8CF470">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9F8C2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5877FD6">
            <w:pPr>
              <w:jc w:val="center"/>
              <w:rPr>
                <w:rFonts w:ascii="Times New Roman" w:hAnsi="Times New Roman" w:cs="Times New Roman"/>
                <w:kern w:val="0"/>
                <w:sz w:val="24"/>
                <w:szCs w:val="20"/>
              </w:rPr>
            </w:pPr>
            <w:r>
              <w:rPr>
                <w:rFonts w:ascii="Times New Roman" w:hAnsi="Times New Roman" w:cs="Times New Roman"/>
                <w:kern w:val="0"/>
                <w:sz w:val="24"/>
                <w:szCs w:val="24"/>
              </w:rPr>
              <w:t>raffinose</w:t>
            </w:r>
          </w:p>
        </w:tc>
        <w:tc>
          <w:tcPr>
            <w:tcW w:w="992" w:type="dxa"/>
            <w:vAlign w:val="center"/>
          </w:tcPr>
          <w:p w14:paraId="3A3FE140">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3FB12A0B">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AA6C10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A4761D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F812F1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6E21A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574C6759">
            <w:pPr>
              <w:jc w:val="center"/>
              <w:rPr>
                <w:rFonts w:ascii="Times New Roman" w:hAnsi="Times New Roman" w:cs="Times New Roman"/>
                <w:kern w:val="0"/>
                <w:sz w:val="24"/>
                <w:szCs w:val="20"/>
              </w:rPr>
            </w:pPr>
            <w:r>
              <w:rPr>
                <w:rFonts w:ascii="Times New Roman" w:hAnsi="Times New Roman" w:cs="Times New Roman"/>
                <w:kern w:val="0"/>
                <w:sz w:val="24"/>
                <w:szCs w:val="24"/>
              </w:rPr>
              <w:t>starch</w:t>
            </w:r>
          </w:p>
        </w:tc>
        <w:tc>
          <w:tcPr>
            <w:tcW w:w="992" w:type="dxa"/>
            <w:vAlign w:val="center"/>
          </w:tcPr>
          <w:p w14:paraId="2925B027">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25E3947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6C2AFC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5DF5C3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34E240F1">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499058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B211ACB">
            <w:pPr>
              <w:jc w:val="center"/>
              <w:rPr>
                <w:rFonts w:ascii="Times New Roman" w:hAnsi="Times New Roman" w:cs="Times New Roman"/>
                <w:kern w:val="0"/>
                <w:sz w:val="24"/>
                <w:szCs w:val="20"/>
              </w:rPr>
            </w:pPr>
            <w:r>
              <w:rPr>
                <w:rFonts w:ascii="Times New Roman" w:hAnsi="Times New Roman" w:cs="Times New Roman"/>
                <w:kern w:val="0"/>
                <w:sz w:val="24"/>
                <w:szCs w:val="24"/>
              </w:rPr>
              <w:t>glycogen</w:t>
            </w:r>
          </w:p>
        </w:tc>
        <w:tc>
          <w:tcPr>
            <w:tcW w:w="992" w:type="dxa"/>
            <w:vAlign w:val="center"/>
          </w:tcPr>
          <w:p w14:paraId="100D9E7D">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7585D27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9E8DE4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5A40DC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61B07549">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312CB0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1B3028E">
            <w:pPr>
              <w:jc w:val="center"/>
              <w:rPr>
                <w:rFonts w:ascii="Times New Roman" w:hAnsi="Times New Roman" w:cs="Times New Roman"/>
                <w:kern w:val="0"/>
                <w:sz w:val="24"/>
                <w:szCs w:val="20"/>
              </w:rPr>
            </w:pPr>
            <w:r>
              <w:rPr>
                <w:rFonts w:ascii="Times New Roman" w:hAnsi="Times New Roman" w:cs="Times New Roman"/>
                <w:kern w:val="0"/>
                <w:sz w:val="24"/>
                <w:szCs w:val="24"/>
              </w:rPr>
              <w:t>xylitol</w:t>
            </w:r>
          </w:p>
        </w:tc>
        <w:tc>
          <w:tcPr>
            <w:tcW w:w="992" w:type="dxa"/>
            <w:vAlign w:val="center"/>
          </w:tcPr>
          <w:p w14:paraId="0B75EC3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5F3994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D4CF5F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C84DA2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0FB1C058">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658FE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1A6A085D">
            <w:pPr>
              <w:jc w:val="center"/>
              <w:rPr>
                <w:rFonts w:ascii="Times New Roman" w:hAnsi="Times New Roman" w:cs="Times New Roman"/>
                <w:kern w:val="0"/>
                <w:sz w:val="24"/>
                <w:szCs w:val="20"/>
              </w:rPr>
            </w:pPr>
            <w:r>
              <w:rPr>
                <w:rFonts w:ascii="Times New Roman" w:hAnsi="Times New Roman" w:cs="Times New Roman"/>
                <w:kern w:val="0"/>
                <w:sz w:val="24"/>
                <w:szCs w:val="24"/>
              </w:rPr>
              <w:t>gentiobiose</w:t>
            </w:r>
          </w:p>
        </w:tc>
        <w:tc>
          <w:tcPr>
            <w:tcW w:w="992" w:type="dxa"/>
            <w:vAlign w:val="center"/>
          </w:tcPr>
          <w:p w14:paraId="70CF890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4C81EE4">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6C55F2C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84EE5D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45D3B87A">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268C34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7F2B60EF">
            <w:pPr>
              <w:jc w:val="center"/>
              <w:rPr>
                <w:rFonts w:ascii="Times New Roman" w:hAnsi="Times New Roman" w:cs="Times New Roman"/>
                <w:kern w:val="0"/>
                <w:sz w:val="24"/>
                <w:szCs w:val="20"/>
              </w:rPr>
            </w:pPr>
            <w:r>
              <w:rPr>
                <w:rFonts w:ascii="Times New Roman" w:hAnsi="Times New Roman" w:cs="Times New Roman"/>
                <w:kern w:val="0"/>
                <w:sz w:val="24"/>
                <w:szCs w:val="24"/>
              </w:rPr>
              <w:t>D-turanose</w:t>
            </w:r>
          </w:p>
        </w:tc>
        <w:tc>
          <w:tcPr>
            <w:tcW w:w="992" w:type="dxa"/>
            <w:vAlign w:val="center"/>
          </w:tcPr>
          <w:p w14:paraId="3E32A39D">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7BBA25D">
            <w:pPr>
              <w:jc w:val="center"/>
              <w:rPr>
                <w:rFonts w:ascii="Times New Roman" w:hAnsi="Times New Roman" w:cs="Times New Roman"/>
                <w:kern w:val="0"/>
                <w:sz w:val="24"/>
                <w:szCs w:val="20"/>
              </w:rPr>
            </w:pPr>
            <w:r>
              <w:rPr>
                <w:rFonts w:ascii="Times New Roman" w:hAnsi="Times New Roman" w:cs="Times New Roman"/>
                <w:kern w:val="0"/>
                <w:sz w:val="24"/>
                <w:szCs w:val="24"/>
              </w:rPr>
              <w:t>w</w:t>
            </w:r>
          </w:p>
        </w:tc>
        <w:tc>
          <w:tcPr>
            <w:tcW w:w="992" w:type="dxa"/>
            <w:vAlign w:val="center"/>
          </w:tcPr>
          <w:p w14:paraId="3450ABF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5E11472">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76DA0F5C">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BA14E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6BBCA65B">
            <w:pPr>
              <w:jc w:val="center"/>
              <w:rPr>
                <w:rFonts w:ascii="Times New Roman" w:hAnsi="Times New Roman" w:cs="Times New Roman"/>
                <w:kern w:val="0"/>
                <w:sz w:val="24"/>
                <w:szCs w:val="20"/>
              </w:rPr>
            </w:pPr>
            <w:r>
              <w:rPr>
                <w:rFonts w:ascii="Times New Roman" w:hAnsi="Times New Roman" w:cs="Times New Roman"/>
                <w:kern w:val="0"/>
                <w:sz w:val="24"/>
                <w:szCs w:val="24"/>
              </w:rPr>
              <w:t>D-lyxose</w:t>
            </w:r>
          </w:p>
        </w:tc>
        <w:tc>
          <w:tcPr>
            <w:tcW w:w="992" w:type="dxa"/>
            <w:vAlign w:val="center"/>
          </w:tcPr>
          <w:p w14:paraId="3F46D29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B0ABE0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62A03F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4E5FAC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5D1C5E2">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0623FC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263B8E6E">
            <w:pPr>
              <w:jc w:val="center"/>
              <w:rPr>
                <w:rFonts w:ascii="Times New Roman" w:hAnsi="Times New Roman" w:cs="Times New Roman"/>
                <w:kern w:val="0"/>
                <w:sz w:val="24"/>
                <w:szCs w:val="20"/>
              </w:rPr>
            </w:pPr>
            <w:r>
              <w:rPr>
                <w:rFonts w:ascii="Times New Roman" w:hAnsi="Times New Roman" w:cs="Times New Roman"/>
                <w:kern w:val="0"/>
                <w:sz w:val="24"/>
                <w:szCs w:val="24"/>
              </w:rPr>
              <w:t>D-tagatose</w:t>
            </w:r>
          </w:p>
        </w:tc>
        <w:tc>
          <w:tcPr>
            <w:tcW w:w="992" w:type="dxa"/>
            <w:vAlign w:val="center"/>
          </w:tcPr>
          <w:p w14:paraId="55D3DFCF">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C3DFDD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13FDB53">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79CDDE29">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69D0B105">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52FE2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2DA7666D">
            <w:pPr>
              <w:jc w:val="center"/>
              <w:rPr>
                <w:rFonts w:ascii="Times New Roman" w:hAnsi="Times New Roman" w:cs="Times New Roman"/>
                <w:kern w:val="0"/>
                <w:sz w:val="24"/>
                <w:szCs w:val="20"/>
              </w:rPr>
            </w:pPr>
            <w:r>
              <w:rPr>
                <w:rFonts w:ascii="Times New Roman" w:hAnsi="Times New Roman" w:cs="Times New Roman"/>
                <w:kern w:val="0"/>
                <w:sz w:val="24"/>
                <w:szCs w:val="24"/>
              </w:rPr>
              <w:t>L-fucose</w:t>
            </w:r>
          </w:p>
        </w:tc>
        <w:tc>
          <w:tcPr>
            <w:tcW w:w="992" w:type="dxa"/>
            <w:vAlign w:val="center"/>
          </w:tcPr>
          <w:p w14:paraId="0A111E6C">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DC8B8E6">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286A3B14">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E693AD8">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76033C5E">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682D74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490E483D">
            <w:pPr>
              <w:jc w:val="center"/>
              <w:rPr>
                <w:rFonts w:ascii="Times New Roman" w:hAnsi="Times New Roman" w:cs="Times New Roman"/>
                <w:kern w:val="0"/>
                <w:sz w:val="24"/>
                <w:szCs w:val="20"/>
              </w:rPr>
            </w:pPr>
            <w:r>
              <w:rPr>
                <w:rFonts w:ascii="Times New Roman" w:hAnsi="Times New Roman" w:cs="Times New Roman"/>
                <w:kern w:val="0"/>
                <w:sz w:val="24"/>
                <w:szCs w:val="24"/>
              </w:rPr>
              <w:t>gluconate</w:t>
            </w:r>
          </w:p>
        </w:tc>
        <w:tc>
          <w:tcPr>
            <w:tcW w:w="992" w:type="dxa"/>
            <w:vAlign w:val="center"/>
          </w:tcPr>
          <w:p w14:paraId="43F6218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470276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DA5916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3C92D7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7E0DA8F">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7206E5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32DFB4FB">
            <w:pPr>
              <w:jc w:val="center"/>
              <w:rPr>
                <w:rFonts w:ascii="Times New Roman" w:hAnsi="Times New Roman" w:cs="Times New Roman"/>
                <w:kern w:val="0"/>
                <w:sz w:val="24"/>
                <w:szCs w:val="20"/>
              </w:rPr>
            </w:pPr>
            <w:r>
              <w:rPr>
                <w:rFonts w:ascii="Times New Roman" w:hAnsi="Times New Roman" w:cs="Times New Roman"/>
                <w:kern w:val="0"/>
                <w:sz w:val="24"/>
                <w:szCs w:val="24"/>
              </w:rPr>
              <w:t>2-keto-gluconate</w:t>
            </w:r>
          </w:p>
        </w:tc>
        <w:tc>
          <w:tcPr>
            <w:tcW w:w="992" w:type="dxa"/>
            <w:vAlign w:val="center"/>
          </w:tcPr>
          <w:p w14:paraId="4B2EC405">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5C22CE8E">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3E5AF62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42A20478">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5C924250">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tr w14:paraId="19837A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96" w:type="dxa"/>
            <w:vAlign w:val="center"/>
          </w:tcPr>
          <w:p w14:paraId="0D96DC6B">
            <w:pPr>
              <w:jc w:val="center"/>
              <w:rPr>
                <w:rFonts w:ascii="Times New Roman" w:hAnsi="Times New Roman" w:cs="Times New Roman"/>
                <w:kern w:val="0"/>
                <w:sz w:val="24"/>
                <w:szCs w:val="20"/>
              </w:rPr>
            </w:pPr>
            <w:r>
              <w:rPr>
                <w:rFonts w:ascii="Times New Roman" w:hAnsi="Times New Roman" w:cs="Times New Roman"/>
                <w:kern w:val="0"/>
                <w:sz w:val="24"/>
                <w:szCs w:val="24"/>
              </w:rPr>
              <w:t>5-keto-gluconate</w:t>
            </w:r>
          </w:p>
        </w:tc>
        <w:tc>
          <w:tcPr>
            <w:tcW w:w="992" w:type="dxa"/>
            <w:vAlign w:val="center"/>
          </w:tcPr>
          <w:p w14:paraId="6F929FA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6703BF01">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15C37497">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vAlign w:val="center"/>
          </w:tcPr>
          <w:p w14:paraId="065C7590">
            <w:pPr>
              <w:jc w:val="center"/>
              <w:rPr>
                <w:rFonts w:ascii="Times New Roman" w:hAnsi="Times New Roman" w:cs="Times New Roman"/>
                <w:kern w:val="0"/>
                <w:sz w:val="24"/>
                <w:szCs w:val="20"/>
              </w:rPr>
            </w:pPr>
            <w:r>
              <w:rPr>
                <w:rFonts w:ascii="Times New Roman" w:hAnsi="Times New Roman" w:cs="Times New Roman"/>
                <w:kern w:val="0"/>
                <w:sz w:val="24"/>
                <w:szCs w:val="24"/>
              </w:rPr>
              <w:t>-</w:t>
            </w:r>
          </w:p>
        </w:tc>
        <w:tc>
          <w:tcPr>
            <w:tcW w:w="992" w:type="dxa"/>
          </w:tcPr>
          <w:p w14:paraId="2416CB56">
            <w:pPr>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w:t>
            </w:r>
          </w:p>
        </w:tc>
      </w:tr>
      <w:bookmarkEnd w:id="12"/>
    </w:tbl>
    <w:p w14:paraId="640565C2">
      <w:pPr>
        <w:spacing w:line="360" w:lineRule="auto"/>
        <w:rPr>
          <w:rFonts w:ascii="Times New Roman" w:hAnsi="Times New Roman" w:cs="Times New Roman"/>
          <w:sz w:val="24"/>
        </w:rPr>
      </w:pPr>
      <w:bookmarkStart w:id="13" w:name="OLE_LINK34"/>
      <w:r>
        <w:rPr>
          <w:rFonts w:ascii="Times New Roman" w:hAnsi="Times New Roman" w:cs="Times New Roman"/>
          <w:sz w:val="24"/>
        </w:rPr>
        <w:t xml:space="preserve">[1] </w:t>
      </w:r>
      <w:bookmarkEnd w:id="13"/>
      <w:r>
        <w:rPr>
          <w:rFonts w:ascii="Times New Roman" w:hAnsi="Times New Roman" w:cs="Times New Roman"/>
          <w:sz w:val="24"/>
        </w:rPr>
        <w:t xml:space="preserve">Funke G, Lawson P A, Nolte F S, et al. </w:t>
      </w:r>
      <w:r>
        <w:rPr>
          <w:rFonts w:ascii="Times New Roman" w:hAnsi="Times New Roman" w:cs="Times New Roman"/>
          <w:i/>
          <w:iCs/>
          <w:sz w:val="24"/>
        </w:rPr>
        <w:t>Aureobacterium resistens</w:t>
      </w:r>
      <w:r>
        <w:rPr>
          <w:rFonts w:ascii="Times New Roman" w:hAnsi="Times New Roman" w:cs="Times New Roman"/>
          <w:sz w:val="24"/>
        </w:rPr>
        <w:t xml:space="preserve"> sp. nov., exhibiting vancomycin resistance and teicoplanin susceptibility[J]. FEMS Microbiology Letters, 1998, 158(1): 89-93.</w:t>
      </w:r>
    </w:p>
    <w:p w14:paraId="3E1D9E71">
      <w:pPr>
        <w:spacing w:line="360" w:lineRule="auto"/>
        <w:rPr>
          <w:rFonts w:ascii="Times New Roman" w:hAnsi="Times New Roman" w:cs="Times New Roman"/>
          <w:sz w:val="24"/>
        </w:rPr>
      </w:pPr>
      <w:r>
        <w:rPr>
          <w:rFonts w:ascii="Times New Roman" w:hAnsi="Times New Roman" w:cs="Times New Roman"/>
          <w:sz w:val="24"/>
        </w:rPr>
        <w:t xml:space="preserve">[2] Zhang Y, Ren H, G. Z. </w:t>
      </w:r>
      <w:r>
        <w:rPr>
          <w:rFonts w:ascii="Times New Roman" w:hAnsi="Times New Roman" w:cs="Times New Roman"/>
          <w:i/>
          <w:iCs/>
          <w:sz w:val="24"/>
        </w:rPr>
        <w:t>Microbacterium hydrothermale</w:t>
      </w:r>
      <w:r>
        <w:rPr>
          <w:rFonts w:ascii="Times New Roman" w:hAnsi="Times New Roman" w:cs="Times New Roman"/>
          <w:sz w:val="24"/>
        </w:rPr>
        <w:t xml:space="preserve"> sp. nov., an actinobacterium isolated from hydrothermal sediment[J]. International Journal of Systematic and Evolutionary Microbiology, 2014, 64(Pt 10): 3508-3512.</w:t>
      </w:r>
    </w:p>
    <w:p w14:paraId="11541C29">
      <w:pPr>
        <w:spacing w:line="360" w:lineRule="auto"/>
        <w:rPr>
          <w:rFonts w:ascii="Times New Roman" w:hAnsi="Times New Roman" w:cs="Times New Roman"/>
          <w:sz w:val="24"/>
        </w:rPr>
      </w:pPr>
      <w:r>
        <w:rPr>
          <w:rFonts w:ascii="Times New Roman" w:hAnsi="Times New Roman" w:cs="Times New Roman"/>
          <w:sz w:val="24"/>
        </w:rPr>
        <w:t xml:space="preserve">[3] Wu Y H, Wu M, Wang C S, et al. </w:t>
      </w:r>
      <w:r>
        <w:rPr>
          <w:rFonts w:ascii="Times New Roman" w:hAnsi="Times New Roman" w:cs="Times New Roman"/>
          <w:i/>
          <w:iCs/>
          <w:sz w:val="24"/>
        </w:rPr>
        <w:t>Microbacterium profundi</w:t>
      </w:r>
      <w:r>
        <w:rPr>
          <w:rFonts w:ascii="Times New Roman" w:hAnsi="Times New Roman" w:cs="Times New Roman"/>
          <w:sz w:val="24"/>
        </w:rPr>
        <w:t xml:space="preserve"> sp. nov., isolated from deep-sea sediment of polymetallic nodule environments[J]. International journal of systematic and evolutionary microbiology, 2008, 58(12): 2930-2934.</w:t>
      </w:r>
    </w:p>
    <w:p w14:paraId="7C68CA96">
      <w:pPr>
        <w:widowControl/>
        <w:spacing w:after="160" w:line="278" w:lineRule="auto"/>
        <w:jc w:val="left"/>
        <w:rPr>
          <w:rFonts w:ascii="Times New Roman" w:hAnsi="Times New Roman" w:cs="Times New Roman"/>
          <w:sz w:val="24"/>
        </w:rPr>
      </w:pPr>
      <w:r>
        <w:rPr>
          <w:rFonts w:ascii="Times New Roman" w:hAnsi="Times New Roman" w:cs="Times New Roman"/>
          <w:sz w:val="24"/>
        </w:rPr>
        <w:br w:type="page"/>
      </w:r>
    </w:p>
    <w:p w14:paraId="0901AA1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T</w:t>
      </w:r>
      <w:r>
        <w:rPr>
          <w:rFonts w:ascii="Times New Roman" w:hAnsi="Times New Roman" w:eastAsia="宋体" w:cs="Times New Roman"/>
          <w:sz w:val="24"/>
        </w:rPr>
        <w:t xml:space="preserve">able </w:t>
      </w:r>
      <w:r>
        <w:rPr>
          <w:rFonts w:hint="eastAsia" w:ascii="Times New Roman" w:hAnsi="Times New Roman" w:eastAsia="宋体" w:cs="Times New Roman"/>
          <w:sz w:val="24"/>
        </w:rPr>
        <w:t>5</w:t>
      </w:r>
      <w:r>
        <w:rPr>
          <w:rFonts w:ascii="Times New Roman" w:hAnsi="Times New Roman" w:eastAsia="宋体" w:cs="Times New Roman"/>
          <w:sz w:val="24"/>
        </w:rPr>
        <w:t xml:space="preserve"> Fatty acid composition of strain M28</w:t>
      </w:r>
      <w:r>
        <w:rPr>
          <w:rFonts w:ascii="Times New Roman" w:hAnsi="Times New Roman" w:eastAsia="宋体" w:cs="Times New Roman"/>
          <w:sz w:val="24"/>
          <w:vertAlign w:val="superscript"/>
        </w:rPr>
        <w:t>T</w:t>
      </w:r>
      <w:r>
        <w:rPr>
          <w:rFonts w:ascii="Times New Roman" w:hAnsi="Times New Roman" w:eastAsia="宋体" w:cs="Times New Roman"/>
          <w:sz w:val="24"/>
        </w:rPr>
        <w:t xml:space="preserve"> and the related type strains.</w:t>
      </w:r>
    </w:p>
    <w:tbl>
      <w:tblPr>
        <w:tblStyle w:val="18"/>
        <w:tblW w:w="724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5"/>
        <w:gridCol w:w="1244"/>
        <w:gridCol w:w="1720"/>
        <w:gridCol w:w="2183"/>
        <w:gridCol w:w="353"/>
      </w:tblGrid>
      <w:tr w14:paraId="1A1356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bottom w:val="single" w:color="auto" w:sz="4" w:space="0"/>
            </w:tcBorders>
            <w:vAlign w:val="center"/>
          </w:tcPr>
          <w:p w14:paraId="1FE6E6DC">
            <w:pPr>
              <w:keepLines/>
              <w:spacing w:line="360" w:lineRule="auto"/>
              <w:jc w:val="center"/>
              <w:rPr>
                <w:rFonts w:ascii="Times New Roman" w:hAnsi="Times New Roman" w:eastAsia="宋体" w:cs="Times New Roman"/>
                <w:b/>
                <w:bCs/>
                <w:kern w:val="0"/>
                <w:sz w:val="24"/>
                <w:szCs w:val="20"/>
              </w:rPr>
            </w:pPr>
            <w:bookmarkStart w:id="15" w:name="_GoBack"/>
            <w:r>
              <w:rPr>
                <w:rFonts w:ascii="Times New Roman" w:hAnsi="Times New Roman" w:eastAsia="宋体" w:cs="Times New Roman"/>
                <w:b/>
                <w:bCs/>
                <w:kern w:val="0"/>
                <w:sz w:val="24"/>
                <w:szCs w:val="24"/>
              </w:rPr>
              <w:t>Peak Name</w:t>
            </w:r>
          </w:p>
        </w:tc>
        <w:tc>
          <w:tcPr>
            <w:tcW w:w="1304" w:type="dxa"/>
            <w:tcBorders>
              <w:bottom w:val="single" w:color="auto" w:sz="4" w:space="0"/>
            </w:tcBorders>
            <w:vAlign w:val="center"/>
          </w:tcPr>
          <w:p w14:paraId="783349BB">
            <w:pPr>
              <w:keepLines/>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kern w:val="0"/>
                <w:sz w:val="24"/>
                <w:szCs w:val="24"/>
              </w:rPr>
              <w:t>M28</w:t>
            </w:r>
            <w:r>
              <w:rPr>
                <w:rFonts w:ascii="Times New Roman" w:hAnsi="Times New Roman" w:eastAsia="宋体" w:cs="Times New Roman"/>
                <w:b/>
                <w:bCs/>
                <w:kern w:val="0"/>
                <w:sz w:val="24"/>
                <w:szCs w:val="24"/>
                <w:vertAlign w:val="superscript"/>
              </w:rPr>
              <w:t>T</w:t>
            </w:r>
          </w:p>
        </w:tc>
        <w:tc>
          <w:tcPr>
            <w:tcW w:w="1808" w:type="dxa"/>
            <w:tcBorders>
              <w:bottom w:val="single" w:color="auto" w:sz="4" w:space="0"/>
            </w:tcBorders>
            <w:vAlign w:val="center"/>
          </w:tcPr>
          <w:p w14:paraId="62A07388">
            <w:pPr>
              <w:keepLines/>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rPr>
              <w:t>M.</w:t>
            </w:r>
            <w:r>
              <w:rPr>
                <w:rFonts w:ascii="Times New Roman" w:hAnsi="Times New Roman" w:eastAsia="宋体" w:cs="Times New Roman"/>
                <w:b/>
                <w:bCs/>
                <w:i/>
                <w:iCs/>
                <w:kern w:val="0"/>
                <w:sz w:val="24"/>
                <w:szCs w:val="24"/>
                <w:lang w:bidi="ar"/>
              </w:rPr>
              <w:t xml:space="preserve">murale </w:t>
            </w:r>
            <w:r>
              <w:rPr>
                <w:rFonts w:ascii="Times New Roman" w:hAnsi="Times New Roman" w:eastAsia="宋体" w:cs="Times New Roman"/>
                <w:b/>
                <w:bCs/>
                <w:kern w:val="0"/>
                <w:sz w:val="24"/>
                <w:szCs w:val="24"/>
              </w:rPr>
              <w:t>CCM 7640</w:t>
            </w:r>
            <w:r>
              <w:rPr>
                <w:rFonts w:ascii="Times New Roman" w:hAnsi="Times New Roman" w:eastAsia="宋体" w:cs="Times New Roman"/>
                <w:b/>
                <w:bCs/>
                <w:kern w:val="0"/>
                <w:sz w:val="24"/>
                <w:szCs w:val="24"/>
                <w:vertAlign w:val="superscript"/>
              </w:rPr>
              <w:t>T</w:t>
            </w:r>
          </w:p>
        </w:tc>
        <w:tc>
          <w:tcPr>
            <w:tcW w:w="2299" w:type="dxa"/>
            <w:tcBorders>
              <w:bottom w:val="single" w:color="auto" w:sz="4" w:space="0"/>
            </w:tcBorders>
            <w:vAlign w:val="center"/>
          </w:tcPr>
          <w:p w14:paraId="407D1820">
            <w:pPr>
              <w:keepLines/>
              <w:spacing w:line="360" w:lineRule="auto"/>
              <w:jc w:val="center"/>
              <w:rPr>
                <w:rFonts w:ascii="Times New Roman" w:hAnsi="Times New Roman" w:eastAsia="宋体" w:cs="Times New Roman"/>
                <w:b/>
                <w:bCs/>
                <w:kern w:val="0"/>
                <w:sz w:val="24"/>
                <w:szCs w:val="20"/>
              </w:rPr>
            </w:pPr>
            <w:r>
              <w:rPr>
                <w:rFonts w:ascii="Times New Roman" w:hAnsi="Times New Roman" w:eastAsia="宋体" w:cs="Times New Roman"/>
                <w:b/>
                <w:bCs/>
                <w:i/>
                <w:iCs/>
                <w:kern w:val="0"/>
                <w:sz w:val="24"/>
                <w:szCs w:val="24"/>
              </w:rPr>
              <w:t>M. aquimaris</w:t>
            </w:r>
            <w:r>
              <w:rPr>
                <w:rFonts w:ascii="Times New Roman" w:hAnsi="Times New Roman" w:eastAsia="宋体" w:cs="Times New Roman"/>
                <w:b/>
                <w:bCs/>
                <w:i/>
                <w:iCs/>
                <w:color w:val="000000"/>
                <w:kern w:val="0"/>
                <w:sz w:val="24"/>
                <w:szCs w:val="24"/>
              </w:rPr>
              <w:t xml:space="preserve"> </w:t>
            </w:r>
            <w:r>
              <w:rPr>
                <w:rFonts w:ascii="Times New Roman" w:hAnsi="Times New Roman" w:cs="Times New Roman"/>
                <w:b/>
                <w:bCs/>
                <w:kern w:val="0"/>
                <w:sz w:val="24"/>
                <w:szCs w:val="24"/>
              </w:rPr>
              <w:t>DSM 19713</w:t>
            </w:r>
            <w:r>
              <w:rPr>
                <w:rFonts w:ascii="Times New Roman" w:hAnsi="Times New Roman" w:cs="Times New Roman"/>
                <w:b/>
                <w:bCs/>
                <w:kern w:val="0"/>
                <w:sz w:val="24"/>
                <w:szCs w:val="24"/>
                <w:vertAlign w:val="superscript"/>
              </w:rPr>
              <w:t>T</w:t>
            </w:r>
          </w:p>
        </w:tc>
      </w:tr>
      <w:bookmarkEnd w:id="15"/>
      <w:tr w14:paraId="4C419D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top w:val="single" w:color="auto" w:sz="4" w:space="0"/>
              <w:tl2br w:val="nil"/>
              <w:tr2bl w:val="nil"/>
            </w:tcBorders>
            <w:vAlign w:val="center"/>
          </w:tcPr>
          <w:p w14:paraId="72F59B69">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iso </w:t>
            </w:r>
            <w:r>
              <w:rPr>
                <w:rFonts w:hint="eastAsia" w:ascii="Times New Roman" w:hAnsi="Times New Roman" w:eastAsia="宋体" w:cs="Times New Roman"/>
                <w:color w:val="000000" w:themeColor="text1"/>
                <w:kern w:val="0"/>
                <w:sz w:val="24"/>
                <w:szCs w:val="24"/>
                <w14:textFill>
                  <w14:solidFill>
                    <w14:schemeClr w14:val="tx1"/>
                  </w14:solidFill>
                </w14:textFill>
              </w:rPr>
              <w:t>C</w:t>
            </w:r>
            <w:r>
              <w:rPr>
                <w:rFonts w:ascii="Times New Roman" w:hAnsi="Times New Roman" w:eastAsia="宋体" w:cs="Times New Roman"/>
                <w:color w:val="000000" w:themeColor="text1"/>
                <w:kern w:val="0"/>
                <w:sz w:val="24"/>
                <w:szCs w:val="24"/>
                <w:vertAlign w:val="subscript"/>
                <w14:textFill>
                  <w14:solidFill>
                    <w14:schemeClr w14:val="tx1"/>
                  </w14:solidFill>
                </w14:textFill>
              </w:rPr>
              <w:t>14:0</w:t>
            </w:r>
          </w:p>
        </w:tc>
        <w:tc>
          <w:tcPr>
            <w:tcW w:w="1304" w:type="dxa"/>
            <w:tcBorders>
              <w:top w:val="single" w:color="auto" w:sz="4" w:space="0"/>
              <w:tl2br w:val="nil"/>
              <w:tr2bl w:val="nil"/>
            </w:tcBorders>
            <w:vAlign w:val="center"/>
          </w:tcPr>
          <w:p w14:paraId="5357FA0A">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2.32</w:t>
            </w:r>
          </w:p>
        </w:tc>
        <w:tc>
          <w:tcPr>
            <w:tcW w:w="1808" w:type="dxa"/>
            <w:tcBorders>
              <w:top w:val="single" w:color="auto" w:sz="4" w:space="0"/>
              <w:tl2br w:val="nil"/>
              <w:tr2bl w:val="nil"/>
            </w:tcBorders>
            <w:vAlign w:val="center"/>
          </w:tcPr>
          <w:p w14:paraId="712024E0">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1.6</w:t>
            </w:r>
          </w:p>
        </w:tc>
        <w:tc>
          <w:tcPr>
            <w:tcW w:w="2299" w:type="dxa"/>
            <w:tcBorders>
              <w:top w:val="single" w:color="auto" w:sz="4" w:space="0"/>
              <w:tl2br w:val="nil"/>
              <w:tr2bl w:val="nil"/>
            </w:tcBorders>
            <w:vAlign w:val="center"/>
          </w:tcPr>
          <w:p w14:paraId="79339E02">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0.7</w:t>
            </w:r>
          </w:p>
        </w:tc>
      </w:tr>
      <w:tr w14:paraId="768801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trHeight w:val="292" w:hRule="atLeast"/>
          <w:jc w:val="center"/>
        </w:trPr>
        <w:tc>
          <w:tcPr>
            <w:tcW w:w="1834" w:type="dxa"/>
            <w:tcBorders>
              <w:tl2br w:val="nil"/>
              <w:tr2bl w:val="nil"/>
            </w:tcBorders>
            <w:vAlign w:val="center"/>
          </w:tcPr>
          <w:p w14:paraId="0C49CAF1">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C</w:t>
            </w:r>
            <w:r>
              <w:rPr>
                <w:rFonts w:ascii="Times New Roman" w:hAnsi="Times New Roman" w:eastAsia="宋体" w:cs="Times New Roman"/>
                <w:color w:val="000000" w:themeColor="text1"/>
                <w:kern w:val="0"/>
                <w:sz w:val="24"/>
                <w:szCs w:val="24"/>
                <w:vertAlign w:val="subscript"/>
                <w14:textFill>
                  <w14:solidFill>
                    <w14:schemeClr w14:val="tx1"/>
                  </w14:solidFill>
                </w14:textFill>
              </w:rPr>
              <w:t>14:0</w:t>
            </w:r>
          </w:p>
        </w:tc>
        <w:tc>
          <w:tcPr>
            <w:tcW w:w="1304" w:type="dxa"/>
            <w:tcBorders>
              <w:tl2br w:val="nil"/>
              <w:tr2bl w:val="nil"/>
            </w:tcBorders>
            <w:vAlign w:val="center"/>
          </w:tcPr>
          <w:p w14:paraId="05FB26AB">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0.12</w:t>
            </w:r>
          </w:p>
        </w:tc>
        <w:tc>
          <w:tcPr>
            <w:tcW w:w="1808" w:type="dxa"/>
            <w:tcBorders>
              <w:tl2br w:val="nil"/>
              <w:tr2bl w:val="nil"/>
            </w:tcBorders>
            <w:vAlign w:val="center"/>
          </w:tcPr>
          <w:p w14:paraId="0F071A8F">
            <w:pPr>
              <w:widowControl/>
              <w:spacing w:line="360" w:lineRule="auto"/>
              <w:jc w:val="center"/>
              <w:textAlignment w:val="center"/>
              <w:rPr>
                <w:rFonts w:ascii="Times New Roman" w:hAnsi="Times New Roman" w:eastAsia="宋体" w:cs="Times New Roman"/>
                <w:kern w:val="0"/>
                <w:sz w:val="24"/>
                <w:szCs w:val="20"/>
              </w:rPr>
            </w:pPr>
            <w:r>
              <w:rPr>
                <w:rFonts w:ascii="Times New Roman" w:hAnsi="Times New Roman" w:eastAsia="宋体" w:cs="Times New Roman"/>
                <w:color w:val="000000"/>
                <w:kern w:val="0"/>
                <w:sz w:val="24"/>
                <w:szCs w:val="24"/>
                <w:lang w:bidi="ar"/>
              </w:rPr>
              <w:t>0.6</w:t>
            </w:r>
          </w:p>
        </w:tc>
        <w:tc>
          <w:tcPr>
            <w:tcW w:w="2299" w:type="dxa"/>
            <w:tcBorders>
              <w:tl2br w:val="nil"/>
              <w:tr2bl w:val="nil"/>
            </w:tcBorders>
            <w:vAlign w:val="center"/>
          </w:tcPr>
          <w:p w14:paraId="1E92886A">
            <w:pPr>
              <w:widowControl/>
              <w:spacing w:line="360" w:lineRule="auto"/>
              <w:jc w:val="center"/>
              <w:textAlignment w:val="center"/>
              <w:rPr>
                <w:rFonts w:ascii="Times New Roman" w:hAnsi="Times New Roman" w:eastAsia="宋体" w:cs="Times New Roman"/>
                <w:kern w:val="0"/>
                <w:sz w:val="24"/>
                <w:szCs w:val="20"/>
              </w:rPr>
            </w:pPr>
            <w:r>
              <w:rPr>
                <w:rFonts w:ascii="Times New Roman" w:hAnsi="Times New Roman" w:eastAsia="宋体" w:cs="Times New Roman"/>
                <w:color w:val="000000"/>
                <w:kern w:val="0"/>
                <w:sz w:val="24"/>
                <w:szCs w:val="24"/>
                <w:lang w:bidi="ar"/>
              </w:rPr>
              <w:t>0.11</w:t>
            </w:r>
          </w:p>
        </w:tc>
      </w:tr>
      <w:tr w14:paraId="0D3B47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tl2br w:val="nil"/>
              <w:tr2bl w:val="nil"/>
            </w:tcBorders>
            <w:vAlign w:val="center"/>
          </w:tcPr>
          <w:p w14:paraId="5AA5F887">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 xml:space="preserve">iso </w:t>
            </w:r>
            <w:r>
              <w:rPr>
                <w:rFonts w:hint="eastAsia" w:ascii="Times New Roman" w:hAnsi="Times New Roman" w:eastAsia="宋体" w:cs="Times New Roman"/>
                <w:color w:val="000000" w:themeColor="text1"/>
                <w:kern w:val="0"/>
                <w:sz w:val="24"/>
                <w:szCs w:val="24"/>
                <w14:textFill>
                  <w14:solidFill>
                    <w14:schemeClr w14:val="tx1"/>
                  </w14:solidFill>
                </w14:textFill>
              </w:rPr>
              <w:t>C</w:t>
            </w:r>
            <w:r>
              <w:rPr>
                <w:rFonts w:ascii="Times New Roman" w:hAnsi="Times New Roman" w:eastAsia="宋体" w:cs="Times New Roman"/>
                <w:color w:val="000000" w:themeColor="text1"/>
                <w:kern w:val="0"/>
                <w:sz w:val="24"/>
                <w:szCs w:val="24"/>
                <w:vertAlign w:val="subscript"/>
                <w14:textFill>
                  <w14:solidFill>
                    <w14:schemeClr w14:val="tx1"/>
                  </w14:solidFill>
                </w14:textFill>
              </w:rPr>
              <w:t>15:0</w:t>
            </w:r>
          </w:p>
        </w:tc>
        <w:tc>
          <w:tcPr>
            <w:tcW w:w="1304" w:type="dxa"/>
            <w:tcBorders>
              <w:tl2br w:val="nil"/>
              <w:tr2bl w:val="nil"/>
            </w:tcBorders>
            <w:vAlign w:val="center"/>
          </w:tcPr>
          <w:p w14:paraId="2C3C3713">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11.67</w:t>
            </w:r>
          </w:p>
        </w:tc>
        <w:tc>
          <w:tcPr>
            <w:tcW w:w="1808" w:type="dxa"/>
            <w:tcBorders>
              <w:tl2br w:val="nil"/>
              <w:tr2bl w:val="nil"/>
            </w:tcBorders>
            <w:vAlign w:val="center"/>
          </w:tcPr>
          <w:p w14:paraId="1D199A30">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4.9</w:t>
            </w:r>
          </w:p>
        </w:tc>
        <w:tc>
          <w:tcPr>
            <w:tcW w:w="2299" w:type="dxa"/>
            <w:tcBorders>
              <w:tl2br w:val="nil"/>
              <w:tr2bl w:val="nil"/>
            </w:tcBorders>
            <w:vAlign w:val="center"/>
          </w:tcPr>
          <w:p w14:paraId="7A3CE572">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15.77</w:t>
            </w:r>
          </w:p>
        </w:tc>
      </w:tr>
      <w:tr w14:paraId="6FADC3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trHeight w:val="346" w:hRule="atLeast"/>
          <w:jc w:val="center"/>
        </w:trPr>
        <w:tc>
          <w:tcPr>
            <w:tcW w:w="1834" w:type="dxa"/>
            <w:tcBorders>
              <w:tl2br w:val="nil"/>
              <w:tr2bl w:val="nil"/>
            </w:tcBorders>
            <w:vAlign w:val="center"/>
          </w:tcPr>
          <w:p w14:paraId="36364B64">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anteiso</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C</w:t>
            </w:r>
            <w:r>
              <w:rPr>
                <w:rFonts w:ascii="Times New Roman" w:hAnsi="Times New Roman" w:eastAsia="宋体" w:cs="Times New Roman"/>
                <w:color w:val="000000" w:themeColor="text1"/>
                <w:kern w:val="0"/>
                <w:sz w:val="24"/>
                <w:szCs w:val="24"/>
                <w:vertAlign w:val="subscript"/>
                <w14:textFill>
                  <w14:solidFill>
                    <w14:schemeClr w14:val="tx1"/>
                  </w14:solidFill>
                </w14:textFill>
              </w:rPr>
              <w:t>15:0</w:t>
            </w:r>
          </w:p>
        </w:tc>
        <w:tc>
          <w:tcPr>
            <w:tcW w:w="1304" w:type="dxa"/>
            <w:tcBorders>
              <w:tl2br w:val="nil"/>
              <w:tr2bl w:val="nil"/>
            </w:tcBorders>
            <w:vAlign w:val="center"/>
          </w:tcPr>
          <w:p w14:paraId="5BF70581">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35.60</w:t>
            </w:r>
          </w:p>
        </w:tc>
        <w:tc>
          <w:tcPr>
            <w:tcW w:w="1808" w:type="dxa"/>
            <w:tcBorders>
              <w:tl2br w:val="nil"/>
              <w:tr2bl w:val="nil"/>
            </w:tcBorders>
            <w:vAlign w:val="center"/>
          </w:tcPr>
          <w:p w14:paraId="2E9B1F53">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48.5</w:t>
            </w:r>
          </w:p>
        </w:tc>
        <w:tc>
          <w:tcPr>
            <w:tcW w:w="2299" w:type="dxa"/>
            <w:tcBorders>
              <w:tl2br w:val="nil"/>
              <w:tr2bl w:val="nil"/>
            </w:tcBorders>
            <w:vAlign w:val="center"/>
          </w:tcPr>
          <w:p w14:paraId="100D777D">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33.05</w:t>
            </w:r>
          </w:p>
        </w:tc>
      </w:tr>
      <w:tr w14:paraId="6045CB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tl2br w:val="nil"/>
              <w:tr2bl w:val="nil"/>
            </w:tcBorders>
            <w:vAlign w:val="center"/>
          </w:tcPr>
          <w:p w14:paraId="78210FAE">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i</w:t>
            </w:r>
            <w:r>
              <w:rPr>
                <w:rFonts w:ascii="Times New Roman" w:hAnsi="Times New Roman" w:eastAsia="宋体" w:cs="Times New Roman"/>
                <w:color w:val="000000" w:themeColor="text1"/>
                <w:kern w:val="0"/>
                <w:sz w:val="24"/>
                <w:szCs w:val="24"/>
                <w14:textFill>
                  <w14:solidFill>
                    <w14:schemeClr w14:val="tx1"/>
                  </w14:solidFill>
                </w14:textFill>
              </w:rPr>
              <w:t>so</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C</w:t>
            </w:r>
            <w:r>
              <w:rPr>
                <w:rFonts w:ascii="Times New Roman" w:hAnsi="Times New Roman" w:eastAsia="宋体" w:cs="Times New Roman"/>
                <w:color w:val="000000" w:themeColor="text1"/>
                <w:kern w:val="0"/>
                <w:sz w:val="24"/>
                <w:szCs w:val="24"/>
                <w:vertAlign w:val="subscript"/>
                <w14:textFill>
                  <w14:solidFill>
                    <w14:schemeClr w14:val="tx1"/>
                  </w14:solidFill>
                </w14:textFill>
              </w:rPr>
              <w:t>16:0</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tc>
        <w:tc>
          <w:tcPr>
            <w:tcW w:w="1304" w:type="dxa"/>
            <w:tcBorders>
              <w:tl2br w:val="nil"/>
              <w:tr2bl w:val="nil"/>
            </w:tcBorders>
            <w:vAlign w:val="center"/>
          </w:tcPr>
          <w:p w14:paraId="27638285">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28.44</w:t>
            </w:r>
          </w:p>
        </w:tc>
        <w:tc>
          <w:tcPr>
            <w:tcW w:w="1808" w:type="dxa"/>
            <w:tcBorders>
              <w:tl2br w:val="nil"/>
              <w:tr2bl w:val="nil"/>
            </w:tcBorders>
            <w:vAlign w:val="center"/>
          </w:tcPr>
          <w:p w14:paraId="2F92E8FB">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20.1</w:t>
            </w:r>
          </w:p>
        </w:tc>
        <w:tc>
          <w:tcPr>
            <w:tcW w:w="2299" w:type="dxa"/>
            <w:tcBorders>
              <w:tl2br w:val="nil"/>
              <w:tr2bl w:val="nil"/>
            </w:tcBorders>
            <w:vAlign w:val="center"/>
          </w:tcPr>
          <w:p w14:paraId="3200B5A8">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8.76</w:t>
            </w:r>
          </w:p>
        </w:tc>
      </w:tr>
      <w:tr w14:paraId="045D3D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tl2br w:val="nil"/>
              <w:tr2bl w:val="nil"/>
            </w:tcBorders>
            <w:vAlign w:val="center"/>
          </w:tcPr>
          <w:p w14:paraId="708A4240">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C</w:t>
            </w:r>
            <w:r>
              <w:rPr>
                <w:rFonts w:ascii="Times New Roman" w:hAnsi="Times New Roman" w:eastAsia="宋体" w:cs="Times New Roman"/>
                <w:color w:val="000000" w:themeColor="text1"/>
                <w:kern w:val="0"/>
                <w:sz w:val="24"/>
                <w:szCs w:val="24"/>
                <w:vertAlign w:val="subscript"/>
                <w14:textFill>
                  <w14:solidFill>
                    <w14:schemeClr w14:val="tx1"/>
                  </w14:solidFill>
                </w14:textFill>
              </w:rPr>
              <w:t>16:0</w:t>
            </w:r>
          </w:p>
        </w:tc>
        <w:tc>
          <w:tcPr>
            <w:tcW w:w="1304" w:type="dxa"/>
            <w:tcBorders>
              <w:tl2br w:val="nil"/>
              <w:tr2bl w:val="nil"/>
            </w:tcBorders>
            <w:vAlign w:val="center"/>
          </w:tcPr>
          <w:p w14:paraId="031C7D60">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1.19</w:t>
            </w:r>
          </w:p>
        </w:tc>
        <w:tc>
          <w:tcPr>
            <w:tcW w:w="1808" w:type="dxa"/>
            <w:tcBorders>
              <w:tl2br w:val="nil"/>
              <w:tr2bl w:val="nil"/>
            </w:tcBorders>
            <w:vAlign w:val="center"/>
          </w:tcPr>
          <w:p w14:paraId="7702838B">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2.9</w:t>
            </w:r>
          </w:p>
        </w:tc>
        <w:tc>
          <w:tcPr>
            <w:tcW w:w="2299" w:type="dxa"/>
            <w:tcBorders>
              <w:tl2br w:val="nil"/>
              <w:tr2bl w:val="nil"/>
            </w:tcBorders>
            <w:vAlign w:val="center"/>
          </w:tcPr>
          <w:p w14:paraId="367D6A21">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0.99</w:t>
            </w:r>
          </w:p>
        </w:tc>
      </w:tr>
      <w:tr w14:paraId="7FED78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3" w:type="dxa"/>
          <w:jc w:val="center"/>
        </w:trPr>
        <w:tc>
          <w:tcPr>
            <w:tcW w:w="1834" w:type="dxa"/>
            <w:tcBorders>
              <w:tl2br w:val="nil"/>
              <w:tr2bl w:val="nil"/>
            </w:tcBorders>
            <w:vAlign w:val="center"/>
          </w:tcPr>
          <w:p w14:paraId="080CEBE2">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i</w:t>
            </w:r>
            <w:r>
              <w:rPr>
                <w:rFonts w:ascii="Times New Roman" w:hAnsi="Times New Roman" w:eastAsia="宋体" w:cs="Times New Roman"/>
                <w:color w:val="000000" w:themeColor="text1"/>
                <w:kern w:val="0"/>
                <w:sz w:val="24"/>
                <w:szCs w:val="24"/>
                <w14:textFill>
                  <w14:solidFill>
                    <w14:schemeClr w14:val="tx1"/>
                  </w14:solidFill>
                </w14:textFill>
              </w:rPr>
              <w:t>so</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C</w:t>
            </w:r>
            <w:r>
              <w:rPr>
                <w:rFonts w:ascii="Times New Roman" w:hAnsi="Times New Roman" w:eastAsia="宋体" w:cs="Times New Roman"/>
                <w:color w:val="000000" w:themeColor="text1"/>
                <w:kern w:val="0"/>
                <w:sz w:val="24"/>
                <w:szCs w:val="24"/>
                <w:vertAlign w:val="subscript"/>
                <w14:textFill>
                  <w14:solidFill>
                    <w14:schemeClr w14:val="tx1"/>
                  </w14:solidFill>
                </w14:textFill>
              </w:rPr>
              <w:t>17:0</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tc>
        <w:tc>
          <w:tcPr>
            <w:tcW w:w="1304" w:type="dxa"/>
            <w:tcBorders>
              <w:tl2br w:val="nil"/>
              <w:tr2bl w:val="nil"/>
            </w:tcBorders>
            <w:vAlign w:val="center"/>
          </w:tcPr>
          <w:p w14:paraId="72C20029">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4.96</w:t>
            </w:r>
          </w:p>
        </w:tc>
        <w:tc>
          <w:tcPr>
            <w:tcW w:w="1808" w:type="dxa"/>
            <w:tcBorders>
              <w:tl2br w:val="nil"/>
              <w:tr2bl w:val="nil"/>
            </w:tcBorders>
            <w:vAlign w:val="center"/>
          </w:tcPr>
          <w:p w14:paraId="178D148A">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1.0</w:t>
            </w:r>
          </w:p>
        </w:tc>
        <w:tc>
          <w:tcPr>
            <w:tcW w:w="2299" w:type="dxa"/>
            <w:tcBorders>
              <w:tl2br w:val="nil"/>
              <w:tr2bl w:val="nil"/>
            </w:tcBorders>
            <w:vAlign w:val="center"/>
          </w:tcPr>
          <w:p w14:paraId="1A59BE7D">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10.37</w:t>
            </w:r>
          </w:p>
        </w:tc>
      </w:tr>
      <w:tr w14:paraId="552E2C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34" w:type="dxa"/>
            <w:tcBorders>
              <w:tl2br w:val="nil"/>
              <w:tr2bl w:val="nil"/>
            </w:tcBorders>
            <w:vAlign w:val="center"/>
          </w:tcPr>
          <w:p w14:paraId="5431140F">
            <w:pPr>
              <w:keepLines/>
              <w:spacing w:line="360" w:lineRule="auto"/>
              <w:jc w:val="center"/>
              <w:rPr>
                <w:rFonts w:ascii="Times New Roman" w:hAnsi="Times New Roman" w:eastAsia="宋体" w:cs="Times New Roman"/>
                <w:color w:val="000000" w:themeColor="text1"/>
                <w:kern w:val="0"/>
                <w:sz w:val="24"/>
                <w:szCs w:val="20"/>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a</w:t>
            </w:r>
            <w:r>
              <w:rPr>
                <w:rFonts w:ascii="Times New Roman" w:hAnsi="Times New Roman" w:eastAsia="宋体" w:cs="Times New Roman"/>
                <w:color w:val="000000" w:themeColor="text1"/>
                <w:kern w:val="0"/>
                <w:sz w:val="24"/>
                <w:szCs w:val="24"/>
                <w14:textFill>
                  <w14:solidFill>
                    <w14:schemeClr w14:val="tx1"/>
                  </w14:solidFill>
                </w14:textFill>
              </w:rPr>
              <w:t>nteiso</w:t>
            </w:r>
            <w:r>
              <w:rPr>
                <w:rFonts w:hint="eastAsia" w:ascii="Times New Roman" w:hAnsi="Times New Roman" w:eastAsia="宋体" w:cs="Times New Roman"/>
                <w:color w:val="000000" w:themeColor="text1"/>
                <w:kern w:val="0"/>
                <w:sz w:val="24"/>
                <w:szCs w:val="24"/>
                <w14:textFill>
                  <w14:solidFill>
                    <w14:schemeClr w14:val="tx1"/>
                  </w14:solidFill>
                </w14:textFill>
              </w:rPr>
              <w:t xml:space="preserve"> C</w:t>
            </w:r>
            <w:r>
              <w:rPr>
                <w:rFonts w:ascii="Times New Roman" w:hAnsi="Times New Roman" w:eastAsia="宋体" w:cs="Times New Roman"/>
                <w:color w:val="000000" w:themeColor="text1"/>
                <w:kern w:val="0"/>
                <w:sz w:val="24"/>
                <w:szCs w:val="24"/>
                <w:vertAlign w:val="subscript"/>
                <w14:textFill>
                  <w14:solidFill>
                    <w14:schemeClr w14:val="tx1"/>
                  </w14:solidFill>
                </w14:textFill>
              </w:rPr>
              <w:t>17:0</w:t>
            </w:r>
            <w:r>
              <w:rPr>
                <w:rFonts w:ascii="Times New Roman" w:hAnsi="Times New Roman" w:eastAsia="宋体" w:cs="Times New Roman"/>
                <w:color w:val="000000" w:themeColor="text1"/>
                <w:kern w:val="0"/>
                <w:sz w:val="24"/>
                <w:szCs w:val="24"/>
                <w14:textFill>
                  <w14:solidFill>
                    <w14:schemeClr w14:val="tx1"/>
                  </w14:solidFill>
                </w14:textFill>
              </w:rPr>
              <w:t xml:space="preserve"> </w:t>
            </w:r>
          </w:p>
        </w:tc>
        <w:tc>
          <w:tcPr>
            <w:tcW w:w="1304" w:type="dxa"/>
            <w:tcBorders>
              <w:tl2br w:val="nil"/>
              <w:tr2bl w:val="nil"/>
            </w:tcBorders>
            <w:vAlign w:val="center"/>
          </w:tcPr>
          <w:p w14:paraId="79DB5B0A">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14.77</w:t>
            </w:r>
          </w:p>
        </w:tc>
        <w:tc>
          <w:tcPr>
            <w:tcW w:w="1808" w:type="dxa"/>
            <w:tcBorders>
              <w:tl2br w:val="nil"/>
              <w:tr2bl w:val="nil"/>
            </w:tcBorders>
            <w:vAlign w:val="center"/>
          </w:tcPr>
          <w:p w14:paraId="6F40756F">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20.0</w:t>
            </w:r>
          </w:p>
        </w:tc>
        <w:tc>
          <w:tcPr>
            <w:tcW w:w="2299" w:type="dxa"/>
            <w:tcBorders>
              <w:tl2br w:val="nil"/>
              <w:tr2bl w:val="nil"/>
            </w:tcBorders>
            <w:vAlign w:val="center"/>
          </w:tcPr>
          <w:p w14:paraId="16E60542">
            <w:pPr>
              <w:keepLines/>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4"/>
              </w:rPr>
              <w:t>29.55</w:t>
            </w:r>
          </w:p>
        </w:tc>
        <w:tc>
          <w:tcPr>
            <w:tcW w:w="360" w:type="dxa"/>
            <w:tcBorders>
              <w:tl2br w:val="nil"/>
              <w:tr2bl w:val="nil"/>
            </w:tcBorders>
          </w:tcPr>
          <w:p w14:paraId="1164780A">
            <w:pPr>
              <w:widowControl/>
              <w:spacing w:after="160" w:line="278" w:lineRule="auto"/>
              <w:jc w:val="left"/>
              <w:rPr>
                <w:rFonts w:hint="eastAsia"/>
                <w:kern w:val="0"/>
                <w:szCs w:val="20"/>
              </w:rPr>
            </w:pPr>
            <w:bookmarkStart w:id="14" w:name="_MON_1818664345"/>
            <w:bookmarkEnd w:id="14"/>
            <w:r>
              <w:rPr>
                <w:kern w:val="2"/>
                <w:szCs w:val="24"/>
              </w:rPr>
              <w:object>
                <v:shape id="_x0000_i1025" o:spt="75" type="#_x0000_t75" style="height:52.9pt;width:75.8pt;" o:ole="t" filled="f" o:preferrelative="t" stroked="f" coordsize="21600,21600">
                  <v:path/>
                  <v:fill on="f" focussize="0,0"/>
                  <v:stroke on="f" joinstyle="miter"/>
                  <v:imagedata r:id="rId9" o:title=""/>
                  <o:lock v:ext="edit" aspectratio="t"/>
                  <w10:wrap type="none"/>
                  <w10:anchorlock/>
                </v:shape>
                <o:OLEObject Type="Embed" ProgID="Word.Document.12" ShapeID="_x0000_i1025" DrawAspect="Icon" ObjectID="_1468075725" r:id="rId8">
                  <o:LockedField>false</o:LockedField>
                </o:OLEObject>
              </w:object>
            </w:r>
          </w:p>
        </w:tc>
      </w:tr>
    </w:tbl>
    <w:p w14:paraId="7CAB739A">
      <w:pPr>
        <w:spacing w:line="360" w:lineRule="auto"/>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ahnschrift">
    <w:panose1 w:val="020B0502040204020203"/>
    <w:charset w:val="00"/>
    <w:family w:val="swiss"/>
    <w:pitch w:val="default"/>
    <w:sig w:usb0="A00002C7" w:usb1="00000002"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37"/>
    <w:rsid w:val="001E3A35"/>
    <w:rsid w:val="004A15C8"/>
    <w:rsid w:val="005064C9"/>
    <w:rsid w:val="00695613"/>
    <w:rsid w:val="006A7237"/>
    <w:rsid w:val="00790228"/>
    <w:rsid w:val="00790C76"/>
    <w:rsid w:val="0081333D"/>
    <w:rsid w:val="008F5F17"/>
    <w:rsid w:val="009A4D30"/>
    <w:rsid w:val="009C4D3B"/>
    <w:rsid w:val="00C14AB1"/>
    <w:rsid w:val="00C93742"/>
    <w:rsid w:val="00D13A5A"/>
    <w:rsid w:val="00D14362"/>
    <w:rsid w:val="00DA4F70"/>
    <w:rsid w:val="00EB40F1"/>
    <w:rsid w:val="00EC350B"/>
    <w:rsid w:val="00FD786C"/>
    <w:rsid w:val="14E5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24"/>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5"/>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6"/>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7"/>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8"/>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pPr>
      <w:jc w:val="left"/>
    </w:pPr>
  </w:style>
  <w:style w:type="paragraph" w:styleId="12">
    <w:name w:val="footer"/>
    <w:basedOn w:val="1"/>
    <w:link w:val="41"/>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40"/>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2"/>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4"/>
    <w:semiHidden/>
    <w:unhideWhenUsed/>
    <w:qFormat/>
    <w:uiPriority w:val="99"/>
    <w:rPr>
      <w:b/>
      <w:bCs/>
    </w:rPr>
  </w:style>
  <w:style w:type="table" w:styleId="18">
    <w:name w:val="Table Grid"/>
    <w:basedOn w:val="17"/>
    <w:qFormat/>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467886"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5 字符"/>
    <w:basedOn w:val="19"/>
    <w:link w:val="6"/>
    <w:semiHidden/>
    <w:qFormat/>
    <w:uiPriority w:val="9"/>
    <w:rPr>
      <w:rFonts w:cstheme="majorBidi"/>
      <w:color w:val="104862" w:themeColor="accent1" w:themeShade="BF"/>
      <w:sz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160" w:line="278" w:lineRule="auto"/>
      <w:ind w:left="720"/>
      <w:contextualSpacing/>
      <w:jc w:val="left"/>
    </w:pPr>
    <w:rPr>
      <w:sz w:val="22"/>
      <w14:ligatures w14:val="standardContextual"/>
    </w:r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character" w:customStyle="1" w:styleId="40">
    <w:name w:val="页眉 字符"/>
    <w:basedOn w:val="19"/>
    <w:link w:val="13"/>
    <w:qFormat/>
    <w:uiPriority w:val="99"/>
    <w:rPr>
      <w:sz w:val="18"/>
      <w:szCs w:val="18"/>
    </w:rPr>
  </w:style>
  <w:style w:type="character" w:customStyle="1" w:styleId="41">
    <w:name w:val="页脚 字符"/>
    <w:basedOn w:val="19"/>
    <w:link w:val="12"/>
    <w:qFormat/>
    <w:uiPriority w:val="99"/>
    <w:rPr>
      <w:sz w:val="18"/>
      <w:szCs w:val="18"/>
    </w:rPr>
  </w:style>
  <w:style w:type="table" w:customStyle="1" w:styleId="42">
    <w:name w:val="无格式表格 21"/>
    <w:basedOn w:val="17"/>
    <w:qFormat/>
    <w:uiPriority w:val="42"/>
    <w:pPr>
      <w:spacing w:after="0" w:line="240" w:lineRule="auto"/>
    </w:pPr>
    <w:rPr>
      <w:kern w:val="0"/>
      <w:sz w:val="20"/>
      <w:szCs w:val="20"/>
      <w14:ligatures w14:val="none"/>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3">
    <w:name w:val="批注文字 字符"/>
    <w:basedOn w:val="19"/>
    <w:link w:val="11"/>
    <w:qFormat/>
    <w:uiPriority w:val="99"/>
    <w:rPr>
      <w:sz w:val="21"/>
      <w14:ligatures w14:val="none"/>
    </w:rPr>
  </w:style>
  <w:style w:type="character" w:customStyle="1" w:styleId="44">
    <w:name w:val="批注主题 字符"/>
    <w:basedOn w:val="43"/>
    <w:link w:val="16"/>
    <w:semiHidden/>
    <w:qFormat/>
    <w:uiPriority w:val="99"/>
    <w:rPr>
      <w:b/>
      <w:bCs/>
      <w:sz w:val="21"/>
      <w14:ligatures w14:val="none"/>
    </w:rPr>
  </w:style>
  <w:style w:type="character" w:customStyle="1" w:styleId="45">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Document1.docx"/><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815</Words>
  <Characters>5231</Characters>
  <Lines>200</Lines>
  <Paragraphs>42</Paragraphs>
  <TotalTime>5</TotalTime>
  <ScaleCrop>false</ScaleCrop>
  <LinksUpToDate>false</LinksUpToDate>
  <CharactersWithSpaces>6031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2025-09-06T02:35:00Z</dcterms:created>
  <dc:creator>宇 卿</dc:creator>
  <cp:lastModifiedBy>longxf</cp:lastModifiedBy>
  <dcterms:modified xsi:type="dcterms:W3CDTF">2025-09-06T17:20:23Z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eyJoZGlkIjoiZmNiNDE3ZTgxN2RhN2E1YjY4M2Q5YmFmMGUxZjUzMjkiLCJ1c2VySWQiOiI4NTczMzY3NzMifQ==</vt:lpwstr>
  </property>
  <property fmtid="{D5CDD505-2E9C-101B-9397-08002B2CF9AE}" pid="3" name="KSOProductBuildVer">
    <vt:lpwstr>2052-12.1.0.21915</vt:lpwstr>
  </property>
  <property fmtid="{D5CDD505-2E9C-101B-9397-08002B2CF9AE}" pid="4" name="ICV">
    <vt:lpwstr>7CA50A6378ED44EFA3F27B2D170364E8_13</vt:lpwstr>
  </property>
</Properties>
</file>