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6413">
      <w:pPr>
        <w:spacing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Heavy metal related genes in strain M28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T</w:t>
      </w:r>
      <w:bookmarkStart w:id="2" w:name="_GoBack"/>
      <w:bookmarkEnd w:id="2"/>
    </w:p>
    <w:tbl>
      <w:tblPr>
        <w:tblStyle w:val="2"/>
        <w:tblW w:w="896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00"/>
        <w:gridCol w:w="1390"/>
        <w:gridCol w:w="5750"/>
      </w:tblGrid>
      <w:tr w14:paraId="4705D9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87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FE8D151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Metal</w:t>
            </w:r>
          </w:p>
        </w:tc>
        <w:tc>
          <w:tcPr>
            <w:tcW w:w="110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E8709E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Resistant genes</w:t>
            </w:r>
          </w:p>
        </w:tc>
        <w:tc>
          <w:tcPr>
            <w:tcW w:w="124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3A021C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Gene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575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CAE6713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Description</w:t>
            </w:r>
          </w:p>
        </w:tc>
      </w:tr>
      <w:tr w14:paraId="3AF959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28F46CB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Cu</w:t>
            </w:r>
          </w:p>
        </w:tc>
        <w:tc>
          <w:tcPr>
            <w:tcW w:w="110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8BF055D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copA</w:t>
            </w:r>
          </w:p>
        </w:tc>
        <w:tc>
          <w:tcPr>
            <w:tcW w:w="124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FF804DC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bookmarkStart w:id="0" w:name="RANGE!C2"/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gene0042</w:t>
            </w:r>
            <w:bookmarkEnd w:id="0"/>
          </w:p>
        </w:tc>
        <w:tc>
          <w:tcPr>
            <w:tcW w:w="575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D1FE848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P-type Cu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 xml:space="preserve"> transporter [EC:7.2.2.8]</w:t>
            </w:r>
          </w:p>
        </w:tc>
      </w:tr>
      <w:tr w14:paraId="5D4CD4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220C3379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80383BB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copB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5AE52B4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bookmarkStart w:id="1" w:name="RANGE!C3"/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gene0044</w:t>
            </w:r>
            <w:bookmarkEnd w:id="1"/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042EE162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P-type Cu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 xml:space="preserve"> transporter [EC:7.2.2.9]</w:t>
            </w:r>
          </w:p>
        </w:tc>
      </w:tr>
      <w:tr w14:paraId="226E22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2CB1E580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D58D1AC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cutC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346A087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gene0431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34635D17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copper homeostasis protein</w:t>
            </w:r>
          </w:p>
        </w:tc>
      </w:tr>
      <w:tr w14:paraId="0EF0E5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557BCDF8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7929FAA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copC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CB060F1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gene2009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5A2A5FF8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copper resistance protein C</w:t>
            </w:r>
          </w:p>
        </w:tc>
      </w:tr>
      <w:tr w14:paraId="61DDE0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154E9D83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9DEFB33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actP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BB26350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gene0898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5F27447A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cation/acetate symporter</w:t>
            </w:r>
          </w:p>
        </w:tc>
      </w:tr>
      <w:tr w14:paraId="3764BA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18FD5569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0071CFC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arsR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AC14405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gene2894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441AF22C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ArsR family transcriptional regulator,</w:t>
            </w:r>
          </w:p>
          <w:p w14:paraId="28E513D1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arsenate/arsenite/antimonite-responsive transcriptional repressor</w:t>
            </w:r>
          </w:p>
        </w:tc>
      </w:tr>
      <w:tr w14:paraId="7FA2CB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655C425F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A3C115A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arsB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399CAD0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gene2896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2897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5437A1E8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arsenite transporter</w:t>
            </w:r>
          </w:p>
        </w:tc>
      </w:tr>
      <w:tr w14:paraId="32A668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19CA2F78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Mo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8371EB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modB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F173185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gene1952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11F9A2CF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molybdate transport system permease protein</w:t>
            </w:r>
          </w:p>
        </w:tc>
      </w:tr>
      <w:tr w14:paraId="318ACE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73AD7352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eastAsia="等线" w:cs="Times New Roman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A331405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modC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4390EA3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gene1953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08F2DC7A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molybdate transport system ATP-binding protein [EC:7.3.2.5]</w:t>
            </w:r>
          </w:p>
        </w:tc>
      </w:tr>
      <w:tr w14:paraId="6C1F42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19881432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Mg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C1C1596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corA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D07FD33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gene1207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1F630DB0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magnesium transporter</w:t>
            </w:r>
          </w:p>
        </w:tc>
      </w:tr>
      <w:tr w14:paraId="769768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1973CC68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Mn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A67FD22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mntc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948B9C8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gene3157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2488C598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manganese transport system substrate-binding protein</w:t>
            </w:r>
          </w:p>
        </w:tc>
      </w:tr>
      <w:tr w14:paraId="1B8500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3CFD72AD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E22CCC4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mntA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77B5CA9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gene3158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36ECD03A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manganese transport system ATP-binding protein [EC:7.2.2.5]</w:t>
            </w:r>
          </w:p>
        </w:tc>
      </w:tr>
      <w:tr w14:paraId="2D4F57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6054CCD5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8302B0F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mntB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9013714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gene3159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0442F068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manganese transport system permease protein</w:t>
            </w:r>
          </w:p>
        </w:tc>
      </w:tr>
      <w:tr w14:paraId="35D58C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shd w:val="clear" w:color="auto" w:fill="auto"/>
            <w:noWrap/>
            <w:vAlign w:val="center"/>
          </w:tcPr>
          <w:p w14:paraId="605C73E5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Cd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0F39401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czcD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3CF6636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gene2139</w:t>
            </w:r>
          </w:p>
        </w:tc>
        <w:tc>
          <w:tcPr>
            <w:tcW w:w="5750" w:type="dxa"/>
            <w:shd w:val="clear" w:color="auto" w:fill="auto"/>
            <w:noWrap/>
            <w:vAlign w:val="center"/>
          </w:tcPr>
          <w:p w14:paraId="4947605A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cobalt-zinc-cadmium efflux system protein</w:t>
            </w:r>
          </w:p>
        </w:tc>
      </w:tr>
    </w:tbl>
    <w:p w14:paraId="0286E26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1F7483C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E2789"/>
    <w:rsid w:val="4B1E2789"/>
    <w:rsid w:val="57D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807</Characters>
  <Lines>0</Lines>
  <Paragraphs>0</Paragraphs>
  <TotalTime>0</TotalTime>
  <ScaleCrop>false</ScaleCrop>
  <LinksUpToDate>false</LinksUpToDate>
  <CharactersWithSpaces>861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2025-06-12T08:42:00Z</dcterms:created>
  <dc:creator>longxf</dc:creator>
  <cp:lastModifiedBy>longxf</cp:lastModifiedBy>
  <dcterms:modified xsi:type="dcterms:W3CDTF">2025-09-06T17:02:49Z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DE03F2BC15DD4EF3B09AA933B1C4BC7E_11</vt:lpwstr>
  </property>
  <property fmtid="{D5CDD505-2E9C-101B-9397-08002B2CF9AE}" pid="4" name="KSOTemplateDocerSaveRecord">
    <vt:lpwstr>eyJoZGlkIjoiZmNiNDE3ZTgxN2RhN2E1YjY4M2Q5YmFmMGUxZjUzMjkiLCJ1c2VySWQiOiI4NTczMzY3NzMifQ==</vt:lpwstr>
  </property>
</Properties>
</file>