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6E82" w14:textId="1BF198AD" w:rsidR="00866B07" w:rsidRPr="00A25444" w:rsidRDefault="00866B07">
      <w:pPr>
        <w:rPr>
          <w:sz w:val="16"/>
          <w:szCs w:val="16"/>
          <w:lang w:val="en-US"/>
        </w:rPr>
      </w:pPr>
      <w:r w:rsidRPr="00A25444">
        <w:rPr>
          <w:b/>
          <w:bCs/>
          <w:sz w:val="16"/>
          <w:szCs w:val="16"/>
          <w:lang w:val="en-US"/>
        </w:rPr>
        <w:t xml:space="preserve">Table </w:t>
      </w:r>
      <w:r w:rsidR="00862816">
        <w:rPr>
          <w:b/>
          <w:bCs/>
          <w:sz w:val="16"/>
          <w:szCs w:val="16"/>
          <w:lang w:val="en-US"/>
        </w:rPr>
        <w:t>S</w:t>
      </w:r>
      <w:r w:rsidRPr="00A25444">
        <w:rPr>
          <w:b/>
          <w:bCs/>
          <w:sz w:val="16"/>
          <w:szCs w:val="16"/>
          <w:lang w:val="en-US"/>
        </w:rPr>
        <w:t>1.</w:t>
      </w:r>
      <w:r w:rsidRPr="00A25444">
        <w:rPr>
          <w:sz w:val="16"/>
          <w:szCs w:val="16"/>
          <w:lang w:val="en-US"/>
        </w:rPr>
        <w:t xml:space="preserve"> </w:t>
      </w:r>
      <w:r w:rsidR="00196624" w:rsidRPr="00A25444">
        <w:rPr>
          <w:sz w:val="16"/>
          <w:szCs w:val="16"/>
          <w:lang w:val="en-US"/>
        </w:rPr>
        <w:t xml:space="preserve">Reproducibility </w:t>
      </w:r>
      <w:r w:rsidRPr="00A25444">
        <w:rPr>
          <w:sz w:val="16"/>
          <w:szCs w:val="16"/>
          <w:lang w:val="en-US"/>
        </w:rPr>
        <w:t xml:space="preserve">statistics for </w:t>
      </w:r>
      <w:r w:rsidR="00873BB4" w:rsidRPr="00A25444">
        <w:rPr>
          <w:rFonts w:eastAsiaTheme="minorHAnsi"/>
          <w:sz w:val="16"/>
          <w:szCs w:val="16"/>
          <w:lang w:val="en-US"/>
        </w:rPr>
        <w:t xml:space="preserve">temporal thickness </w:t>
      </w:r>
      <w:r w:rsidR="00873BB4" w:rsidRPr="00A25444">
        <w:rPr>
          <w:sz w:val="16"/>
          <w:szCs w:val="16"/>
          <w:lang w:val="en-US"/>
        </w:rPr>
        <w:t>m</w:t>
      </w:r>
      <w:r w:rsidRPr="00A25444">
        <w:rPr>
          <w:sz w:val="16"/>
          <w:szCs w:val="16"/>
          <w:lang w:val="en-US"/>
        </w:rPr>
        <w:t xml:space="preserve">easurement. </w:t>
      </w:r>
    </w:p>
    <w:p w14:paraId="4C66047A" w14:textId="77777777" w:rsidR="00866B07" w:rsidRPr="00A25444" w:rsidRDefault="00866B07">
      <w:pPr>
        <w:rPr>
          <w:sz w:val="16"/>
          <w:szCs w:val="16"/>
          <w:lang w:val="en-US"/>
        </w:rPr>
      </w:pPr>
    </w:p>
    <w:tbl>
      <w:tblPr>
        <w:tblStyle w:val="TableGrid"/>
        <w:tblW w:w="5665" w:type="dxa"/>
        <w:tblLayout w:type="fixed"/>
        <w:tblLook w:val="04A0" w:firstRow="1" w:lastRow="0" w:firstColumn="1" w:lastColumn="0" w:noHBand="0" w:noVBand="1"/>
      </w:tblPr>
      <w:tblGrid>
        <w:gridCol w:w="1025"/>
        <w:gridCol w:w="1053"/>
        <w:gridCol w:w="1283"/>
        <w:gridCol w:w="1053"/>
        <w:gridCol w:w="1251"/>
      </w:tblGrid>
      <w:tr w:rsidR="00196624" w:rsidRPr="00A25444" w14:paraId="16B340CD" w14:textId="77777777" w:rsidTr="00E919C5">
        <w:tc>
          <w:tcPr>
            <w:tcW w:w="1025" w:type="dxa"/>
            <w:vMerge w:val="restart"/>
          </w:tcPr>
          <w:p w14:paraId="43660632" w14:textId="6013EBDF" w:rsidR="00196624" w:rsidRPr="00A25444" w:rsidRDefault="00196624" w:rsidP="00866B0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336" w:type="dxa"/>
            <w:gridSpan w:val="2"/>
          </w:tcPr>
          <w:p w14:paraId="05EEB9A7" w14:textId="75B73FFC" w:rsidR="00196624" w:rsidRPr="00A25444" w:rsidRDefault="00196624" w:rsidP="000600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Intra-examiner</w:t>
            </w:r>
          </w:p>
        </w:tc>
        <w:tc>
          <w:tcPr>
            <w:tcW w:w="2304" w:type="dxa"/>
            <w:gridSpan w:val="2"/>
          </w:tcPr>
          <w:p w14:paraId="30DFD9CC" w14:textId="2A7D54B3" w:rsidR="00196624" w:rsidRPr="00A25444" w:rsidRDefault="00196624" w:rsidP="000600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Inter-examiner</w:t>
            </w:r>
          </w:p>
        </w:tc>
      </w:tr>
      <w:tr w:rsidR="00196624" w:rsidRPr="00A25444" w14:paraId="0CBB1CA3" w14:textId="77777777" w:rsidTr="00E919C5">
        <w:tc>
          <w:tcPr>
            <w:tcW w:w="1025" w:type="dxa"/>
            <w:vMerge/>
          </w:tcPr>
          <w:p w14:paraId="75C9BC34" w14:textId="77777777" w:rsidR="00196624" w:rsidRPr="00A25444" w:rsidRDefault="00196624" w:rsidP="00866B07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53" w:type="dxa"/>
            <w:vMerge w:val="restart"/>
          </w:tcPr>
          <w:p w14:paraId="09EC8DE1" w14:textId="77777777" w:rsidR="00196624" w:rsidRPr="00A25444" w:rsidRDefault="00196624" w:rsidP="000600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 xml:space="preserve">Reliability </w:t>
            </w:r>
          </w:p>
          <w:p w14:paraId="57461EE2" w14:textId="530BAC3B" w:rsidR="00196624" w:rsidRPr="00A25444" w:rsidRDefault="00196624" w:rsidP="000600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(ICC*)</w:t>
            </w:r>
          </w:p>
        </w:tc>
        <w:tc>
          <w:tcPr>
            <w:tcW w:w="1283" w:type="dxa"/>
          </w:tcPr>
          <w:p w14:paraId="1A6F4B38" w14:textId="75FD6660" w:rsidR="00196624" w:rsidRPr="00A25444" w:rsidRDefault="00196624" w:rsidP="000600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Precision</w:t>
            </w:r>
          </w:p>
        </w:tc>
        <w:tc>
          <w:tcPr>
            <w:tcW w:w="1053" w:type="dxa"/>
            <w:vMerge w:val="restart"/>
          </w:tcPr>
          <w:p w14:paraId="65E5DC28" w14:textId="77777777" w:rsidR="00196624" w:rsidRPr="00A25444" w:rsidRDefault="00196624" w:rsidP="001966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 xml:space="preserve">Reliability </w:t>
            </w:r>
          </w:p>
          <w:p w14:paraId="3AA56E0C" w14:textId="1608E0C4" w:rsidR="00196624" w:rsidRPr="00A25444" w:rsidRDefault="00196624" w:rsidP="001966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(ICC**)</w:t>
            </w:r>
          </w:p>
        </w:tc>
        <w:tc>
          <w:tcPr>
            <w:tcW w:w="1251" w:type="dxa"/>
          </w:tcPr>
          <w:p w14:paraId="5CB0FBDC" w14:textId="42439F4F" w:rsidR="00196624" w:rsidRPr="00A25444" w:rsidRDefault="00196624" w:rsidP="000600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Precision</w:t>
            </w:r>
          </w:p>
        </w:tc>
      </w:tr>
      <w:tr w:rsidR="00E919C5" w:rsidRPr="00A25444" w14:paraId="4F3BD189" w14:textId="77777777" w:rsidTr="00E919C5">
        <w:tc>
          <w:tcPr>
            <w:tcW w:w="1025" w:type="dxa"/>
            <w:vMerge/>
          </w:tcPr>
          <w:p w14:paraId="3FB30B02" w14:textId="77777777" w:rsidR="00E919C5" w:rsidRPr="00A25444" w:rsidRDefault="00E919C5" w:rsidP="00196624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53" w:type="dxa"/>
            <w:vMerge/>
          </w:tcPr>
          <w:p w14:paraId="52BA2C62" w14:textId="77777777" w:rsidR="00E919C5" w:rsidRPr="00A25444" w:rsidRDefault="00E919C5" w:rsidP="001966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</w:tcPr>
          <w:p w14:paraId="46EEBCC6" w14:textId="06785920" w:rsidR="00E919C5" w:rsidRPr="00A25444" w:rsidRDefault="00E919C5" w:rsidP="001966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REM</w:t>
            </w:r>
          </w:p>
        </w:tc>
        <w:tc>
          <w:tcPr>
            <w:tcW w:w="1053" w:type="dxa"/>
            <w:vMerge/>
          </w:tcPr>
          <w:p w14:paraId="4FCCC1E2" w14:textId="77777777" w:rsidR="00E919C5" w:rsidRPr="00A25444" w:rsidRDefault="00E919C5" w:rsidP="001966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</w:tcPr>
          <w:p w14:paraId="3D2F00BB" w14:textId="1613F2FD" w:rsidR="00E919C5" w:rsidRPr="00A25444" w:rsidRDefault="00E919C5" w:rsidP="001966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25444">
              <w:rPr>
                <w:b/>
                <w:bCs/>
                <w:sz w:val="16"/>
                <w:szCs w:val="16"/>
                <w:lang w:val="en-US"/>
              </w:rPr>
              <w:t>REM</w:t>
            </w:r>
          </w:p>
        </w:tc>
      </w:tr>
      <w:tr w:rsidR="00E919C5" w:rsidRPr="00A25444" w14:paraId="46A6D0D9" w14:textId="77777777" w:rsidTr="00E919C5">
        <w:tc>
          <w:tcPr>
            <w:tcW w:w="1025" w:type="dxa"/>
          </w:tcPr>
          <w:p w14:paraId="01465A68" w14:textId="5B206683" w:rsidR="00E919C5" w:rsidRPr="00A25444" w:rsidRDefault="00E919C5" w:rsidP="00196624">
            <w:pPr>
              <w:rPr>
                <w:sz w:val="16"/>
                <w:szCs w:val="16"/>
                <w:lang w:val="en-US"/>
              </w:rPr>
            </w:pPr>
            <w:r w:rsidRPr="00A25444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Mean</w:t>
            </w:r>
          </w:p>
        </w:tc>
        <w:tc>
          <w:tcPr>
            <w:tcW w:w="1053" w:type="dxa"/>
          </w:tcPr>
          <w:p w14:paraId="0306FC4F" w14:textId="6E0751BC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0.99</w:t>
            </w:r>
          </w:p>
        </w:tc>
        <w:tc>
          <w:tcPr>
            <w:tcW w:w="1283" w:type="dxa"/>
          </w:tcPr>
          <w:p w14:paraId="25E763AA" w14:textId="1E6A5792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1.06%</w:t>
            </w:r>
          </w:p>
        </w:tc>
        <w:tc>
          <w:tcPr>
            <w:tcW w:w="1053" w:type="dxa"/>
          </w:tcPr>
          <w:p w14:paraId="38E73BE9" w14:textId="5C9C1730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0.94</w:t>
            </w:r>
          </w:p>
        </w:tc>
        <w:tc>
          <w:tcPr>
            <w:tcW w:w="1251" w:type="dxa"/>
          </w:tcPr>
          <w:p w14:paraId="7CBF016E" w14:textId="3388B3E6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5.00%</w:t>
            </w:r>
          </w:p>
        </w:tc>
      </w:tr>
      <w:tr w:rsidR="00E919C5" w:rsidRPr="00A25444" w14:paraId="29872448" w14:textId="77777777" w:rsidTr="00E919C5">
        <w:tc>
          <w:tcPr>
            <w:tcW w:w="1025" w:type="dxa"/>
          </w:tcPr>
          <w:p w14:paraId="08A6E04A" w14:textId="16EF08B8" w:rsidR="00E919C5" w:rsidRPr="00A25444" w:rsidRDefault="00E919C5" w:rsidP="00196624">
            <w:pPr>
              <w:rPr>
                <w:sz w:val="16"/>
                <w:szCs w:val="16"/>
                <w:lang w:val="en-US"/>
              </w:rPr>
            </w:pPr>
            <w:r w:rsidRPr="00A25444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Min-Max</w:t>
            </w:r>
          </w:p>
        </w:tc>
        <w:tc>
          <w:tcPr>
            <w:tcW w:w="1053" w:type="dxa"/>
          </w:tcPr>
          <w:p w14:paraId="04F726FE" w14:textId="0A64D339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283" w:type="dxa"/>
          </w:tcPr>
          <w:p w14:paraId="3A6E1E07" w14:textId="69EAF860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0.08%–15.42%</w:t>
            </w:r>
          </w:p>
        </w:tc>
        <w:tc>
          <w:tcPr>
            <w:tcW w:w="1053" w:type="dxa"/>
          </w:tcPr>
          <w:p w14:paraId="2D82D646" w14:textId="4982A1E8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251" w:type="dxa"/>
          </w:tcPr>
          <w:p w14:paraId="65D7F962" w14:textId="372CACC3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0.41%–16.24%</w:t>
            </w:r>
          </w:p>
        </w:tc>
      </w:tr>
      <w:tr w:rsidR="00E919C5" w:rsidRPr="00A25444" w14:paraId="60A246EC" w14:textId="77777777" w:rsidTr="00E919C5">
        <w:tc>
          <w:tcPr>
            <w:tcW w:w="1025" w:type="dxa"/>
          </w:tcPr>
          <w:p w14:paraId="454FE5CE" w14:textId="6B3CF18A" w:rsidR="00E919C5" w:rsidRPr="00A25444" w:rsidRDefault="00E919C5" w:rsidP="00196624">
            <w:pPr>
              <w:rPr>
                <w:sz w:val="16"/>
                <w:szCs w:val="16"/>
                <w:lang w:val="en-US"/>
              </w:rPr>
            </w:pPr>
            <w:r w:rsidRPr="00A25444">
              <w:rPr>
                <w:sz w:val="16"/>
                <w:szCs w:val="16"/>
                <w:lang w:val="en-US"/>
              </w:rPr>
              <w:t>95% CI</w:t>
            </w:r>
          </w:p>
        </w:tc>
        <w:tc>
          <w:tcPr>
            <w:tcW w:w="1053" w:type="dxa"/>
          </w:tcPr>
          <w:p w14:paraId="252FE82E" w14:textId="79D7B5EB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0.98–0.99</w:t>
            </w:r>
          </w:p>
        </w:tc>
        <w:tc>
          <w:tcPr>
            <w:tcW w:w="1283" w:type="dxa"/>
          </w:tcPr>
          <w:p w14:paraId="038A78E6" w14:textId="2CEDDB19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0.04%–2.08%</w:t>
            </w:r>
          </w:p>
        </w:tc>
        <w:tc>
          <w:tcPr>
            <w:tcW w:w="1053" w:type="dxa"/>
          </w:tcPr>
          <w:p w14:paraId="724CAFEC" w14:textId="4B6DD0C5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0.50–0.98</w:t>
            </w:r>
          </w:p>
        </w:tc>
        <w:tc>
          <w:tcPr>
            <w:tcW w:w="1251" w:type="dxa"/>
          </w:tcPr>
          <w:p w14:paraId="12EB1C1D" w14:textId="47EC9832" w:rsidR="00E919C5" w:rsidRPr="00A170FA" w:rsidRDefault="00E919C5" w:rsidP="00196624">
            <w:pPr>
              <w:jc w:val="center"/>
              <w:rPr>
                <w:sz w:val="16"/>
                <w:szCs w:val="16"/>
                <w:lang w:val="en-US"/>
              </w:rPr>
            </w:pPr>
            <w:r w:rsidRPr="00A170FA">
              <w:rPr>
                <w:sz w:val="16"/>
                <w:szCs w:val="16"/>
                <w:lang w:val="en-US"/>
              </w:rPr>
              <w:t>4.21%–5.80%</w:t>
            </w:r>
          </w:p>
        </w:tc>
      </w:tr>
      <w:tr w:rsidR="00196624" w:rsidRPr="00A25444" w14:paraId="034DA5B4" w14:textId="77777777" w:rsidTr="00E919C5">
        <w:trPr>
          <w:trHeight w:val="633"/>
        </w:trPr>
        <w:tc>
          <w:tcPr>
            <w:tcW w:w="5665" w:type="dxa"/>
            <w:gridSpan w:val="5"/>
          </w:tcPr>
          <w:p w14:paraId="0C2464B7" w14:textId="1AE0D058" w:rsidR="00196624" w:rsidRPr="00A25444" w:rsidRDefault="00196624" w:rsidP="00196624">
            <w:pPr>
              <w:jc w:val="both"/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A25444">
              <w:rPr>
                <w:sz w:val="16"/>
                <w:szCs w:val="16"/>
                <w:lang w:val="en-US"/>
              </w:rPr>
              <w:t>ICC, intra-class correlation</w:t>
            </w:r>
            <w:r w:rsidRPr="00A25444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, REM, relative error magnitude; Min, minimum; Max, maximum; CI, confidence interval.</w:t>
            </w:r>
          </w:p>
          <w:p w14:paraId="54BB1C21" w14:textId="0BFEE805" w:rsidR="00196624" w:rsidRPr="00A25444" w:rsidRDefault="00196624" w:rsidP="00196624">
            <w:pPr>
              <w:jc w:val="both"/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</w:pPr>
            <w:r w:rsidRPr="00A25444">
              <w:rPr>
                <w:sz w:val="16"/>
                <w:szCs w:val="16"/>
                <w:lang w:val="en-US"/>
              </w:rPr>
              <w:t>*,</w:t>
            </w:r>
            <w:r w:rsidRPr="00A25444">
              <w:rPr>
                <w:i/>
                <w:iCs/>
                <w:color w:val="1B1B1B"/>
                <w:sz w:val="16"/>
                <w:szCs w:val="16"/>
                <w:lang w:val="en-US"/>
              </w:rPr>
              <w:t xml:space="preserve"> </w:t>
            </w:r>
            <w:r w:rsidRPr="00A25444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absolute-agreement, 2-way mixed-effects model</w:t>
            </w:r>
            <w:r w:rsidR="00197A5D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2898CA63" w14:textId="4D17BFF0" w:rsidR="00196624" w:rsidRDefault="00196624" w:rsidP="00196624">
            <w:pPr>
              <w:jc w:val="both"/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</w:pPr>
            <w:r w:rsidRPr="00A25444">
              <w:rPr>
                <w:color w:val="1B1B1B"/>
                <w:sz w:val="16"/>
                <w:szCs w:val="16"/>
                <w:lang w:val="en-US"/>
              </w:rPr>
              <w:t>**,</w:t>
            </w:r>
            <w:r w:rsidRPr="00A25444">
              <w:rPr>
                <w:i/>
                <w:iCs/>
                <w:color w:val="1B1B1B"/>
                <w:sz w:val="16"/>
                <w:szCs w:val="16"/>
                <w:lang w:val="en-US"/>
              </w:rPr>
              <w:t xml:space="preserve"> </w:t>
            </w:r>
            <w:r w:rsidRPr="00A25444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absolute-agreement, 2-way random-effects model</w:t>
            </w:r>
            <w:r w:rsidR="00197A5D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528E4DEF" w14:textId="67EFD4E5" w:rsidR="0016219A" w:rsidRPr="00197A5D" w:rsidRDefault="0016219A" w:rsidP="00196624">
            <w:pPr>
              <w:jc w:val="both"/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</w:pPr>
            <w:r w:rsidRPr="00197A5D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ICC values</w:t>
            </w:r>
            <w:r w:rsidR="00E22D2C" w:rsidRPr="00197A5D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:</w:t>
            </w:r>
            <w:r w:rsidRPr="00197A5D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 xml:space="preserve"> excellent reliability</w:t>
            </w:r>
            <w:r w:rsidR="00E22D2C" w:rsidRPr="00197A5D"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  <w:t>, &gt;0.9; good, 0.75–0.9; moderate, 0.5–0.75; poor, &lt;0.5.</w:t>
            </w:r>
          </w:p>
          <w:p w14:paraId="76C663A2" w14:textId="5403DED7" w:rsidR="0016219A" w:rsidRPr="00197A5D" w:rsidRDefault="0016219A" w:rsidP="00196624">
            <w:pPr>
              <w:jc w:val="both"/>
              <w:rPr>
                <w:color w:val="1B1B1B"/>
                <w:sz w:val="16"/>
                <w:szCs w:val="16"/>
                <w:shd w:val="clear" w:color="auto" w:fill="FFFFFF"/>
                <w:lang w:val="en-US"/>
              </w:rPr>
            </w:pPr>
            <w:r w:rsidRPr="00197A5D">
              <w:rPr>
                <w:sz w:val="16"/>
                <w:szCs w:val="16"/>
              </w:rPr>
              <w:t>REM scores: excellent, &lt;1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; very good 1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–3.9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; good, 4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–6.9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; moderate 7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–9.9</w:t>
            </w:r>
            <w:r w:rsidR="00E919C5">
              <w:rPr>
                <w:sz w:val="16"/>
                <w:szCs w:val="16"/>
              </w:rPr>
              <w:t>%</w:t>
            </w:r>
            <w:r w:rsidRPr="00197A5D">
              <w:rPr>
                <w:sz w:val="16"/>
                <w:szCs w:val="16"/>
              </w:rPr>
              <w:t>; and poor &gt;10</w:t>
            </w:r>
            <w:r w:rsidR="00E919C5">
              <w:rPr>
                <w:sz w:val="16"/>
                <w:szCs w:val="16"/>
              </w:rPr>
              <w:t>%</w:t>
            </w:r>
            <w:r w:rsidR="00197A5D" w:rsidRPr="00197A5D">
              <w:rPr>
                <w:sz w:val="16"/>
                <w:szCs w:val="16"/>
              </w:rPr>
              <w:t>.</w:t>
            </w:r>
          </w:p>
          <w:p w14:paraId="52904255" w14:textId="23FDAEDD" w:rsidR="00196624" w:rsidRPr="00A25444" w:rsidRDefault="00196624" w:rsidP="00196624">
            <w:pPr>
              <w:rPr>
                <w:i/>
                <w:iCs/>
                <w:color w:val="1B1B1B"/>
                <w:sz w:val="16"/>
                <w:szCs w:val="16"/>
                <w:lang w:val="en-US"/>
              </w:rPr>
            </w:pPr>
          </w:p>
        </w:tc>
      </w:tr>
    </w:tbl>
    <w:p w14:paraId="7DECC226" w14:textId="77777777" w:rsidR="00EF1053" w:rsidRPr="00A25444" w:rsidRDefault="00EF1053">
      <w:pPr>
        <w:rPr>
          <w:sz w:val="16"/>
          <w:szCs w:val="16"/>
          <w:lang w:val="en-US"/>
        </w:rPr>
      </w:pPr>
    </w:p>
    <w:sectPr w:rsidR="00EF1053" w:rsidRPr="00A25444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9361" w14:textId="77777777" w:rsidR="00942B66" w:rsidRDefault="00942B66" w:rsidP="00E176D6">
      <w:r>
        <w:separator/>
      </w:r>
    </w:p>
  </w:endnote>
  <w:endnote w:type="continuationSeparator" w:id="0">
    <w:p w14:paraId="291AF5D7" w14:textId="77777777" w:rsidR="00942B66" w:rsidRDefault="00942B66" w:rsidP="00E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0040104"/>
      <w:docPartObj>
        <w:docPartGallery w:val="Page Numbers (Bottom of Page)"/>
        <w:docPartUnique/>
      </w:docPartObj>
    </w:sdtPr>
    <w:sdtContent>
      <w:p w14:paraId="0B08EF77" w14:textId="10DD60D1" w:rsidR="00E176D6" w:rsidRDefault="00E176D6" w:rsidP="00EA46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07B71E" w14:textId="77777777" w:rsidR="00E176D6" w:rsidRDefault="00E176D6" w:rsidP="00E17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-234546409"/>
      <w:docPartObj>
        <w:docPartGallery w:val="Page Numbers (Bottom of Page)"/>
        <w:docPartUnique/>
      </w:docPartObj>
    </w:sdtPr>
    <w:sdtContent>
      <w:p w14:paraId="21C9A3D4" w14:textId="31970AF9" w:rsidR="00E176D6" w:rsidRPr="00EF73BE" w:rsidRDefault="00E176D6" w:rsidP="00EA4680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EF73BE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0344F0D" w14:textId="77777777" w:rsidR="00E176D6" w:rsidRDefault="00E176D6" w:rsidP="00E17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DB53" w14:textId="77777777" w:rsidR="00942B66" w:rsidRDefault="00942B66" w:rsidP="00E176D6">
      <w:r>
        <w:separator/>
      </w:r>
    </w:p>
  </w:footnote>
  <w:footnote w:type="continuationSeparator" w:id="0">
    <w:p w14:paraId="2082FA7B" w14:textId="77777777" w:rsidR="00942B66" w:rsidRDefault="00942B66" w:rsidP="00E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D6"/>
    <w:rsid w:val="000003EC"/>
    <w:rsid w:val="00005341"/>
    <w:rsid w:val="00011048"/>
    <w:rsid w:val="00015DC4"/>
    <w:rsid w:val="00025F4F"/>
    <w:rsid w:val="000434AE"/>
    <w:rsid w:val="00060050"/>
    <w:rsid w:val="00082DEE"/>
    <w:rsid w:val="00082E69"/>
    <w:rsid w:val="000C21FF"/>
    <w:rsid w:val="000D3033"/>
    <w:rsid w:val="000F672C"/>
    <w:rsid w:val="000F71B0"/>
    <w:rsid w:val="00106AC7"/>
    <w:rsid w:val="00132EE5"/>
    <w:rsid w:val="0016219A"/>
    <w:rsid w:val="00196624"/>
    <w:rsid w:val="00197A5D"/>
    <w:rsid w:val="00220013"/>
    <w:rsid w:val="002323CA"/>
    <w:rsid w:val="0025240E"/>
    <w:rsid w:val="00280876"/>
    <w:rsid w:val="002B0135"/>
    <w:rsid w:val="002E6D8C"/>
    <w:rsid w:val="003206AF"/>
    <w:rsid w:val="00322E9F"/>
    <w:rsid w:val="00331133"/>
    <w:rsid w:val="00351259"/>
    <w:rsid w:val="00353AE4"/>
    <w:rsid w:val="0036134E"/>
    <w:rsid w:val="003E4037"/>
    <w:rsid w:val="00407C33"/>
    <w:rsid w:val="004563F2"/>
    <w:rsid w:val="00463FDC"/>
    <w:rsid w:val="00482079"/>
    <w:rsid w:val="004C1144"/>
    <w:rsid w:val="004F79CA"/>
    <w:rsid w:val="00501ECD"/>
    <w:rsid w:val="00535A2E"/>
    <w:rsid w:val="005408AE"/>
    <w:rsid w:val="00571EF8"/>
    <w:rsid w:val="00581678"/>
    <w:rsid w:val="00592257"/>
    <w:rsid w:val="005A6A84"/>
    <w:rsid w:val="005E2BD2"/>
    <w:rsid w:val="00614C80"/>
    <w:rsid w:val="00647D92"/>
    <w:rsid w:val="00650BFB"/>
    <w:rsid w:val="00664ADA"/>
    <w:rsid w:val="006B42BD"/>
    <w:rsid w:val="006C3A98"/>
    <w:rsid w:val="00710709"/>
    <w:rsid w:val="00727D63"/>
    <w:rsid w:val="00733777"/>
    <w:rsid w:val="00762D00"/>
    <w:rsid w:val="00784672"/>
    <w:rsid w:val="007E5300"/>
    <w:rsid w:val="00811D78"/>
    <w:rsid w:val="00826152"/>
    <w:rsid w:val="008325A8"/>
    <w:rsid w:val="00852B4E"/>
    <w:rsid w:val="00862816"/>
    <w:rsid w:val="0086550C"/>
    <w:rsid w:val="00865706"/>
    <w:rsid w:val="00866B07"/>
    <w:rsid w:val="00873BB4"/>
    <w:rsid w:val="008924ED"/>
    <w:rsid w:val="008A35D7"/>
    <w:rsid w:val="008E179B"/>
    <w:rsid w:val="00923931"/>
    <w:rsid w:val="00930025"/>
    <w:rsid w:val="00942B66"/>
    <w:rsid w:val="00971D81"/>
    <w:rsid w:val="0098701E"/>
    <w:rsid w:val="0098738A"/>
    <w:rsid w:val="009E4D47"/>
    <w:rsid w:val="009F510B"/>
    <w:rsid w:val="00A024BB"/>
    <w:rsid w:val="00A170FA"/>
    <w:rsid w:val="00A228C8"/>
    <w:rsid w:val="00A25444"/>
    <w:rsid w:val="00A52101"/>
    <w:rsid w:val="00A6117D"/>
    <w:rsid w:val="00A71087"/>
    <w:rsid w:val="00AB5792"/>
    <w:rsid w:val="00AC28CF"/>
    <w:rsid w:val="00AD5F30"/>
    <w:rsid w:val="00B05D51"/>
    <w:rsid w:val="00B160F9"/>
    <w:rsid w:val="00B211B7"/>
    <w:rsid w:val="00B30746"/>
    <w:rsid w:val="00B30D84"/>
    <w:rsid w:val="00BD574E"/>
    <w:rsid w:val="00BE2FB2"/>
    <w:rsid w:val="00BF609D"/>
    <w:rsid w:val="00C0514F"/>
    <w:rsid w:val="00C43CA9"/>
    <w:rsid w:val="00C5349E"/>
    <w:rsid w:val="00C70EE5"/>
    <w:rsid w:val="00C94106"/>
    <w:rsid w:val="00CA2007"/>
    <w:rsid w:val="00CA42B4"/>
    <w:rsid w:val="00CA6C73"/>
    <w:rsid w:val="00CB14A1"/>
    <w:rsid w:val="00CD2B72"/>
    <w:rsid w:val="00CF4119"/>
    <w:rsid w:val="00CF7778"/>
    <w:rsid w:val="00D03C79"/>
    <w:rsid w:val="00D04703"/>
    <w:rsid w:val="00D51597"/>
    <w:rsid w:val="00D5473B"/>
    <w:rsid w:val="00D727EA"/>
    <w:rsid w:val="00DD4624"/>
    <w:rsid w:val="00E13600"/>
    <w:rsid w:val="00E152B7"/>
    <w:rsid w:val="00E176D6"/>
    <w:rsid w:val="00E22D2C"/>
    <w:rsid w:val="00E23B26"/>
    <w:rsid w:val="00E72152"/>
    <w:rsid w:val="00E805F5"/>
    <w:rsid w:val="00E919C5"/>
    <w:rsid w:val="00ED64E1"/>
    <w:rsid w:val="00EF1053"/>
    <w:rsid w:val="00EF73BE"/>
    <w:rsid w:val="00F2511D"/>
    <w:rsid w:val="00F277DC"/>
    <w:rsid w:val="00F5703F"/>
    <w:rsid w:val="00F6377E"/>
    <w:rsid w:val="00F85D83"/>
    <w:rsid w:val="00F87108"/>
    <w:rsid w:val="00FA065A"/>
    <w:rsid w:val="00FC3433"/>
    <w:rsid w:val="00FC5512"/>
    <w:rsid w:val="00FF037F"/>
    <w:rsid w:val="00FF34A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03C24"/>
  <w15:chartTrackingRefBased/>
  <w15:docId w15:val="{697A6B29-208E-4A4A-B79F-5B8A840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4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6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6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6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6D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6D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6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76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176D6"/>
  </w:style>
  <w:style w:type="character" w:styleId="PageNumber">
    <w:name w:val="page number"/>
    <w:basedOn w:val="DefaultParagraphFont"/>
    <w:uiPriority w:val="99"/>
    <w:semiHidden/>
    <w:unhideWhenUsed/>
    <w:rsid w:val="00E176D6"/>
  </w:style>
  <w:style w:type="table" w:styleId="TableGrid">
    <w:name w:val="Table Grid"/>
    <w:basedOn w:val="TableNormal"/>
    <w:uiPriority w:val="39"/>
    <w:rsid w:val="00E1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BE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25444"/>
    <w:rPr>
      <w:i/>
      <w:iCs/>
    </w:rPr>
  </w:style>
  <w:style w:type="paragraph" w:styleId="Revision">
    <w:name w:val="Revision"/>
    <w:hidden/>
    <w:uiPriority w:val="99"/>
    <w:semiHidden/>
    <w:rsid w:val="00A024B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Denadai</dc:creator>
  <cp:keywords/>
  <dc:description/>
  <cp:lastModifiedBy>Rafael Denadai</cp:lastModifiedBy>
  <cp:revision>94</cp:revision>
  <dcterms:created xsi:type="dcterms:W3CDTF">2025-01-03T15:04:00Z</dcterms:created>
  <dcterms:modified xsi:type="dcterms:W3CDTF">2025-02-25T23:22:00Z</dcterms:modified>
</cp:coreProperties>
</file>