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440E" w14:textId="2E08DB6B" w:rsidR="00DD4624" w:rsidRPr="00A25444" w:rsidRDefault="00DD4624" w:rsidP="00DD4624">
      <w:pPr>
        <w:rPr>
          <w:sz w:val="16"/>
          <w:szCs w:val="16"/>
          <w:lang w:val="en-US"/>
        </w:rPr>
      </w:pPr>
      <w:r w:rsidRPr="00A25444">
        <w:rPr>
          <w:b/>
          <w:bCs/>
          <w:sz w:val="16"/>
          <w:szCs w:val="16"/>
          <w:lang w:val="en-US"/>
        </w:rPr>
        <w:t xml:space="preserve">Table </w:t>
      </w:r>
      <w:r w:rsidR="00A32457">
        <w:rPr>
          <w:b/>
          <w:bCs/>
          <w:sz w:val="16"/>
          <w:szCs w:val="16"/>
          <w:lang w:val="en-US"/>
        </w:rPr>
        <w:t>S2</w:t>
      </w:r>
      <w:r w:rsidRPr="00A25444">
        <w:rPr>
          <w:b/>
          <w:bCs/>
          <w:sz w:val="16"/>
          <w:szCs w:val="16"/>
          <w:lang w:val="en-US"/>
        </w:rPr>
        <w:t>.</w:t>
      </w:r>
      <w:r w:rsidRPr="00A25444">
        <w:rPr>
          <w:sz w:val="16"/>
          <w:szCs w:val="16"/>
          <w:lang w:val="en-US"/>
        </w:rPr>
        <w:t xml:space="preserve"> Reliability statistics for </w:t>
      </w:r>
      <w:r w:rsidRPr="00A25444">
        <w:rPr>
          <w:rFonts w:eastAsiaTheme="minorHAnsi"/>
          <w:sz w:val="16"/>
          <w:szCs w:val="16"/>
          <w:lang w:val="en-US"/>
        </w:rPr>
        <w:t>panel assessment</w:t>
      </w:r>
      <w:r w:rsidRPr="00A25444">
        <w:rPr>
          <w:sz w:val="16"/>
          <w:szCs w:val="16"/>
          <w:lang w:val="en-US"/>
        </w:rPr>
        <w:t xml:space="preserve">. </w:t>
      </w:r>
    </w:p>
    <w:p w14:paraId="7AE4C531" w14:textId="77777777" w:rsidR="00DD4624" w:rsidRPr="00A25444" w:rsidRDefault="00DD4624" w:rsidP="00DD4624">
      <w:pPr>
        <w:rPr>
          <w:sz w:val="16"/>
          <w:szCs w:val="16"/>
          <w:lang w:val="en-US"/>
        </w:rPr>
      </w:pPr>
    </w:p>
    <w:tbl>
      <w:tblPr>
        <w:tblStyle w:val="TableGrid"/>
        <w:tblW w:w="6805" w:type="dxa"/>
        <w:tblInd w:w="-714" w:type="dxa"/>
        <w:tblLook w:val="04A0" w:firstRow="1" w:lastRow="0" w:firstColumn="1" w:lastColumn="0" w:noHBand="0" w:noVBand="1"/>
      </w:tblPr>
      <w:tblGrid>
        <w:gridCol w:w="2173"/>
        <w:gridCol w:w="2364"/>
        <w:gridCol w:w="2268"/>
      </w:tblGrid>
      <w:tr w:rsidR="00DD4624" w:rsidRPr="00581678" w14:paraId="44D33826" w14:textId="77777777" w:rsidTr="00A170FA">
        <w:tc>
          <w:tcPr>
            <w:tcW w:w="2173" w:type="dxa"/>
            <w:vMerge w:val="restart"/>
          </w:tcPr>
          <w:p w14:paraId="356DEF86" w14:textId="77777777" w:rsidR="00DD4624" w:rsidRPr="00581678" w:rsidRDefault="00DD4624" w:rsidP="00164D97">
            <w:pPr>
              <w:spacing w:line="480" w:lineRule="auto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581678">
              <w:rPr>
                <w:b/>
                <w:bCs/>
                <w:sz w:val="16"/>
                <w:szCs w:val="16"/>
              </w:rPr>
              <w:t>Parameters</w:t>
            </w:r>
          </w:p>
        </w:tc>
        <w:tc>
          <w:tcPr>
            <w:tcW w:w="4632" w:type="dxa"/>
            <w:gridSpan w:val="2"/>
          </w:tcPr>
          <w:p w14:paraId="558AB1C8" w14:textId="77777777" w:rsidR="00DD4624" w:rsidRPr="00581678" w:rsidRDefault="00DD4624" w:rsidP="00164D9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81678">
              <w:rPr>
                <w:b/>
                <w:bCs/>
                <w:sz w:val="16"/>
                <w:szCs w:val="16"/>
                <w:lang w:val="en-US"/>
              </w:rPr>
              <w:t>Reliability</w:t>
            </w:r>
          </w:p>
        </w:tc>
      </w:tr>
      <w:tr w:rsidR="00DD4624" w:rsidRPr="00581678" w14:paraId="1AF4A85C" w14:textId="77777777" w:rsidTr="00A170FA">
        <w:tc>
          <w:tcPr>
            <w:tcW w:w="2173" w:type="dxa"/>
            <w:vMerge/>
            <w:vAlign w:val="center"/>
          </w:tcPr>
          <w:p w14:paraId="761DD242" w14:textId="77777777" w:rsidR="00DD4624" w:rsidRPr="00581678" w:rsidRDefault="00DD4624" w:rsidP="00164D97">
            <w:pPr>
              <w:spacing w:line="480" w:lineRule="auto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4" w:type="dxa"/>
          </w:tcPr>
          <w:p w14:paraId="7118209D" w14:textId="77777777" w:rsidR="00DD4624" w:rsidRPr="00581678" w:rsidRDefault="00DD4624" w:rsidP="00164D9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581678">
              <w:rPr>
                <w:b/>
                <w:bCs/>
                <w:sz w:val="16"/>
                <w:szCs w:val="16"/>
              </w:rPr>
              <w:t>Intra-observer</w:t>
            </w:r>
          </w:p>
          <w:p w14:paraId="45A823CA" w14:textId="77777777" w:rsidR="00DD4624" w:rsidRPr="00581678" w:rsidRDefault="00DD4624" w:rsidP="00164D9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81678">
              <w:rPr>
                <w:b/>
                <w:bCs/>
                <w:color w:val="000000"/>
                <w:sz w:val="16"/>
                <w:szCs w:val="16"/>
              </w:rPr>
              <w:t>(</w:t>
            </w:r>
            <w:r w:rsidRPr="00581678">
              <w:rPr>
                <w:rStyle w:val="Emphasis"/>
                <w:rFonts w:eastAsiaTheme="majorEastAsia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k</w:t>
            </w:r>
            <w:r w:rsidRPr="00581678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5E71E6DB" w14:textId="77777777" w:rsidR="00DD4624" w:rsidRDefault="00DD4624" w:rsidP="00164D9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581678">
              <w:rPr>
                <w:b/>
                <w:bCs/>
                <w:sz w:val="16"/>
                <w:szCs w:val="16"/>
              </w:rPr>
              <w:t xml:space="preserve">Inter-observer </w:t>
            </w:r>
          </w:p>
          <w:p w14:paraId="52B23DAB" w14:textId="77777777" w:rsidR="00DD4624" w:rsidRPr="00581678" w:rsidRDefault="00DD4624" w:rsidP="00164D97">
            <w:pPr>
              <w:spacing w:line="48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81678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581678">
              <w:rPr>
                <w:rStyle w:val="Emphasis"/>
                <w:rFonts w:eastAsiaTheme="majorEastAsia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k</w:t>
            </w:r>
            <w:r w:rsidRPr="00581678">
              <w:rPr>
                <w:color w:val="000000" w:themeColor="text1"/>
                <w:sz w:val="16"/>
                <w:szCs w:val="16"/>
                <w:shd w:val="clear" w:color="auto" w:fill="FFFFFF"/>
                <w:vertAlign w:val="subscript"/>
                <w:lang w:val="en-US"/>
              </w:rPr>
              <w:t>Fleiss</w:t>
            </w:r>
            <w:proofErr w:type="spellEnd"/>
            <w:r w:rsidRPr="00581678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D4624" w:rsidRPr="00581678" w14:paraId="569AE61A" w14:textId="77777777" w:rsidTr="00A170FA">
        <w:trPr>
          <w:trHeight w:val="187"/>
        </w:trPr>
        <w:tc>
          <w:tcPr>
            <w:tcW w:w="2173" w:type="dxa"/>
            <w:vAlign w:val="center"/>
          </w:tcPr>
          <w:p w14:paraId="36EB7FBA" w14:textId="77777777" w:rsidR="00DD4624" w:rsidRPr="00581678" w:rsidRDefault="00DD4624" w:rsidP="00164D97">
            <w:pPr>
              <w:spacing w:line="480" w:lineRule="auto"/>
              <w:jc w:val="both"/>
              <w:rPr>
                <w:b/>
                <w:bCs/>
                <w:color w:val="212121"/>
                <w:sz w:val="16"/>
                <w:szCs w:val="16"/>
                <w:shd w:val="clear" w:color="auto" w:fill="FFFFFF"/>
                <w:lang w:val="en-US"/>
              </w:rPr>
            </w:pPr>
            <w:r w:rsidRPr="00581678">
              <w:rPr>
                <w:b/>
                <w:bCs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Untrained observers </w:t>
            </w:r>
            <w:r w:rsidRPr="00581678"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  <w:t>(n=32)</w:t>
            </w:r>
          </w:p>
        </w:tc>
        <w:tc>
          <w:tcPr>
            <w:tcW w:w="2364" w:type="dxa"/>
            <w:vAlign w:val="center"/>
          </w:tcPr>
          <w:p w14:paraId="038FE627" w14:textId="77777777" w:rsidR="00DD4624" w:rsidRPr="00025F4F" w:rsidRDefault="00DD4624" w:rsidP="00164D97">
            <w:pPr>
              <w:jc w:val="center"/>
              <w:rPr>
                <w:color w:val="000000"/>
                <w:sz w:val="16"/>
                <w:szCs w:val="16"/>
              </w:rPr>
            </w:pPr>
            <w:r w:rsidRPr="00025F4F">
              <w:rPr>
                <w:color w:val="000000"/>
                <w:sz w:val="16"/>
                <w:szCs w:val="16"/>
              </w:rPr>
              <w:t>0.854</w:t>
            </w:r>
            <w:r w:rsidRPr="00025F4F">
              <w:rPr>
                <w:sz w:val="16"/>
                <w:szCs w:val="16"/>
                <w:lang w:val="en-US"/>
              </w:rPr>
              <w:t>±</w:t>
            </w:r>
            <w:r w:rsidRPr="00025F4F">
              <w:rPr>
                <w:color w:val="000000"/>
                <w:sz w:val="16"/>
                <w:szCs w:val="16"/>
              </w:rPr>
              <w:t xml:space="preserve">0.056 </w:t>
            </w:r>
            <w:r w:rsidRPr="00025F4F">
              <w:rPr>
                <w:sz w:val="16"/>
                <w:szCs w:val="16"/>
                <w:lang w:val="en-US"/>
              </w:rPr>
              <w:t>(</w:t>
            </w:r>
            <w:r w:rsidRPr="00025F4F">
              <w:rPr>
                <w:color w:val="000000"/>
                <w:sz w:val="16"/>
                <w:szCs w:val="16"/>
              </w:rPr>
              <w:t>0.834</w:t>
            </w:r>
            <w:r w:rsidRPr="00025F4F">
              <w:rPr>
                <w:sz w:val="16"/>
                <w:szCs w:val="16"/>
                <w:lang w:val="en-US"/>
              </w:rPr>
              <w:t>–</w:t>
            </w:r>
            <w:r w:rsidRPr="00025F4F">
              <w:rPr>
                <w:color w:val="000000"/>
                <w:sz w:val="16"/>
                <w:szCs w:val="16"/>
              </w:rPr>
              <w:t>0.874</w:t>
            </w:r>
            <w:r w:rsidRPr="00025F4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427D2901" w14:textId="46B112DF" w:rsidR="00DD4624" w:rsidRPr="00FF74F6" w:rsidRDefault="00DD4624" w:rsidP="00164D9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FF74F6">
              <w:rPr>
                <w:sz w:val="16"/>
                <w:szCs w:val="16"/>
              </w:rPr>
              <w:t>0.</w:t>
            </w:r>
            <w:r w:rsidR="00BE2FB2" w:rsidRPr="00FF74F6">
              <w:rPr>
                <w:sz w:val="16"/>
                <w:szCs w:val="16"/>
              </w:rPr>
              <w:t xml:space="preserve">842 </w:t>
            </w:r>
            <w:r w:rsidR="00BE2FB2" w:rsidRPr="00FF74F6">
              <w:rPr>
                <w:sz w:val="16"/>
                <w:szCs w:val="16"/>
                <w:lang w:val="en-US"/>
              </w:rPr>
              <w:t>(0.835–0.848)</w:t>
            </w:r>
          </w:p>
        </w:tc>
      </w:tr>
      <w:tr w:rsidR="00DD4624" w:rsidRPr="00581678" w14:paraId="170B7295" w14:textId="77777777" w:rsidTr="00A170FA">
        <w:tc>
          <w:tcPr>
            <w:tcW w:w="2173" w:type="dxa"/>
            <w:vAlign w:val="center"/>
          </w:tcPr>
          <w:p w14:paraId="0F7A4C04" w14:textId="77777777" w:rsidR="00DD4624" w:rsidRPr="00581678" w:rsidRDefault="00DD4624" w:rsidP="00164D97">
            <w:pPr>
              <w:spacing w:line="480" w:lineRule="auto"/>
              <w:jc w:val="both"/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</w:pPr>
            <w:r w:rsidRPr="00581678"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  <w:t>Lay people (n=16)</w:t>
            </w:r>
          </w:p>
        </w:tc>
        <w:tc>
          <w:tcPr>
            <w:tcW w:w="2364" w:type="dxa"/>
            <w:vAlign w:val="center"/>
          </w:tcPr>
          <w:p w14:paraId="61C2DD63" w14:textId="77777777" w:rsidR="00DD4624" w:rsidRPr="00025F4F" w:rsidRDefault="00DD4624" w:rsidP="00164D97">
            <w:pPr>
              <w:jc w:val="center"/>
              <w:rPr>
                <w:color w:val="000000"/>
                <w:sz w:val="16"/>
                <w:szCs w:val="16"/>
              </w:rPr>
            </w:pPr>
            <w:r w:rsidRPr="00025F4F">
              <w:rPr>
                <w:color w:val="000000"/>
                <w:sz w:val="16"/>
                <w:szCs w:val="16"/>
              </w:rPr>
              <w:t>0.851</w:t>
            </w:r>
            <w:r w:rsidRPr="00025F4F">
              <w:rPr>
                <w:sz w:val="16"/>
                <w:szCs w:val="16"/>
                <w:lang w:val="en-US"/>
              </w:rPr>
              <w:t>±</w:t>
            </w:r>
            <w:r w:rsidRPr="00025F4F">
              <w:rPr>
                <w:color w:val="000000"/>
                <w:sz w:val="16"/>
                <w:szCs w:val="16"/>
              </w:rPr>
              <w:t xml:space="preserve">0.058 </w:t>
            </w:r>
            <w:r w:rsidRPr="00025F4F">
              <w:rPr>
                <w:sz w:val="16"/>
                <w:szCs w:val="16"/>
                <w:lang w:val="en-US"/>
              </w:rPr>
              <w:t>(</w:t>
            </w:r>
            <w:r w:rsidRPr="00025F4F">
              <w:rPr>
                <w:color w:val="000000"/>
                <w:sz w:val="16"/>
                <w:szCs w:val="16"/>
              </w:rPr>
              <w:t>0.820</w:t>
            </w:r>
            <w:r w:rsidRPr="00025F4F">
              <w:rPr>
                <w:sz w:val="16"/>
                <w:szCs w:val="16"/>
                <w:lang w:val="en-US"/>
              </w:rPr>
              <w:t>–</w:t>
            </w:r>
            <w:r w:rsidRPr="00025F4F">
              <w:rPr>
                <w:color w:val="000000"/>
                <w:sz w:val="16"/>
                <w:szCs w:val="16"/>
              </w:rPr>
              <w:t>0.881</w:t>
            </w:r>
            <w:r w:rsidRPr="00025F4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0BB4180D" w14:textId="54154C1F" w:rsidR="00DD4624" w:rsidRPr="00FF74F6" w:rsidRDefault="00DD4624" w:rsidP="00164D9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FF74F6">
              <w:rPr>
                <w:sz w:val="16"/>
                <w:szCs w:val="16"/>
              </w:rPr>
              <w:t>0.</w:t>
            </w:r>
            <w:r w:rsidR="00132EE5" w:rsidRPr="00FF74F6">
              <w:rPr>
                <w:sz w:val="16"/>
                <w:szCs w:val="16"/>
              </w:rPr>
              <w:t xml:space="preserve">844 </w:t>
            </w:r>
            <w:r w:rsidR="00132EE5" w:rsidRPr="00FF74F6">
              <w:rPr>
                <w:sz w:val="16"/>
                <w:szCs w:val="16"/>
                <w:lang w:val="en-US"/>
              </w:rPr>
              <w:t>(0.831–0.857)</w:t>
            </w:r>
          </w:p>
        </w:tc>
      </w:tr>
      <w:tr w:rsidR="00DD4624" w:rsidRPr="00581678" w14:paraId="36478FB4" w14:textId="77777777" w:rsidTr="00A170FA">
        <w:tc>
          <w:tcPr>
            <w:tcW w:w="2173" w:type="dxa"/>
            <w:vAlign w:val="center"/>
          </w:tcPr>
          <w:p w14:paraId="2D377906" w14:textId="77777777" w:rsidR="00DD4624" w:rsidRPr="00581678" w:rsidRDefault="00DD4624" w:rsidP="00164D97">
            <w:pPr>
              <w:spacing w:line="480" w:lineRule="auto"/>
              <w:jc w:val="both"/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</w:pPr>
            <w:r w:rsidRPr="00581678"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  <w:t>Family members (n=16)</w:t>
            </w:r>
          </w:p>
        </w:tc>
        <w:tc>
          <w:tcPr>
            <w:tcW w:w="2364" w:type="dxa"/>
            <w:vAlign w:val="center"/>
          </w:tcPr>
          <w:p w14:paraId="442AAC2D" w14:textId="77777777" w:rsidR="00DD4624" w:rsidRPr="00025F4F" w:rsidRDefault="00DD4624" w:rsidP="00164D97">
            <w:pPr>
              <w:jc w:val="center"/>
              <w:rPr>
                <w:color w:val="000000"/>
                <w:sz w:val="16"/>
                <w:szCs w:val="16"/>
              </w:rPr>
            </w:pPr>
            <w:r w:rsidRPr="00025F4F">
              <w:rPr>
                <w:color w:val="000000"/>
                <w:sz w:val="16"/>
                <w:szCs w:val="16"/>
              </w:rPr>
              <w:t>0.857</w:t>
            </w:r>
            <w:r w:rsidRPr="00025F4F">
              <w:rPr>
                <w:sz w:val="16"/>
                <w:szCs w:val="16"/>
                <w:lang w:val="en-US"/>
              </w:rPr>
              <w:t>±</w:t>
            </w:r>
            <w:r w:rsidRPr="00025F4F">
              <w:rPr>
                <w:color w:val="000000"/>
                <w:sz w:val="16"/>
                <w:szCs w:val="16"/>
              </w:rPr>
              <w:t xml:space="preserve">0.056 </w:t>
            </w:r>
            <w:r w:rsidRPr="00025F4F">
              <w:rPr>
                <w:sz w:val="16"/>
                <w:szCs w:val="16"/>
                <w:lang w:val="en-US"/>
              </w:rPr>
              <w:t>(</w:t>
            </w:r>
            <w:r w:rsidRPr="00025F4F">
              <w:rPr>
                <w:color w:val="000000"/>
                <w:sz w:val="16"/>
                <w:szCs w:val="16"/>
              </w:rPr>
              <w:t>0.827</w:t>
            </w:r>
            <w:r w:rsidRPr="00025F4F">
              <w:rPr>
                <w:sz w:val="16"/>
                <w:szCs w:val="16"/>
                <w:lang w:val="en-US"/>
              </w:rPr>
              <w:t>–</w:t>
            </w:r>
            <w:r w:rsidRPr="00025F4F">
              <w:rPr>
                <w:color w:val="000000"/>
                <w:sz w:val="16"/>
                <w:szCs w:val="16"/>
              </w:rPr>
              <w:t>0.887</w:t>
            </w:r>
            <w:r w:rsidRPr="00025F4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341C21C0" w14:textId="42A41ED2" w:rsidR="00DD4624" w:rsidRPr="00581678" w:rsidRDefault="00DD4624" w:rsidP="00164D9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581678">
              <w:rPr>
                <w:sz w:val="16"/>
                <w:szCs w:val="16"/>
              </w:rPr>
              <w:t>0.849</w:t>
            </w:r>
            <w:r w:rsidR="00E805F5">
              <w:rPr>
                <w:sz w:val="16"/>
                <w:szCs w:val="16"/>
              </w:rPr>
              <w:t xml:space="preserve"> </w:t>
            </w:r>
            <w:r w:rsidR="00E805F5" w:rsidRPr="00164D97">
              <w:rPr>
                <w:sz w:val="16"/>
                <w:szCs w:val="16"/>
                <w:lang w:val="en-US"/>
              </w:rPr>
              <w:t>(0.8</w:t>
            </w:r>
            <w:r w:rsidR="00E805F5">
              <w:rPr>
                <w:sz w:val="16"/>
                <w:szCs w:val="16"/>
                <w:lang w:val="en-US"/>
              </w:rPr>
              <w:t>36</w:t>
            </w:r>
            <w:r w:rsidR="00E805F5" w:rsidRPr="00164D97">
              <w:rPr>
                <w:sz w:val="16"/>
                <w:szCs w:val="16"/>
                <w:lang w:val="en-US"/>
              </w:rPr>
              <w:t>–0.8</w:t>
            </w:r>
            <w:r w:rsidR="00E805F5">
              <w:rPr>
                <w:sz w:val="16"/>
                <w:szCs w:val="16"/>
                <w:lang w:val="en-US"/>
              </w:rPr>
              <w:t>62</w:t>
            </w:r>
            <w:r w:rsidR="00E805F5" w:rsidRPr="00164D97">
              <w:rPr>
                <w:sz w:val="16"/>
                <w:szCs w:val="16"/>
                <w:lang w:val="en-US"/>
              </w:rPr>
              <w:t>)</w:t>
            </w:r>
          </w:p>
        </w:tc>
      </w:tr>
      <w:tr w:rsidR="00DD4624" w:rsidRPr="00581678" w14:paraId="531E1361" w14:textId="77777777" w:rsidTr="00A170FA">
        <w:tc>
          <w:tcPr>
            <w:tcW w:w="2173" w:type="dxa"/>
            <w:vAlign w:val="center"/>
          </w:tcPr>
          <w:p w14:paraId="7260B4C5" w14:textId="77777777" w:rsidR="00DD4624" w:rsidRPr="00581678" w:rsidRDefault="00DD4624" w:rsidP="00164D97">
            <w:pPr>
              <w:spacing w:line="480" w:lineRule="auto"/>
              <w:jc w:val="both"/>
              <w:rPr>
                <w:sz w:val="16"/>
                <w:szCs w:val="16"/>
                <w:lang w:val="en-US"/>
              </w:rPr>
            </w:pPr>
            <w:r w:rsidRPr="00581678">
              <w:rPr>
                <w:b/>
                <w:bCs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Trained clinicians </w:t>
            </w:r>
            <w:r w:rsidRPr="00581678"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  <w:t>(n=32)</w:t>
            </w:r>
          </w:p>
        </w:tc>
        <w:tc>
          <w:tcPr>
            <w:tcW w:w="2364" w:type="dxa"/>
            <w:vAlign w:val="center"/>
          </w:tcPr>
          <w:p w14:paraId="0303D53E" w14:textId="77777777" w:rsidR="00DD4624" w:rsidRPr="00025F4F" w:rsidRDefault="00DD4624" w:rsidP="00164D97">
            <w:pPr>
              <w:jc w:val="center"/>
              <w:rPr>
                <w:color w:val="000000"/>
                <w:sz w:val="16"/>
                <w:szCs w:val="16"/>
              </w:rPr>
            </w:pPr>
            <w:r w:rsidRPr="00025F4F">
              <w:rPr>
                <w:color w:val="000000"/>
                <w:sz w:val="16"/>
                <w:szCs w:val="16"/>
              </w:rPr>
              <w:t>0.910</w:t>
            </w:r>
            <w:r w:rsidRPr="00025F4F">
              <w:rPr>
                <w:sz w:val="16"/>
                <w:szCs w:val="16"/>
                <w:lang w:val="en-US"/>
              </w:rPr>
              <w:t>±</w:t>
            </w:r>
            <w:r w:rsidRPr="00025F4F">
              <w:rPr>
                <w:color w:val="000000"/>
                <w:sz w:val="16"/>
                <w:szCs w:val="16"/>
              </w:rPr>
              <w:t xml:space="preserve">0.041 </w:t>
            </w:r>
            <w:r w:rsidRPr="00025F4F">
              <w:rPr>
                <w:sz w:val="16"/>
                <w:szCs w:val="16"/>
                <w:lang w:val="en-US"/>
              </w:rPr>
              <w:t>(</w:t>
            </w:r>
            <w:r w:rsidRPr="00025F4F">
              <w:rPr>
                <w:color w:val="000000"/>
                <w:sz w:val="16"/>
                <w:szCs w:val="16"/>
              </w:rPr>
              <w:t>0.895</w:t>
            </w:r>
            <w:r w:rsidRPr="00025F4F">
              <w:rPr>
                <w:sz w:val="16"/>
                <w:szCs w:val="16"/>
                <w:lang w:val="en-US"/>
              </w:rPr>
              <w:t>–</w:t>
            </w:r>
            <w:r w:rsidRPr="00025F4F">
              <w:rPr>
                <w:color w:val="000000"/>
                <w:sz w:val="16"/>
                <w:szCs w:val="16"/>
              </w:rPr>
              <w:t>0.925</w:t>
            </w:r>
            <w:r w:rsidRPr="00025F4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45185FC0" w14:textId="03176B29" w:rsidR="00DD4624" w:rsidRPr="00581678" w:rsidRDefault="00DD4624" w:rsidP="00164D97">
            <w:pPr>
              <w:spacing w:line="480" w:lineRule="auto"/>
              <w:jc w:val="center"/>
              <w:rPr>
                <w:sz w:val="16"/>
                <w:szCs w:val="16"/>
                <w:lang w:val="en-US"/>
              </w:rPr>
            </w:pPr>
            <w:r w:rsidRPr="00581678">
              <w:rPr>
                <w:sz w:val="16"/>
                <w:szCs w:val="16"/>
                <w:lang w:val="en-US"/>
              </w:rPr>
              <w:t>0.876</w:t>
            </w:r>
            <w:r w:rsidR="005E2BD2">
              <w:rPr>
                <w:sz w:val="16"/>
                <w:szCs w:val="16"/>
                <w:lang w:val="en-US"/>
              </w:rPr>
              <w:t xml:space="preserve"> </w:t>
            </w:r>
            <w:r w:rsidR="005E2BD2" w:rsidRPr="00164D97">
              <w:rPr>
                <w:sz w:val="16"/>
                <w:szCs w:val="16"/>
                <w:lang w:val="en-US"/>
              </w:rPr>
              <w:t>(0.8</w:t>
            </w:r>
            <w:r w:rsidR="005E2BD2">
              <w:rPr>
                <w:sz w:val="16"/>
                <w:szCs w:val="16"/>
                <w:lang w:val="en-US"/>
              </w:rPr>
              <w:t>69</w:t>
            </w:r>
            <w:r w:rsidR="005E2BD2" w:rsidRPr="00164D97">
              <w:rPr>
                <w:sz w:val="16"/>
                <w:szCs w:val="16"/>
                <w:lang w:val="en-US"/>
              </w:rPr>
              <w:t>–0.8</w:t>
            </w:r>
            <w:r w:rsidR="005E2BD2">
              <w:rPr>
                <w:sz w:val="16"/>
                <w:szCs w:val="16"/>
                <w:lang w:val="en-US"/>
              </w:rPr>
              <w:t>82</w:t>
            </w:r>
            <w:r w:rsidR="005E2BD2" w:rsidRPr="00164D97">
              <w:rPr>
                <w:sz w:val="16"/>
                <w:szCs w:val="16"/>
                <w:lang w:val="en-US"/>
              </w:rPr>
              <w:t>)</w:t>
            </w:r>
          </w:p>
        </w:tc>
      </w:tr>
      <w:tr w:rsidR="00DD4624" w:rsidRPr="00581678" w14:paraId="1532B352" w14:textId="77777777" w:rsidTr="00A170FA">
        <w:tc>
          <w:tcPr>
            <w:tcW w:w="2173" w:type="dxa"/>
            <w:vAlign w:val="center"/>
          </w:tcPr>
          <w:p w14:paraId="43DA5DC9" w14:textId="77777777" w:rsidR="00DD4624" w:rsidRPr="00581678" w:rsidRDefault="00DD4624" w:rsidP="00164D97">
            <w:pPr>
              <w:spacing w:line="480" w:lineRule="auto"/>
              <w:jc w:val="both"/>
              <w:rPr>
                <w:b/>
                <w:bCs/>
                <w:color w:val="212121"/>
                <w:sz w:val="16"/>
                <w:szCs w:val="16"/>
                <w:shd w:val="clear" w:color="auto" w:fill="FFFFFF"/>
                <w:lang w:val="en-US"/>
              </w:rPr>
            </w:pPr>
            <w:r w:rsidRPr="00581678"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  <w:t>Surgical observers (n=16)</w:t>
            </w:r>
          </w:p>
        </w:tc>
        <w:tc>
          <w:tcPr>
            <w:tcW w:w="2364" w:type="dxa"/>
            <w:vAlign w:val="center"/>
          </w:tcPr>
          <w:p w14:paraId="2B4CB0ED" w14:textId="77777777" w:rsidR="00DD4624" w:rsidRPr="00025F4F" w:rsidRDefault="00DD4624" w:rsidP="00164D97">
            <w:pPr>
              <w:jc w:val="center"/>
              <w:rPr>
                <w:color w:val="000000"/>
                <w:sz w:val="16"/>
                <w:szCs w:val="16"/>
              </w:rPr>
            </w:pPr>
            <w:r w:rsidRPr="00025F4F">
              <w:rPr>
                <w:color w:val="000000"/>
                <w:sz w:val="16"/>
                <w:szCs w:val="16"/>
              </w:rPr>
              <w:t>0.918</w:t>
            </w:r>
            <w:r w:rsidRPr="00025F4F">
              <w:rPr>
                <w:sz w:val="16"/>
                <w:szCs w:val="16"/>
                <w:lang w:val="en-US"/>
              </w:rPr>
              <w:t>±</w:t>
            </w:r>
            <w:r w:rsidRPr="00025F4F">
              <w:rPr>
                <w:color w:val="000000"/>
                <w:sz w:val="16"/>
                <w:szCs w:val="16"/>
              </w:rPr>
              <w:t xml:space="preserve">0.041 </w:t>
            </w:r>
            <w:r w:rsidRPr="00025F4F">
              <w:rPr>
                <w:sz w:val="16"/>
                <w:szCs w:val="16"/>
                <w:lang w:val="en-US"/>
              </w:rPr>
              <w:t>(0.896–</w:t>
            </w:r>
            <w:r w:rsidRPr="00025F4F">
              <w:rPr>
                <w:color w:val="000000"/>
                <w:sz w:val="16"/>
                <w:szCs w:val="16"/>
              </w:rPr>
              <w:t>0.939</w:t>
            </w:r>
            <w:r w:rsidRPr="00025F4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382C43D2" w14:textId="13ADEB33" w:rsidR="00DD4624" w:rsidRPr="00581678" w:rsidRDefault="00DD4624" w:rsidP="00164D97">
            <w:pPr>
              <w:spacing w:line="480" w:lineRule="auto"/>
              <w:jc w:val="center"/>
              <w:rPr>
                <w:sz w:val="16"/>
                <w:szCs w:val="16"/>
                <w:lang w:val="en-US"/>
              </w:rPr>
            </w:pPr>
            <w:r w:rsidRPr="00581678">
              <w:rPr>
                <w:sz w:val="16"/>
                <w:szCs w:val="16"/>
                <w:lang w:val="en-US"/>
              </w:rPr>
              <w:t>0.876</w:t>
            </w:r>
            <w:r w:rsidR="00CF7778">
              <w:rPr>
                <w:sz w:val="16"/>
                <w:szCs w:val="16"/>
                <w:lang w:val="en-US"/>
              </w:rPr>
              <w:t xml:space="preserve"> (</w:t>
            </w:r>
            <w:r w:rsidR="00CF7778" w:rsidRPr="00164D97">
              <w:rPr>
                <w:sz w:val="16"/>
                <w:szCs w:val="16"/>
                <w:lang w:val="en-US"/>
              </w:rPr>
              <w:t>0.8</w:t>
            </w:r>
            <w:r w:rsidR="00CF7778">
              <w:rPr>
                <w:sz w:val="16"/>
                <w:szCs w:val="16"/>
                <w:lang w:val="en-US"/>
              </w:rPr>
              <w:t>63</w:t>
            </w:r>
            <w:r w:rsidR="00CF7778" w:rsidRPr="00164D97">
              <w:rPr>
                <w:sz w:val="16"/>
                <w:szCs w:val="16"/>
                <w:lang w:val="en-US"/>
              </w:rPr>
              <w:t>–0.8</w:t>
            </w:r>
            <w:r w:rsidR="00CF7778">
              <w:rPr>
                <w:sz w:val="16"/>
                <w:szCs w:val="16"/>
                <w:lang w:val="en-US"/>
              </w:rPr>
              <w:t>89)</w:t>
            </w:r>
          </w:p>
        </w:tc>
      </w:tr>
      <w:tr w:rsidR="00DD4624" w:rsidRPr="00581678" w14:paraId="22CF13D3" w14:textId="77777777" w:rsidTr="00A170FA">
        <w:trPr>
          <w:trHeight w:val="71"/>
        </w:trPr>
        <w:tc>
          <w:tcPr>
            <w:tcW w:w="2173" w:type="dxa"/>
            <w:vAlign w:val="center"/>
          </w:tcPr>
          <w:p w14:paraId="55161712" w14:textId="77777777" w:rsidR="00DD4624" w:rsidRPr="00581678" w:rsidRDefault="00DD4624" w:rsidP="00164D97">
            <w:pPr>
              <w:spacing w:line="480" w:lineRule="auto"/>
              <w:jc w:val="both"/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</w:pPr>
            <w:r w:rsidRPr="00581678"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  <w:t>Clinical observers (n=16)</w:t>
            </w:r>
          </w:p>
        </w:tc>
        <w:tc>
          <w:tcPr>
            <w:tcW w:w="2364" w:type="dxa"/>
            <w:vAlign w:val="center"/>
          </w:tcPr>
          <w:p w14:paraId="4B7FF5EA" w14:textId="77777777" w:rsidR="00DD4624" w:rsidRPr="00025F4F" w:rsidRDefault="00DD4624" w:rsidP="00164D97">
            <w:pPr>
              <w:jc w:val="center"/>
              <w:rPr>
                <w:color w:val="000000"/>
                <w:sz w:val="16"/>
                <w:szCs w:val="16"/>
              </w:rPr>
            </w:pPr>
            <w:r w:rsidRPr="00025F4F">
              <w:rPr>
                <w:color w:val="000000"/>
                <w:sz w:val="16"/>
                <w:szCs w:val="16"/>
              </w:rPr>
              <w:t>0.903</w:t>
            </w:r>
            <w:r w:rsidRPr="00025F4F">
              <w:rPr>
                <w:sz w:val="16"/>
                <w:szCs w:val="16"/>
                <w:lang w:val="en-US"/>
              </w:rPr>
              <w:t>±</w:t>
            </w:r>
            <w:r w:rsidRPr="00025F4F">
              <w:rPr>
                <w:color w:val="000000"/>
                <w:sz w:val="16"/>
                <w:szCs w:val="16"/>
              </w:rPr>
              <w:t xml:space="preserve">0.042 </w:t>
            </w:r>
            <w:r w:rsidRPr="00025F4F">
              <w:rPr>
                <w:sz w:val="16"/>
                <w:szCs w:val="16"/>
                <w:lang w:val="en-US"/>
              </w:rPr>
              <w:t>(</w:t>
            </w:r>
            <w:r w:rsidRPr="00025F4F">
              <w:rPr>
                <w:color w:val="000000"/>
                <w:sz w:val="16"/>
                <w:szCs w:val="16"/>
              </w:rPr>
              <w:t>0.881</w:t>
            </w:r>
            <w:r w:rsidRPr="00025F4F">
              <w:rPr>
                <w:sz w:val="16"/>
                <w:szCs w:val="16"/>
                <w:lang w:val="en-US"/>
              </w:rPr>
              <w:t>–</w:t>
            </w:r>
            <w:r w:rsidRPr="00025F4F">
              <w:rPr>
                <w:color w:val="000000"/>
                <w:sz w:val="16"/>
                <w:szCs w:val="16"/>
              </w:rPr>
              <w:t>0.925</w:t>
            </w:r>
            <w:r w:rsidRPr="00025F4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0709ECD3" w14:textId="14CEDE70" w:rsidR="00DD4624" w:rsidRPr="00581678" w:rsidRDefault="00DD4624" w:rsidP="00164D97">
            <w:pPr>
              <w:spacing w:line="480" w:lineRule="auto"/>
              <w:jc w:val="center"/>
              <w:rPr>
                <w:sz w:val="16"/>
                <w:szCs w:val="16"/>
                <w:lang w:val="en-US"/>
              </w:rPr>
            </w:pPr>
            <w:r w:rsidRPr="00581678">
              <w:rPr>
                <w:sz w:val="16"/>
                <w:szCs w:val="16"/>
                <w:lang w:val="en-US"/>
              </w:rPr>
              <w:t>0.891</w:t>
            </w:r>
            <w:r w:rsidR="00E805F5">
              <w:rPr>
                <w:sz w:val="16"/>
                <w:szCs w:val="16"/>
                <w:lang w:val="en-US"/>
              </w:rPr>
              <w:t xml:space="preserve"> (</w:t>
            </w:r>
            <w:r w:rsidR="00E805F5" w:rsidRPr="00164D97">
              <w:rPr>
                <w:sz w:val="16"/>
                <w:szCs w:val="16"/>
                <w:lang w:val="en-US"/>
              </w:rPr>
              <w:t>0.8</w:t>
            </w:r>
            <w:r w:rsidR="00E805F5">
              <w:rPr>
                <w:sz w:val="16"/>
                <w:szCs w:val="16"/>
                <w:lang w:val="en-US"/>
              </w:rPr>
              <w:t>78</w:t>
            </w:r>
            <w:r w:rsidR="00E805F5" w:rsidRPr="00164D97">
              <w:rPr>
                <w:sz w:val="16"/>
                <w:szCs w:val="16"/>
                <w:lang w:val="en-US"/>
              </w:rPr>
              <w:t>–0.8</w:t>
            </w:r>
            <w:r w:rsidR="00E805F5">
              <w:rPr>
                <w:sz w:val="16"/>
                <w:szCs w:val="16"/>
                <w:lang w:val="en-US"/>
              </w:rPr>
              <w:t>94)</w:t>
            </w:r>
          </w:p>
        </w:tc>
      </w:tr>
      <w:tr w:rsidR="00DD4624" w:rsidRPr="00581678" w14:paraId="3E70EEA1" w14:textId="77777777" w:rsidTr="00A170FA">
        <w:trPr>
          <w:trHeight w:val="44"/>
        </w:trPr>
        <w:tc>
          <w:tcPr>
            <w:tcW w:w="2173" w:type="dxa"/>
          </w:tcPr>
          <w:p w14:paraId="7D384FD4" w14:textId="77777777" w:rsidR="00DD4624" w:rsidRPr="00581678" w:rsidRDefault="00DD4624" w:rsidP="00164D97">
            <w:pPr>
              <w:spacing w:line="480" w:lineRule="auto"/>
              <w:jc w:val="both"/>
              <w:rPr>
                <w:color w:val="212121"/>
                <w:sz w:val="16"/>
                <w:szCs w:val="16"/>
                <w:shd w:val="clear" w:color="auto" w:fill="FFFFFF"/>
                <w:lang w:val="en-US"/>
              </w:rPr>
            </w:pPr>
            <w:r w:rsidRPr="00581678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Overall </w:t>
            </w:r>
            <w:r w:rsidRPr="00581678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(n=64)</w:t>
            </w:r>
          </w:p>
        </w:tc>
        <w:tc>
          <w:tcPr>
            <w:tcW w:w="2364" w:type="dxa"/>
            <w:vAlign w:val="center"/>
          </w:tcPr>
          <w:p w14:paraId="745B7179" w14:textId="77777777" w:rsidR="00DD4624" w:rsidRPr="00025F4F" w:rsidRDefault="00DD4624" w:rsidP="00164D97">
            <w:pPr>
              <w:jc w:val="center"/>
              <w:rPr>
                <w:sz w:val="16"/>
                <w:szCs w:val="16"/>
                <w:lang w:val="en-US"/>
              </w:rPr>
            </w:pPr>
            <w:r w:rsidRPr="00025F4F">
              <w:rPr>
                <w:color w:val="000000"/>
                <w:sz w:val="16"/>
                <w:szCs w:val="16"/>
              </w:rPr>
              <w:t>0.882</w:t>
            </w:r>
            <w:r w:rsidRPr="00025F4F">
              <w:rPr>
                <w:sz w:val="16"/>
                <w:szCs w:val="16"/>
                <w:lang w:val="en-US"/>
              </w:rPr>
              <w:t>±0.057 (</w:t>
            </w:r>
            <w:r w:rsidRPr="00025F4F">
              <w:rPr>
                <w:color w:val="000000"/>
                <w:sz w:val="16"/>
                <w:szCs w:val="16"/>
              </w:rPr>
              <w:t>0.868</w:t>
            </w:r>
            <w:r w:rsidRPr="00025F4F">
              <w:rPr>
                <w:sz w:val="16"/>
                <w:szCs w:val="16"/>
                <w:lang w:val="en-US"/>
              </w:rPr>
              <w:t>–</w:t>
            </w:r>
            <w:r w:rsidRPr="00025F4F">
              <w:rPr>
                <w:color w:val="000000"/>
                <w:sz w:val="16"/>
                <w:szCs w:val="16"/>
              </w:rPr>
              <w:t>0.896</w:t>
            </w:r>
            <w:r w:rsidRPr="00025F4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731D19BA" w14:textId="50162511" w:rsidR="00DD4624" w:rsidRPr="00FF74F6" w:rsidRDefault="00DD4624" w:rsidP="00164D97">
            <w:pPr>
              <w:spacing w:line="480" w:lineRule="auto"/>
              <w:jc w:val="center"/>
              <w:rPr>
                <w:sz w:val="16"/>
                <w:szCs w:val="16"/>
                <w:highlight w:val="green"/>
                <w:lang w:val="en-US"/>
              </w:rPr>
            </w:pPr>
            <w:r w:rsidRPr="00132EE5">
              <w:rPr>
                <w:sz w:val="16"/>
                <w:szCs w:val="16"/>
                <w:lang w:val="en-US"/>
              </w:rPr>
              <w:t>0.</w:t>
            </w:r>
            <w:r w:rsidR="00132EE5" w:rsidRPr="00132EE5">
              <w:rPr>
                <w:sz w:val="16"/>
                <w:szCs w:val="16"/>
                <w:lang w:val="en-US"/>
              </w:rPr>
              <w:t>8</w:t>
            </w:r>
            <w:r w:rsidR="00132EE5" w:rsidRPr="00FF74F6">
              <w:rPr>
                <w:sz w:val="16"/>
                <w:szCs w:val="16"/>
                <w:lang w:val="en-US"/>
              </w:rPr>
              <w:t>53 (0.850–0.856)</w:t>
            </w:r>
          </w:p>
        </w:tc>
      </w:tr>
      <w:tr w:rsidR="00DD4624" w:rsidRPr="00581678" w14:paraId="1A264139" w14:textId="77777777" w:rsidTr="00A170FA">
        <w:trPr>
          <w:trHeight w:val="558"/>
        </w:trPr>
        <w:tc>
          <w:tcPr>
            <w:tcW w:w="6805" w:type="dxa"/>
            <w:gridSpan w:val="3"/>
          </w:tcPr>
          <w:p w14:paraId="0D7F6C49" w14:textId="77777777" w:rsidR="00DD4624" w:rsidRPr="00D727EA" w:rsidRDefault="00DD4624" w:rsidP="00164D97">
            <w:pPr>
              <w:snapToGrid w:val="0"/>
              <w:jc w:val="both"/>
              <w:rPr>
                <w:sz w:val="16"/>
                <w:szCs w:val="16"/>
              </w:rPr>
            </w:pPr>
            <w:r w:rsidRPr="00D727EA">
              <w:rPr>
                <w:rStyle w:val="Emphasis"/>
                <w:rFonts w:eastAsiaTheme="majorEastAsia"/>
                <w:i w:val="0"/>
                <w:iCs w:val="0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n, number of observers</w:t>
            </w:r>
            <w:r w:rsidRPr="00D727EA">
              <w:rPr>
                <w:rStyle w:val="Emphasis"/>
                <w:rFonts w:eastAsiaTheme="majorEastAsia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; k</w:t>
            </w:r>
            <w:r w:rsidRPr="00D727EA">
              <w:rPr>
                <w:sz w:val="16"/>
                <w:szCs w:val="16"/>
              </w:rPr>
              <w:t xml:space="preserve">, Cohen’s Kappa; </w:t>
            </w:r>
            <w:proofErr w:type="spellStart"/>
            <w:r w:rsidRPr="00D727EA">
              <w:rPr>
                <w:rStyle w:val="Emphasis"/>
                <w:rFonts w:eastAsiaTheme="majorEastAsia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k</w:t>
            </w:r>
            <w:r w:rsidRPr="00D727EA">
              <w:rPr>
                <w:color w:val="000000" w:themeColor="text1"/>
                <w:sz w:val="16"/>
                <w:szCs w:val="16"/>
                <w:shd w:val="clear" w:color="auto" w:fill="FFFFFF"/>
                <w:vertAlign w:val="subscript"/>
                <w:lang w:val="en-US"/>
              </w:rPr>
              <w:t>Fleiss</w:t>
            </w:r>
            <w:proofErr w:type="spellEnd"/>
            <w:r w:rsidRPr="00D727EA">
              <w:rPr>
                <w:sz w:val="16"/>
                <w:szCs w:val="16"/>
              </w:rPr>
              <w:t>, Fleiss’s multirater kappa.</w:t>
            </w:r>
          </w:p>
          <w:p w14:paraId="6C69DF2B" w14:textId="77777777" w:rsidR="00DD4624" w:rsidRDefault="00DD4624" w:rsidP="00164D9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D727EA">
              <w:rPr>
                <w:sz w:val="16"/>
                <w:szCs w:val="16"/>
                <w:lang w:val="en-US"/>
              </w:rPr>
              <w:t>Intra-observer reliability reported as the mean ± standard deviation, with a 95% confidence interval.</w:t>
            </w:r>
          </w:p>
          <w:p w14:paraId="43CAF4AC" w14:textId="1CF7379A" w:rsidR="00132EE5" w:rsidRPr="00D727EA" w:rsidRDefault="00132EE5" w:rsidP="00164D9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132EE5">
              <w:rPr>
                <w:sz w:val="16"/>
                <w:szCs w:val="16"/>
                <w:lang w:val="en-US"/>
              </w:rPr>
              <w:t xml:space="preserve">Inter-observer reliability reported as the overall </w:t>
            </w:r>
            <w:proofErr w:type="spellStart"/>
            <w:r w:rsidRPr="00132EE5">
              <w:rPr>
                <w:rStyle w:val="Emphasis"/>
                <w:rFonts w:eastAsiaTheme="majorEastAsia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k</w:t>
            </w:r>
            <w:r w:rsidRPr="00132EE5">
              <w:rPr>
                <w:color w:val="000000" w:themeColor="text1"/>
                <w:sz w:val="16"/>
                <w:szCs w:val="16"/>
                <w:shd w:val="clear" w:color="auto" w:fill="FFFFFF"/>
                <w:vertAlign w:val="subscript"/>
                <w:lang w:val="en-US"/>
              </w:rPr>
              <w:t>Fleiss</w:t>
            </w:r>
            <w:proofErr w:type="spellEnd"/>
            <w:r w:rsidRPr="00132EE5">
              <w:rPr>
                <w:color w:val="000000" w:themeColor="text1"/>
                <w:sz w:val="16"/>
                <w:szCs w:val="16"/>
                <w:shd w:val="clear" w:color="auto" w:fill="FFFFFF"/>
                <w:vertAlign w:val="subscript"/>
                <w:lang w:val="en-US"/>
              </w:rPr>
              <w:t xml:space="preserve"> </w:t>
            </w:r>
            <w:r w:rsidRPr="00A170FA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value</w:t>
            </w:r>
            <w:r w:rsidRPr="00132EE5">
              <w:rPr>
                <w:sz w:val="16"/>
                <w:szCs w:val="16"/>
                <w:lang w:val="en-US"/>
              </w:rPr>
              <w:t>, with a 95% confidence interval.</w:t>
            </w:r>
          </w:p>
          <w:p w14:paraId="34A36CBB" w14:textId="77777777" w:rsidR="00DD4624" w:rsidRPr="00D727EA" w:rsidRDefault="00DD4624" w:rsidP="00164D9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D727EA">
              <w:rPr>
                <w:sz w:val="16"/>
                <w:szCs w:val="16"/>
              </w:rPr>
              <w:t>Level of agreement: almost perfect, &gt;0.90; strong, 0.80</w:t>
            </w:r>
            <w:r>
              <w:rPr>
                <w:sz w:val="16"/>
                <w:szCs w:val="16"/>
                <w:lang w:val="en-US"/>
              </w:rPr>
              <w:t>–</w:t>
            </w:r>
            <w:r w:rsidRPr="00D727EA">
              <w:rPr>
                <w:sz w:val="16"/>
                <w:szCs w:val="16"/>
              </w:rPr>
              <w:t xml:space="preserve">0.90; and moderate, </w:t>
            </w:r>
            <w:r>
              <w:rPr>
                <w:sz w:val="16"/>
                <w:szCs w:val="16"/>
              </w:rPr>
              <w:t>0</w:t>
            </w:r>
            <w:r w:rsidRPr="00D727EA">
              <w:rPr>
                <w:sz w:val="16"/>
                <w:szCs w:val="16"/>
              </w:rPr>
              <w:t>.60–</w:t>
            </w:r>
            <w:r>
              <w:rPr>
                <w:sz w:val="16"/>
                <w:szCs w:val="16"/>
              </w:rPr>
              <w:t>0</w:t>
            </w:r>
            <w:r w:rsidRPr="00D727EA">
              <w:rPr>
                <w:sz w:val="16"/>
                <w:szCs w:val="16"/>
              </w:rPr>
              <w:t>.79, and weak, &lt;0.59</w:t>
            </w:r>
          </w:p>
          <w:p w14:paraId="7C8F225D" w14:textId="77777777" w:rsidR="00DD4624" w:rsidRPr="00581678" w:rsidRDefault="00DD4624" w:rsidP="00164D9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14:paraId="48A0EFB7" w14:textId="77777777" w:rsidR="00DD4624" w:rsidRPr="00A25444" w:rsidRDefault="00DD4624" w:rsidP="00DD4624">
      <w:pPr>
        <w:snapToGrid w:val="0"/>
        <w:rPr>
          <w:sz w:val="16"/>
          <w:szCs w:val="16"/>
          <w:lang w:val="en-US"/>
        </w:rPr>
      </w:pPr>
    </w:p>
    <w:p w14:paraId="7DECC226" w14:textId="77777777" w:rsidR="00EF1053" w:rsidRPr="00A25444" w:rsidRDefault="00EF1053">
      <w:pPr>
        <w:rPr>
          <w:sz w:val="16"/>
          <w:szCs w:val="16"/>
          <w:lang w:val="en-US"/>
        </w:rPr>
      </w:pPr>
    </w:p>
    <w:sectPr w:rsidR="00EF1053" w:rsidRPr="00A25444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FC0B" w14:textId="77777777" w:rsidR="00417D38" w:rsidRDefault="00417D38" w:rsidP="00E176D6">
      <w:r>
        <w:separator/>
      </w:r>
    </w:p>
  </w:endnote>
  <w:endnote w:type="continuationSeparator" w:id="0">
    <w:p w14:paraId="3A483866" w14:textId="77777777" w:rsidR="00417D38" w:rsidRDefault="00417D38" w:rsidP="00E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0040104"/>
      <w:docPartObj>
        <w:docPartGallery w:val="Page Numbers (Bottom of Page)"/>
        <w:docPartUnique/>
      </w:docPartObj>
    </w:sdtPr>
    <w:sdtContent>
      <w:p w14:paraId="0B08EF77" w14:textId="10DD60D1" w:rsidR="00E176D6" w:rsidRDefault="00E176D6" w:rsidP="00EA46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07B71E" w14:textId="77777777" w:rsidR="00E176D6" w:rsidRDefault="00E176D6" w:rsidP="00E17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-234546409"/>
      <w:docPartObj>
        <w:docPartGallery w:val="Page Numbers (Bottom of Page)"/>
        <w:docPartUnique/>
      </w:docPartObj>
    </w:sdtPr>
    <w:sdtContent>
      <w:p w14:paraId="21C9A3D4" w14:textId="31970AF9" w:rsidR="00E176D6" w:rsidRPr="00EF73BE" w:rsidRDefault="00E176D6" w:rsidP="00EA4680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EF73B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EF73BE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EF73B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EF73BE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EF73BE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0344F0D" w14:textId="77777777" w:rsidR="00E176D6" w:rsidRDefault="00E176D6" w:rsidP="00E176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9EB9" w14:textId="77777777" w:rsidR="00417D38" w:rsidRDefault="00417D38" w:rsidP="00E176D6">
      <w:r>
        <w:separator/>
      </w:r>
    </w:p>
  </w:footnote>
  <w:footnote w:type="continuationSeparator" w:id="0">
    <w:p w14:paraId="3DD8E565" w14:textId="77777777" w:rsidR="00417D38" w:rsidRDefault="00417D38" w:rsidP="00E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D6"/>
    <w:rsid w:val="000003EC"/>
    <w:rsid w:val="00005341"/>
    <w:rsid w:val="00011048"/>
    <w:rsid w:val="00015DC4"/>
    <w:rsid w:val="00025F4F"/>
    <w:rsid w:val="000434AE"/>
    <w:rsid w:val="00060050"/>
    <w:rsid w:val="00082DEE"/>
    <w:rsid w:val="00082E69"/>
    <w:rsid w:val="000D3033"/>
    <w:rsid w:val="000F672C"/>
    <w:rsid w:val="000F71B0"/>
    <w:rsid w:val="00106AC7"/>
    <w:rsid w:val="00132EE5"/>
    <w:rsid w:val="0016219A"/>
    <w:rsid w:val="00196624"/>
    <w:rsid w:val="00197A5D"/>
    <w:rsid w:val="00220013"/>
    <w:rsid w:val="002323CA"/>
    <w:rsid w:val="0025240E"/>
    <w:rsid w:val="00280876"/>
    <w:rsid w:val="002B0135"/>
    <w:rsid w:val="002E6D8C"/>
    <w:rsid w:val="003206AF"/>
    <w:rsid w:val="00322E9F"/>
    <w:rsid w:val="00331133"/>
    <w:rsid w:val="00351259"/>
    <w:rsid w:val="00353AE4"/>
    <w:rsid w:val="0036134E"/>
    <w:rsid w:val="003E4037"/>
    <w:rsid w:val="00407C33"/>
    <w:rsid w:val="00417D38"/>
    <w:rsid w:val="004563F2"/>
    <w:rsid w:val="00463FDC"/>
    <w:rsid w:val="00482079"/>
    <w:rsid w:val="004C1144"/>
    <w:rsid w:val="004F79CA"/>
    <w:rsid w:val="00501ECD"/>
    <w:rsid w:val="00535A2E"/>
    <w:rsid w:val="005408AE"/>
    <w:rsid w:val="00571EF8"/>
    <w:rsid w:val="00581678"/>
    <w:rsid w:val="00592257"/>
    <w:rsid w:val="005A6A84"/>
    <w:rsid w:val="005E2BD2"/>
    <w:rsid w:val="00614C80"/>
    <w:rsid w:val="00647D92"/>
    <w:rsid w:val="00650BFB"/>
    <w:rsid w:val="00664ADA"/>
    <w:rsid w:val="006B42BD"/>
    <w:rsid w:val="006C3A98"/>
    <w:rsid w:val="00710709"/>
    <w:rsid w:val="00727D63"/>
    <w:rsid w:val="00733777"/>
    <w:rsid w:val="00762D00"/>
    <w:rsid w:val="00784672"/>
    <w:rsid w:val="007E5300"/>
    <w:rsid w:val="00811D78"/>
    <w:rsid w:val="00826152"/>
    <w:rsid w:val="008325A8"/>
    <w:rsid w:val="00852B4E"/>
    <w:rsid w:val="0086550C"/>
    <w:rsid w:val="00865706"/>
    <w:rsid w:val="00866B07"/>
    <w:rsid w:val="00873BB4"/>
    <w:rsid w:val="008924ED"/>
    <w:rsid w:val="008A35D7"/>
    <w:rsid w:val="008E179B"/>
    <w:rsid w:val="00923931"/>
    <w:rsid w:val="00930025"/>
    <w:rsid w:val="00971D81"/>
    <w:rsid w:val="0098701E"/>
    <w:rsid w:val="0098738A"/>
    <w:rsid w:val="009E4D47"/>
    <w:rsid w:val="009F510B"/>
    <w:rsid w:val="00A024BB"/>
    <w:rsid w:val="00A170FA"/>
    <w:rsid w:val="00A228C8"/>
    <w:rsid w:val="00A25444"/>
    <w:rsid w:val="00A32457"/>
    <w:rsid w:val="00A52101"/>
    <w:rsid w:val="00A6117D"/>
    <w:rsid w:val="00A71087"/>
    <w:rsid w:val="00AB5792"/>
    <w:rsid w:val="00AC28CF"/>
    <w:rsid w:val="00AD5F30"/>
    <w:rsid w:val="00B05D51"/>
    <w:rsid w:val="00B160F9"/>
    <w:rsid w:val="00B211B7"/>
    <w:rsid w:val="00B30746"/>
    <w:rsid w:val="00B30D84"/>
    <w:rsid w:val="00BD574E"/>
    <w:rsid w:val="00BE2FB2"/>
    <w:rsid w:val="00BF609D"/>
    <w:rsid w:val="00C0514F"/>
    <w:rsid w:val="00C43CA9"/>
    <w:rsid w:val="00C5349E"/>
    <w:rsid w:val="00C70EE5"/>
    <w:rsid w:val="00C94106"/>
    <w:rsid w:val="00CA2007"/>
    <w:rsid w:val="00CA42B4"/>
    <w:rsid w:val="00CA6C73"/>
    <w:rsid w:val="00CB14A1"/>
    <w:rsid w:val="00CD2B72"/>
    <w:rsid w:val="00CF4119"/>
    <w:rsid w:val="00CF7778"/>
    <w:rsid w:val="00D03C79"/>
    <w:rsid w:val="00D04703"/>
    <w:rsid w:val="00D51597"/>
    <w:rsid w:val="00D5473B"/>
    <w:rsid w:val="00D727EA"/>
    <w:rsid w:val="00DD4624"/>
    <w:rsid w:val="00E13600"/>
    <w:rsid w:val="00E152B7"/>
    <w:rsid w:val="00E176D6"/>
    <w:rsid w:val="00E22D2C"/>
    <w:rsid w:val="00E23B26"/>
    <w:rsid w:val="00E72152"/>
    <w:rsid w:val="00E805F5"/>
    <w:rsid w:val="00E919C5"/>
    <w:rsid w:val="00ED64E1"/>
    <w:rsid w:val="00EF1053"/>
    <w:rsid w:val="00EF73BE"/>
    <w:rsid w:val="00F2511D"/>
    <w:rsid w:val="00F277DC"/>
    <w:rsid w:val="00F5703F"/>
    <w:rsid w:val="00F6377E"/>
    <w:rsid w:val="00F85D83"/>
    <w:rsid w:val="00F87108"/>
    <w:rsid w:val="00FA065A"/>
    <w:rsid w:val="00FC3433"/>
    <w:rsid w:val="00FC5512"/>
    <w:rsid w:val="00FF037F"/>
    <w:rsid w:val="00FF34A3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403C24"/>
  <w15:chartTrackingRefBased/>
  <w15:docId w15:val="{697A6B29-208E-4A4A-B79F-5B8A8404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4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6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6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6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6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6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6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6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6D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6D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6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76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176D6"/>
  </w:style>
  <w:style w:type="character" w:styleId="PageNumber">
    <w:name w:val="page number"/>
    <w:basedOn w:val="DefaultParagraphFont"/>
    <w:uiPriority w:val="99"/>
    <w:semiHidden/>
    <w:unhideWhenUsed/>
    <w:rsid w:val="00E176D6"/>
  </w:style>
  <w:style w:type="table" w:styleId="TableGrid">
    <w:name w:val="Table Grid"/>
    <w:basedOn w:val="TableNormal"/>
    <w:uiPriority w:val="39"/>
    <w:rsid w:val="00E1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3BE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25444"/>
    <w:rPr>
      <w:i/>
      <w:iCs/>
    </w:rPr>
  </w:style>
  <w:style w:type="paragraph" w:styleId="Revision">
    <w:name w:val="Revision"/>
    <w:hidden/>
    <w:uiPriority w:val="99"/>
    <w:semiHidden/>
    <w:rsid w:val="00A024B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Denadai</dc:creator>
  <cp:keywords/>
  <dc:description/>
  <cp:lastModifiedBy>Rafael Denadai</cp:lastModifiedBy>
  <cp:revision>93</cp:revision>
  <dcterms:created xsi:type="dcterms:W3CDTF">2025-01-03T15:04:00Z</dcterms:created>
  <dcterms:modified xsi:type="dcterms:W3CDTF">2025-02-25T23:24:00Z</dcterms:modified>
</cp:coreProperties>
</file>