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283EE" w14:textId="77777777" w:rsidR="003A7159" w:rsidRDefault="003A7159">
      <w:pPr>
        <w:rPr>
          <w:rFonts w:eastAsia="Times New Roman" w:cs="Times New Roman"/>
          <w:b/>
          <w:bCs/>
          <w:szCs w:val="24"/>
          <w:lang w:val="en-US"/>
        </w:rPr>
      </w:pPr>
      <w:r w:rsidRPr="003A7159">
        <w:rPr>
          <w:rFonts w:eastAsia="Times New Roman" w:cs="Times New Roman"/>
          <w:b/>
          <w:bCs/>
          <w:szCs w:val="24"/>
          <w:lang w:val="en-US"/>
        </w:rPr>
        <w:t>Checklist for Reporting Results of Internet E-Surveys (CHERRIES)</w:t>
      </w:r>
    </w:p>
    <w:tbl>
      <w:tblPr>
        <w:tblStyle w:val="TableGrid"/>
        <w:tblW w:w="13948" w:type="dxa"/>
        <w:tblLook w:val="04A0" w:firstRow="1" w:lastRow="0" w:firstColumn="1" w:lastColumn="0" w:noHBand="0" w:noVBand="1"/>
      </w:tblPr>
      <w:tblGrid>
        <w:gridCol w:w="2150"/>
        <w:gridCol w:w="9905"/>
        <w:gridCol w:w="1893"/>
      </w:tblGrid>
      <w:tr w:rsidR="002E4D26" w:rsidRPr="003A7159" w14:paraId="189BDBE3" w14:textId="77777777" w:rsidTr="002E4D26">
        <w:tc>
          <w:tcPr>
            <w:tcW w:w="0" w:type="auto"/>
            <w:vAlign w:val="center"/>
            <w:hideMark/>
          </w:tcPr>
          <w:p w14:paraId="0B4C154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b/>
                <w:bCs/>
                <w:i/>
                <w:iCs/>
                <w:szCs w:val="24"/>
                <w:lang w:val="en-US"/>
              </w:rPr>
              <w:t>Checklist Item</w:t>
            </w:r>
          </w:p>
        </w:tc>
        <w:tc>
          <w:tcPr>
            <w:tcW w:w="9905" w:type="dxa"/>
            <w:vAlign w:val="center"/>
            <w:hideMark/>
          </w:tcPr>
          <w:p w14:paraId="00DA34FF" w14:textId="77777777" w:rsidR="002E4D26" w:rsidRPr="003A7159" w:rsidRDefault="002E4D26" w:rsidP="003A7159">
            <w:pPr>
              <w:rPr>
                <w:rFonts w:eastAsia="Times New Roman" w:cs="Times New Roman"/>
                <w:szCs w:val="24"/>
                <w:lang w:val="en-US"/>
              </w:rPr>
            </w:pPr>
            <w:r w:rsidRPr="003A7159">
              <w:rPr>
                <w:rFonts w:eastAsia="Times New Roman" w:cs="Times New Roman"/>
                <w:b/>
                <w:bCs/>
                <w:i/>
                <w:iCs/>
                <w:szCs w:val="24"/>
                <w:lang w:val="en-US"/>
              </w:rPr>
              <w:t>Explanation</w:t>
            </w:r>
          </w:p>
        </w:tc>
        <w:tc>
          <w:tcPr>
            <w:tcW w:w="1893" w:type="dxa"/>
          </w:tcPr>
          <w:p w14:paraId="4E2FBE14" w14:textId="77777777" w:rsidR="002E4D26" w:rsidRPr="003A7159" w:rsidRDefault="002E4D26" w:rsidP="003A7159">
            <w:pPr>
              <w:rPr>
                <w:rFonts w:eastAsia="Times New Roman" w:cs="Times New Roman"/>
                <w:b/>
                <w:bCs/>
                <w:i/>
                <w:iCs/>
                <w:szCs w:val="24"/>
                <w:lang w:val="en-US"/>
              </w:rPr>
            </w:pPr>
            <w:r>
              <w:rPr>
                <w:rFonts w:eastAsia="Times New Roman" w:cs="Times New Roman"/>
                <w:b/>
                <w:bCs/>
                <w:i/>
                <w:iCs/>
                <w:szCs w:val="24"/>
                <w:lang w:val="en-US"/>
              </w:rPr>
              <w:t>Page Number</w:t>
            </w:r>
          </w:p>
        </w:tc>
      </w:tr>
      <w:tr w:rsidR="002E4D26" w:rsidRPr="003A7159" w14:paraId="42D112E6" w14:textId="77777777" w:rsidTr="002E4D26">
        <w:tc>
          <w:tcPr>
            <w:tcW w:w="0" w:type="auto"/>
            <w:vAlign w:val="center"/>
            <w:hideMark/>
          </w:tcPr>
          <w:p w14:paraId="2E4F518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Describe survey design</w:t>
            </w:r>
          </w:p>
        </w:tc>
        <w:tc>
          <w:tcPr>
            <w:tcW w:w="9905" w:type="dxa"/>
            <w:vAlign w:val="center"/>
            <w:hideMark/>
          </w:tcPr>
          <w:p w14:paraId="33F6AAF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target population, sample frame. Is the sample a convenience sample? (In “open” surveys this is most likely.)</w:t>
            </w:r>
          </w:p>
        </w:tc>
        <w:tc>
          <w:tcPr>
            <w:tcW w:w="1893" w:type="dxa"/>
          </w:tcPr>
          <w:p w14:paraId="190A7FAF" w14:textId="76131AE1" w:rsidR="002E4D26" w:rsidRPr="003A7159" w:rsidRDefault="00A2784D" w:rsidP="003A7159">
            <w:pPr>
              <w:rPr>
                <w:rFonts w:eastAsia="Times New Roman" w:cs="Times New Roman"/>
                <w:szCs w:val="24"/>
                <w:lang w:val="en-US"/>
              </w:rPr>
            </w:pPr>
            <w:r>
              <w:rPr>
                <w:rFonts w:eastAsia="Times New Roman" w:cs="Times New Roman"/>
                <w:szCs w:val="24"/>
                <w:lang w:val="en-US"/>
              </w:rPr>
              <w:t>4</w:t>
            </w:r>
          </w:p>
        </w:tc>
      </w:tr>
      <w:tr w:rsidR="002E4D26" w:rsidRPr="003A7159" w14:paraId="06779C56" w14:textId="77777777" w:rsidTr="002E4D26">
        <w:tc>
          <w:tcPr>
            <w:tcW w:w="0" w:type="auto"/>
            <w:vAlign w:val="center"/>
          </w:tcPr>
          <w:p w14:paraId="69CECF7A"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IRB approval</w:t>
            </w:r>
          </w:p>
        </w:tc>
        <w:tc>
          <w:tcPr>
            <w:tcW w:w="9905" w:type="dxa"/>
            <w:vAlign w:val="center"/>
          </w:tcPr>
          <w:p w14:paraId="3DFA77E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Mention whether the study has been approved by an IRB.</w:t>
            </w:r>
          </w:p>
        </w:tc>
        <w:tc>
          <w:tcPr>
            <w:tcW w:w="1893" w:type="dxa"/>
          </w:tcPr>
          <w:p w14:paraId="4CD79B8F" w14:textId="49C9491A" w:rsidR="002E4D26" w:rsidRPr="003A7159" w:rsidRDefault="00A2784D" w:rsidP="003A7159">
            <w:pPr>
              <w:rPr>
                <w:rFonts w:eastAsia="Times New Roman" w:cs="Times New Roman"/>
                <w:szCs w:val="24"/>
                <w:lang w:val="en-US"/>
              </w:rPr>
            </w:pPr>
            <w:r>
              <w:rPr>
                <w:rFonts w:eastAsia="Times New Roman" w:cs="Times New Roman"/>
                <w:szCs w:val="24"/>
                <w:lang w:val="en-US"/>
              </w:rPr>
              <w:t>4-5</w:t>
            </w:r>
          </w:p>
        </w:tc>
      </w:tr>
      <w:tr w:rsidR="002E4D26" w:rsidRPr="003A7159" w14:paraId="1E5FF0EC" w14:textId="77777777" w:rsidTr="002E4D26">
        <w:tc>
          <w:tcPr>
            <w:tcW w:w="0" w:type="auto"/>
            <w:vAlign w:val="center"/>
          </w:tcPr>
          <w:p w14:paraId="35B54B7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Informed consent</w:t>
            </w:r>
          </w:p>
        </w:tc>
        <w:tc>
          <w:tcPr>
            <w:tcW w:w="9905" w:type="dxa"/>
            <w:vAlign w:val="center"/>
          </w:tcPr>
          <w:p w14:paraId="071DAF6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the informed consent process. Where were the participants told the length of time of the survey, which data were stored and where and for how long, who the investigator was, and the purpose of the study?</w:t>
            </w:r>
          </w:p>
        </w:tc>
        <w:tc>
          <w:tcPr>
            <w:tcW w:w="1893" w:type="dxa"/>
          </w:tcPr>
          <w:p w14:paraId="18DE2C8E" w14:textId="4A064735" w:rsidR="002E4D26" w:rsidRPr="003A7159" w:rsidRDefault="00A2784D" w:rsidP="003A7159">
            <w:pPr>
              <w:rPr>
                <w:rFonts w:eastAsia="Times New Roman" w:cs="Times New Roman"/>
                <w:szCs w:val="24"/>
                <w:lang w:val="en-US"/>
              </w:rPr>
            </w:pPr>
            <w:r>
              <w:rPr>
                <w:rFonts w:eastAsia="Times New Roman" w:cs="Times New Roman"/>
                <w:szCs w:val="24"/>
                <w:lang w:val="en-US"/>
              </w:rPr>
              <w:t>4</w:t>
            </w:r>
          </w:p>
        </w:tc>
      </w:tr>
      <w:tr w:rsidR="002E4D26" w:rsidRPr="003A7159" w14:paraId="538F7680" w14:textId="77777777" w:rsidTr="002E4D26">
        <w:tc>
          <w:tcPr>
            <w:tcW w:w="0" w:type="auto"/>
            <w:vAlign w:val="center"/>
          </w:tcPr>
          <w:p w14:paraId="61AA3D1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Data protection</w:t>
            </w:r>
          </w:p>
        </w:tc>
        <w:tc>
          <w:tcPr>
            <w:tcW w:w="9905" w:type="dxa"/>
            <w:vAlign w:val="center"/>
          </w:tcPr>
          <w:p w14:paraId="5AF66D67"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any personal information was collected or stored, describe what mechanisms were used to protect unauthorized access.</w:t>
            </w:r>
          </w:p>
        </w:tc>
        <w:tc>
          <w:tcPr>
            <w:tcW w:w="1893" w:type="dxa"/>
          </w:tcPr>
          <w:p w14:paraId="3ACFDE49" w14:textId="11E39CFF" w:rsidR="002E4D26" w:rsidRPr="003A7159" w:rsidRDefault="00A2784D" w:rsidP="003A7159">
            <w:pPr>
              <w:rPr>
                <w:rFonts w:eastAsia="Times New Roman" w:cs="Times New Roman"/>
                <w:szCs w:val="24"/>
                <w:lang w:val="en-US"/>
              </w:rPr>
            </w:pPr>
            <w:r>
              <w:rPr>
                <w:rFonts w:eastAsia="Times New Roman" w:cs="Times New Roman"/>
                <w:szCs w:val="24"/>
                <w:lang w:val="en-US"/>
              </w:rPr>
              <w:t>6</w:t>
            </w:r>
          </w:p>
        </w:tc>
      </w:tr>
      <w:tr w:rsidR="002E4D26" w:rsidRPr="003A7159" w14:paraId="07A90A12" w14:textId="77777777" w:rsidTr="002E4D26">
        <w:tc>
          <w:tcPr>
            <w:tcW w:w="0" w:type="auto"/>
            <w:vAlign w:val="center"/>
          </w:tcPr>
          <w:p w14:paraId="41C2007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Development and testing</w:t>
            </w:r>
          </w:p>
        </w:tc>
        <w:tc>
          <w:tcPr>
            <w:tcW w:w="9905" w:type="dxa"/>
            <w:vAlign w:val="center"/>
          </w:tcPr>
          <w:p w14:paraId="4A999C2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how the survey was developed, including whether the usability and technical functionality of the electronic questionnaire had been tested before fielding the questionnaire.</w:t>
            </w:r>
          </w:p>
        </w:tc>
        <w:tc>
          <w:tcPr>
            <w:tcW w:w="1893" w:type="dxa"/>
          </w:tcPr>
          <w:p w14:paraId="0207FE07" w14:textId="7723F44F" w:rsidR="002E4D26" w:rsidRPr="003A7159" w:rsidRDefault="00A2784D" w:rsidP="003A7159">
            <w:pPr>
              <w:rPr>
                <w:rFonts w:eastAsia="Times New Roman" w:cs="Times New Roman"/>
                <w:szCs w:val="24"/>
                <w:lang w:val="en-US"/>
              </w:rPr>
            </w:pPr>
            <w:r>
              <w:rPr>
                <w:rFonts w:eastAsia="Times New Roman" w:cs="Times New Roman"/>
                <w:szCs w:val="24"/>
                <w:lang w:val="en-US"/>
              </w:rPr>
              <w:t>5</w:t>
            </w:r>
          </w:p>
        </w:tc>
      </w:tr>
      <w:tr w:rsidR="002E4D26" w:rsidRPr="003A7159" w14:paraId="347884C5" w14:textId="77777777" w:rsidTr="002E4D26">
        <w:tc>
          <w:tcPr>
            <w:tcW w:w="0" w:type="auto"/>
            <w:vAlign w:val="center"/>
            <w:hideMark/>
          </w:tcPr>
          <w:p w14:paraId="7AF3F88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Open survey versus closed survey</w:t>
            </w:r>
          </w:p>
        </w:tc>
        <w:tc>
          <w:tcPr>
            <w:tcW w:w="9905" w:type="dxa"/>
            <w:vAlign w:val="center"/>
            <w:hideMark/>
          </w:tcPr>
          <w:p w14:paraId="7C9164E3"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An “open survey” is a survey open for each visitor of a site, while a closed survey is only open to a sample which the investigator knows (password-protected survey).</w:t>
            </w:r>
          </w:p>
        </w:tc>
        <w:tc>
          <w:tcPr>
            <w:tcW w:w="1893" w:type="dxa"/>
          </w:tcPr>
          <w:p w14:paraId="70D84914" w14:textId="6FAE1E89" w:rsidR="002E4D26" w:rsidRPr="003A7159" w:rsidRDefault="00B4669A" w:rsidP="003A7159">
            <w:pPr>
              <w:rPr>
                <w:rFonts w:eastAsia="Times New Roman" w:cs="Times New Roman"/>
                <w:szCs w:val="24"/>
                <w:lang w:val="en-US"/>
              </w:rPr>
            </w:pPr>
            <w:r>
              <w:rPr>
                <w:rFonts w:eastAsia="Times New Roman" w:cs="Times New Roman"/>
                <w:szCs w:val="24"/>
                <w:lang w:val="en-US"/>
              </w:rPr>
              <w:t>NA</w:t>
            </w:r>
          </w:p>
        </w:tc>
      </w:tr>
      <w:tr w:rsidR="002E4D26" w:rsidRPr="003A7159" w14:paraId="1CD46A59" w14:textId="77777777" w:rsidTr="002E4D26">
        <w:tc>
          <w:tcPr>
            <w:tcW w:w="0" w:type="auto"/>
            <w:vAlign w:val="center"/>
            <w:hideMark/>
          </w:tcPr>
          <w:p w14:paraId="0E8A40D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Contact mode</w:t>
            </w:r>
          </w:p>
        </w:tc>
        <w:tc>
          <w:tcPr>
            <w:tcW w:w="9905" w:type="dxa"/>
            <w:vAlign w:val="center"/>
            <w:hideMark/>
          </w:tcPr>
          <w:p w14:paraId="68E5AE8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or not the initial contact with the potential participants was made on the Internet. (Investigators may also send out questionnaires by mail and allow for Web-based data entry.)</w:t>
            </w:r>
          </w:p>
        </w:tc>
        <w:tc>
          <w:tcPr>
            <w:tcW w:w="1893" w:type="dxa"/>
          </w:tcPr>
          <w:p w14:paraId="4E653CA5" w14:textId="7A3D25EC"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5FD69801" w14:textId="77777777" w:rsidTr="002E4D26">
        <w:tc>
          <w:tcPr>
            <w:tcW w:w="0" w:type="auto"/>
            <w:vAlign w:val="center"/>
            <w:hideMark/>
          </w:tcPr>
          <w:p w14:paraId="1C009B1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Advertising the survey</w:t>
            </w:r>
          </w:p>
        </w:tc>
        <w:tc>
          <w:tcPr>
            <w:tcW w:w="9905" w:type="dxa"/>
            <w:vAlign w:val="center"/>
            <w:hideMark/>
          </w:tcPr>
          <w:p w14:paraId="5E4ABB7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93" w:type="dxa"/>
          </w:tcPr>
          <w:p w14:paraId="74078718" w14:textId="16E4BE9B"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301E52C7" w14:textId="77777777" w:rsidTr="002E4D26">
        <w:tc>
          <w:tcPr>
            <w:tcW w:w="0" w:type="auto"/>
            <w:vAlign w:val="center"/>
            <w:hideMark/>
          </w:tcPr>
          <w:p w14:paraId="46925AF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Web/E-mail</w:t>
            </w:r>
          </w:p>
        </w:tc>
        <w:tc>
          <w:tcPr>
            <w:tcW w:w="9905" w:type="dxa"/>
            <w:vAlign w:val="center"/>
            <w:hideMark/>
          </w:tcPr>
          <w:p w14:paraId="77B8B88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the type of e-survey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one posted on a Web site, or one sent out through e-mail). If it is an e-mail survey, were the responses entered manually into a database, or was there an automatic method for capturing responses?</w:t>
            </w:r>
          </w:p>
        </w:tc>
        <w:tc>
          <w:tcPr>
            <w:tcW w:w="1893" w:type="dxa"/>
          </w:tcPr>
          <w:p w14:paraId="048CFEF9" w14:textId="6070FB20"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4451195C" w14:textId="77777777" w:rsidTr="002E4D26">
        <w:tc>
          <w:tcPr>
            <w:tcW w:w="0" w:type="auto"/>
            <w:vAlign w:val="center"/>
            <w:hideMark/>
          </w:tcPr>
          <w:p w14:paraId="165A583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Context</w:t>
            </w:r>
          </w:p>
        </w:tc>
        <w:tc>
          <w:tcPr>
            <w:tcW w:w="9905" w:type="dxa"/>
            <w:vAlign w:val="center"/>
            <w:hideMark/>
          </w:tcPr>
          <w:p w14:paraId="22F7DBA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r w:rsidRPr="003A7159">
              <w:rPr>
                <w:rFonts w:eastAsia="Times New Roman" w:cs="Times New Roman"/>
                <w:szCs w:val="24"/>
                <w:lang w:val="en-US"/>
              </w:rPr>
              <w:t>a</w:t>
            </w:r>
            <w:proofErr w:type="spellEnd"/>
            <w:r w:rsidRPr="003A7159">
              <w:rPr>
                <w:rFonts w:eastAsia="Times New Roman" w:cs="Times New Roman"/>
                <w:szCs w:val="24"/>
                <w:lang w:val="en-US"/>
              </w:rPr>
              <w:t xml:space="preserve"> anti-immunization Web site will have different results from a Web survey conducted on a government Web site</w:t>
            </w:r>
          </w:p>
        </w:tc>
        <w:tc>
          <w:tcPr>
            <w:tcW w:w="1893" w:type="dxa"/>
          </w:tcPr>
          <w:p w14:paraId="19B15D32" w14:textId="047820F4"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1F64B7C0" w14:textId="77777777" w:rsidTr="002E4D26">
        <w:tc>
          <w:tcPr>
            <w:tcW w:w="0" w:type="auto"/>
            <w:vAlign w:val="center"/>
            <w:hideMark/>
          </w:tcPr>
          <w:p w14:paraId="7646C23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Mandatory/voluntary</w:t>
            </w:r>
          </w:p>
        </w:tc>
        <w:tc>
          <w:tcPr>
            <w:tcW w:w="9905" w:type="dxa"/>
            <w:vAlign w:val="center"/>
            <w:hideMark/>
          </w:tcPr>
          <w:p w14:paraId="139602D0"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Was it a mandatory survey to be filled in by every visitor who wanted to enter the Web site, or was it a voluntary survey?</w:t>
            </w:r>
          </w:p>
        </w:tc>
        <w:tc>
          <w:tcPr>
            <w:tcW w:w="1893" w:type="dxa"/>
          </w:tcPr>
          <w:p w14:paraId="7CF6B402" w14:textId="0F94EA44"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0B4371BB" w14:textId="77777777" w:rsidTr="002E4D26">
        <w:tc>
          <w:tcPr>
            <w:tcW w:w="0" w:type="auto"/>
            <w:vAlign w:val="center"/>
            <w:hideMark/>
          </w:tcPr>
          <w:p w14:paraId="75EA008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Incentives</w:t>
            </w:r>
          </w:p>
        </w:tc>
        <w:tc>
          <w:tcPr>
            <w:tcW w:w="9905" w:type="dxa"/>
            <w:vAlign w:val="center"/>
            <w:hideMark/>
          </w:tcPr>
          <w:p w14:paraId="2D229189"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any incentives offered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monetary, prizes, or non-monetary incentives such as an offer to provide the survey results)?</w:t>
            </w:r>
          </w:p>
        </w:tc>
        <w:tc>
          <w:tcPr>
            <w:tcW w:w="1893" w:type="dxa"/>
          </w:tcPr>
          <w:p w14:paraId="2235F6A2" w14:textId="5EEBD9F7"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46566971" w14:textId="77777777" w:rsidTr="002E4D26">
        <w:tc>
          <w:tcPr>
            <w:tcW w:w="0" w:type="auto"/>
            <w:vAlign w:val="center"/>
            <w:hideMark/>
          </w:tcPr>
          <w:p w14:paraId="356ED45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Time/Date</w:t>
            </w:r>
          </w:p>
        </w:tc>
        <w:tc>
          <w:tcPr>
            <w:tcW w:w="9905" w:type="dxa"/>
            <w:vAlign w:val="center"/>
            <w:hideMark/>
          </w:tcPr>
          <w:p w14:paraId="77D523C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what timeframe were the data collected?</w:t>
            </w:r>
          </w:p>
        </w:tc>
        <w:tc>
          <w:tcPr>
            <w:tcW w:w="1893" w:type="dxa"/>
          </w:tcPr>
          <w:p w14:paraId="46C9C9FA" w14:textId="1915B977" w:rsidR="002E4D26" w:rsidRPr="003A7159" w:rsidRDefault="00BE2EF3" w:rsidP="003A7159">
            <w:pPr>
              <w:rPr>
                <w:rFonts w:eastAsia="Times New Roman" w:cs="Times New Roman"/>
                <w:szCs w:val="24"/>
                <w:lang w:val="en-US"/>
              </w:rPr>
            </w:pPr>
            <w:r>
              <w:rPr>
                <w:rFonts w:eastAsia="Times New Roman" w:cs="Times New Roman"/>
                <w:szCs w:val="24"/>
                <w:lang w:val="en-US"/>
              </w:rPr>
              <w:t>4</w:t>
            </w:r>
          </w:p>
        </w:tc>
      </w:tr>
      <w:tr w:rsidR="002E4D26" w:rsidRPr="003A7159" w14:paraId="00C835F6" w14:textId="77777777" w:rsidTr="002E4D26">
        <w:tc>
          <w:tcPr>
            <w:tcW w:w="0" w:type="auto"/>
            <w:vAlign w:val="center"/>
            <w:hideMark/>
          </w:tcPr>
          <w:p w14:paraId="7C17E3E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Randomization of items or questionnaires</w:t>
            </w:r>
          </w:p>
        </w:tc>
        <w:tc>
          <w:tcPr>
            <w:tcW w:w="9905" w:type="dxa"/>
            <w:vAlign w:val="center"/>
            <w:hideMark/>
          </w:tcPr>
          <w:p w14:paraId="3B8FC6B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To prevent biases items can be randomized or alternated.</w:t>
            </w:r>
          </w:p>
        </w:tc>
        <w:tc>
          <w:tcPr>
            <w:tcW w:w="1893" w:type="dxa"/>
          </w:tcPr>
          <w:p w14:paraId="15C6A582" w14:textId="7178D0CF" w:rsidR="002E4D26" w:rsidRPr="003A7159" w:rsidRDefault="00BE2EF3" w:rsidP="003A7159">
            <w:pPr>
              <w:rPr>
                <w:rFonts w:eastAsia="Times New Roman" w:cs="Times New Roman"/>
                <w:szCs w:val="24"/>
                <w:lang w:val="en-US"/>
              </w:rPr>
            </w:pPr>
            <w:r>
              <w:rPr>
                <w:rFonts w:eastAsia="Times New Roman" w:cs="Times New Roman"/>
                <w:szCs w:val="24"/>
                <w:lang w:val="en-US"/>
              </w:rPr>
              <w:t>4</w:t>
            </w:r>
          </w:p>
        </w:tc>
      </w:tr>
      <w:tr w:rsidR="002E4D26" w:rsidRPr="003A7159" w14:paraId="2B4AB56E" w14:textId="77777777" w:rsidTr="002E4D26">
        <w:tc>
          <w:tcPr>
            <w:tcW w:w="0" w:type="auto"/>
            <w:vAlign w:val="center"/>
            <w:hideMark/>
          </w:tcPr>
          <w:p w14:paraId="1BCAC7A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Adaptive questioning</w:t>
            </w:r>
          </w:p>
        </w:tc>
        <w:tc>
          <w:tcPr>
            <w:tcW w:w="9905" w:type="dxa"/>
            <w:vAlign w:val="center"/>
            <w:hideMark/>
          </w:tcPr>
          <w:p w14:paraId="4D5A2EB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Use adaptive questioning (certain items, or only conditionally displayed based on responses to other items) to reduce number and complexity of the questions.</w:t>
            </w:r>
          </w:p>
        </w:tc>
        <w:tc>
          <w:tcPr>
            <w:tcW w:w="1893" w:type="dxa"/>
          </w:tcPr>
          <w:p w14:paraId="17BF91D7" w14:textId="42EF9973" w:rsidR="002E4D26" w:rsidRPr="003A7159" w:rsidRDefault="00BE2EF3" w:rsidP="003A7159">
            <w:pPr>
              <w:rPr>
                <w:rFonts w:eastAsia="Times New Roman" w:cs="Times New Roman"/>
                <w:szCs w:val="24"/>
                <w:lang w:val="en-US"/>
              </w:rPr>
            </w:pPr>
            <w:r>
              <w:rPr>
                <w:rFonts w:eastAsia="Times New Roman" w:cs="Times New Roman"/>
                <w:szCs w:val="24"/>
                <w:lang w:val="en-US"/>
              </w:rPr>
              <w:t>6</w:t>
            </w:r>
          </w:p>
        </w:tc>
      </w:tr>
      <w:tr w:rsidR="002E4D26" w:rsidRPr="003A7159" w14:paraId="48A87839" w14:textId="77777777" w:rsidTr="002E4D26">
        <w:tc>
          <w:tcPr>
            <w:tcW w:w="0" w:type="auto"/>
            <w:vAlign w:val="center"/>
            <w:hideMark/>
          </w:tcPr>
          <w:p w14:paraId="6C1F0C0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Items</w:t>
            </w:r>
          </w:p>
        </w:tc>
        <w:tc>
          <w:tcPr>
            <w:tcW w:w="9905" w:type="dxa"/>
            <w:vAlign w:val="center"/>
            <w:hideMark/>
          </w:tcPr>
          <w:p w14:paraId="7E1C9AC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What was the number of questionnaire items per page? The number of items is an important factor for the completion rate.</w:t>
            </w:r>
          </w:p>
        </w:tc>
        <w:tc>
          <w:tcPr>
            <w:tcW w:w="1893" w:type="dxa"/>
          </w:tcPr>
          <w:p w14:paraId="2A6A3CBA" w14:textId="7CDE9B2E" w:rsidR="002E4D26" w:rsidRPr="003A7159" w:rsidRDefault="00BE2EF3" w:rsidP="003A7159">
            <w:pPr>
              <w:rPr>
                <w:rFonts w:eastAsia="Times New Roman" w:cs="Times New Roman"/>
                <w:szCs w:val="24"/>
                <w:lang w:val="en-US"/>
              </w:rPr>
            </w:pPr>
            <w:r>
              <w:rPr>
                <w:rFonts w:eastAsia="Times New Roman" w:cs="Times New Roman"/>
                <w:szCs w:val="24"/>
                <w:lang w:val="en-US"/>
              </w:rPr>
              <w:t>6</w:t>
            </w:r>
          </w:p>
        </w:tc>
      </w:tr>
      <w:tr w:rsidR="002E4D26" w:rsidRPr="003A7159" w14:paraId="6AA27E7A" w14:textId="77777777" w:rsidTr="002E4D26">
        <w:tc>
          <w:tcPr>
            <w:tcW w:w="0" w:type="auto"/>
            <w:vAlign w:val="center"/>
            <w:hideMark/>
          </w:tcPr>
          <w:p w14:paraId="0218F595"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screens (pages)</w:t>
            </w:r>
          </w:p>
        </w:tc>
        <w:tc>
          <w:tcPr>
            <w:tcW w:w="9905" w:type="dxa"/>
            <w:vAlign w:val="center"/>
            <w:hideMark/>
          </w:tcPr>
          <w:p w14:paraId="1292049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Over how many pages was the questionnaire distributed? The number of items is an important factor for the completion rate.</w:t>
            </w:r>
          </w:p>
        </w:tc>
        <w:tc>
          <w:tcPr>
            <w:tcW w:w="1893" w:type="dxa"/>
          </w:tcPr>
          <w:p w14:paraId="06C5BAF8" w14:textId="02F41BB7" w:rsidR="002E4D26" w:rsidRPr="003A7159" w:rsidRDefault="00BE2EF3" w:rsidP="003A7159">
            <w:pPr>
              <w:rPr>
                <w:rFonts w:eastAsia="Times New Roman" w:cs="Times New Roman"/>
                <w:szCs w:val="24"/>
                <w:lang w:val="en-US"/>
              </w:rPr>
            </w:pPr>
            <w:r>
              <w:rPr>
                <w:rFonts w:eastAsia="Times New Roman" w:cs="Times New Roman"/>
                <w:szCs w:val="24"/>
                <w:lang w:val="en-US"/>
              </w:rPr>
              <w:t>6</w:t>
            </w:r>
          </w:p>
        </w:tc>
      </w:tr>
      <w:tr w:rsidR="002E4D26" w:rsidRPr="003A7159" w14:paraId="1C1C8D53" w14:textId="77777777" w:rsidTr="002E4D26">
        <w:tc>
          <w:tcPr>
            <w:tcW w:w="0" w:type="auto"/>
            <w:vAlign w:val="center"/>
            <w:hideMark/>
          </w:tcPr>
          <w:p w14:paraId="76DB0BF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Completeness check</w:t>
            </w:r>
          </w:p>
        </w:tc>
        <w:tc>
          <w:tcPr>
            <w:tcW w:w="9905" w:type="dxa"/>
            <w:vAlign w:val="center"/>
            <w:hideMark/>
          </w:tcPr>
          <w:p w14:paraId="4C6740C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It is technically possible to do consistency or completeness checks before the questionnaire is submitted. Was this done, and if “yes”, how (usually </w:t>
            </w:r>
            <w:proofErr w:type="spellStart"/>
            <w:r w:rsidRPr="003A7159">
              <w:rPr>
                <w:rFonts w:eastAsia="Times New Roman" w:cs="Times New Roman"/>
                <w:szCs w:val="24"/>
                <w:lang w:val="en-US"/>
              </w:rPr>
              <w:t>JAVAScript</w:t>
            </w:r>
            <w:proofErr w:type="spellEnd"/>
            <w:r w:rsidRPr="003A7159">
              <w:rPr>
                <w:rFonts w:eastAsia="Times New Roman" w:cs="Times New Roman"/>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93" w:type="dxa"/>
          </w:tcPr>
          <w:p w14:paraId="302BD1CE" w14:textId="4615F4AE" w:rsidR="002E4D26" w:rsidRPr="003A7159" w:rsidRDefault="00BE2EF3" w:rsidP="003A7159">
            <w:pPr>
              <w:rPr>
                <w:rFonts w:eastAsia="Times New Roman" w:cs="Times New Roman"/>
                <w:szCs w:val="24"/>
                <w:lang w:val="en-US"/>
              </w:rPr>
            </w:pPr>
            <w:r>
              <w:rPr>
                <w:rFonts w:eastAsia="Times New Roman" w:cs="Times New Roman"/>
                <w:szCs w:val="24"/>
                <w:lang w:val="en-US"/>
              </w:rPr>
              <w:t>5-6</w:t>
            </w:r>
          </w:p>
        </w:tc>
      </w:tr>
      <w:tr w:rsidR="002E4D26" w:rsidRPr="003A7159" w14:paraId="744EC102" w14:textId="77777777" w:rsidTr="002E4D26">
        <w:tc>
          <w:tcPr>
            <w:tcW w:w="0" w:type="auto"/>
            <w:vAlign w:val="center"/>
            <w:hideMark/>
          </w:tcPr>
          <w:p w14:paraId="0E66798E"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Review step</w:t>
            </w:r>
          </w:p>
        </w:tc>
        <w:tc>
          <w:tcPr>
            <w:tcW w:w="9905" w:type="dxa"/>
            <w:vAlign w:val="center"/>
            <w:hideMark/>
          </w:tcPr>
          <w:p w14:paraId="0C51EC3E"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whether respondents were able to review and change their answers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through a Back button or a Review step which displays a summary of the responses and asks the respondents if they are correct).</w:t>
            </w:r>
          </w:p>
        </w:tc>
        <w:tc>
          <w:tcPr>
            <w:tcW w:w="1893" w:type="dxa"/>
          </w:tcPr>
          <w:p w14:paraId="3DE0CE15" w14:textId="79C1F674" w:rsidR="002E4D26" w:rsidRPr="003A7159" w:rsidRDefault="00BE2EF3" w:rsidP="003A7159">
            <w:pPr>
              <w:rPr>
                <w:rFonts w:eastAsia="Times New Roman" w:cs="Times New Roman"/>
                <w:szCs w:val="24"/>
                <w:lang w:val="en-US"/>
              </w:rPr>
            </w:pPr>
            <w:r>
              <w:rPr>
                <w:rFonts w:eastAsia="Times New Roman" w:cs="Times New Roman"/>
                <w:szCs w:val="24"/>
                <w:lang w:val="en-US"/>
              </w:rPr>
              <w:t>5-6</w:t>
            </w:r>
          </w:p>
        </w:tc>
      </w:tr>
      <w:tr w:rsidR="002E4D26" w:rsidRPr="003A7159" w14:paraId="54549BD2" w14:textId="77777777" w:rsidTr="002E4D26">
        <w:tc>
          <w:tcPr>
            <w:tcW w:w="0" w:type="auto"/>
            <w:vAlign w:val="center"/>
            <w:hideMark/>
          </w:tcPr>
          <w:p w14:paraId="0C4F71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Unique site visitor</w:t>
            </w:r>
          </w:p>
        </w:tc>
        <w:tc>
          <w:tcPr>
            <w:tcW w:w="9905" w:type="dxa"/>
            <w:vAlign w:val="center"/>
            <w:hideMark/>
          </w:tcPr>
          <w:p w14:paraId="5EC4D40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you provide view rates or participation rates, you need to define how you determined a unique visitor. There are different techniques available, based on IP addresses or cookies or both.</w:t>
            </w:r>
          </w:p>
        </w:tc>
        <w:tc>
          <w:tcPr>
            <w:tcW w:w="1893" w:type="dxa"/>
          </w:tcPr>
          <w:p w14:paraId="40067F76" w14:textId="2118BDB9"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5677F63D" w14:textId="77777777" w:rsidTr="002E4D26">
        <w:tc>
          <w:tcPr>
            <w:tcW w:w="0" w:type="auto"/>
            <w:vAlign w:val="center"/>
            <w:hideMark/>
          </w:tcPr>
          <w:p w14:paraId="4CEAABD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View rate (Ratio of unique survey visitors/unique site visitors)</w:t>
            </w:r>
          </w:p>
        </w:tc>
        <w:tc>
          <w:tcPr>
            <w:tcW w:w="9905" w:type="dxa"/>
            <w:vAlign w:val="center"/>
            <w:hideMark/>
          </w:tcPr>
          <w:p w14:paraId="61CF4E2A"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Requires counting unique visitors to the first page of the survey, divided by the number of unique site visitors (not page views!). It is not unusual to have view rates of less than 0.1 % if the survey is voluntary.</w:t>
            </w:r>
          </w:p>
        </w:tc>
        <w:tc>
          <w:tcPr>
            <w:tcW w:w="1893" w:type="dxa"/>
          </w:tcPr>
          <w:p w14:paraId="68F69326" w14:textId="4D33262B"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582A2C1E" w14:textId="77777777" w:rsidTr="002E4D26">
        <w:tc>
          <w:tcPr>
            <w:tcW w:w="0" w:type="auto"/>
            <w:vAlign w:val="center"/>
            <w:hideMark/>
          </w:tcPr>
          <w:p w14:paraId="532E6F6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Participation rate (Ratio of unique visitors who agreed to participate/unique first survey page visitors)</w:t>
            </w:r>
          </w:p>
        </w:tc>
        <w:tc>
          <w:tcPr>
            <w:tcW w:w="9905" w:type="dxa"/>
            <w:vAlign w:val="center"/>
            <w:hideMark/>
          </w:tcPr>
          <w:p w14:paraId="3774BC2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93" w:type="dxa"/>
          </w:tcPr>
          <w:p w14:paraId="1463EA8F" w14:textId="0D94F05F"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6BFDAC7D" w14:textId="77777777" w:rsidTr="002E4D26">
        <w:tc>
          <w:tcPr>
            <w:tcW w:w="0" w:type="auto"/>
            <w:vAlign w:val="center"/>
            <w:hideMark/>
          </w:tcPr>
          <w:p w14:paraId="64EB4F4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Completion rate (Ratio of users who finished the survey/users who agreed to participate)</w:t>
            </w:r>
          </w:p>
        </w:tc>
        <w:tc>
          <w:tcPr>
            <w:tcW w:w="9905" w:type="dxa"/>
            <w:vAlign w:val="center"/>
            <w:hideMark/>
          </w:tcPr>
          <w:p w14:paraId="324CD1C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1893" w:type="dxa"/>
          </w:tcPr>
          <w:p w14:paraId="48186C40" w14:textId="3855F590" w:rsidR="002E4D26" w:rsidRPr="003A7159" w:rsidRDefault="00BE2EF3" w:rsidP="003A7159">
            <w:pPr>
              <w:rPr>
                <w:rFonts w:eastAsia="Times New Roman" w:cs="Times New Roman"/>
                <w:szCs w:val="24"/>
                <w:lang w:val="en-US"/>
              </w:rPr>
            </w:pPr>
            <w:r>
              <w:rPr>
                <w:rFonts w:eastAsia="Times New Roman" w:cs="Times New Roman"/>
                <w:szCs w:val="24"/>
                <w:lang w:val="en-US"/>
              </w:rPr>
              <w:t>5</w:t>
            </w:r>
          </w:p>
        </w:tc>
      </w:tr>
      <w:tr w:rsidR="002E4D26" w:rsidRPr="003A7159" w14:paraId="58FBD82D" w14:textId="77777777" w:rsidTr="002E4D26">
        <w:tc>
          <w:tcPr>
            <w:tcW w:w="0" w:type="auto"/>
            <w:vAlign w:val="center"/>
            <w:hideMark/>
          </w:tcPr>
          <w:p w14:paraId="7DCF1E0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Cookies used</w:t>
            </w:r>
          </w:p>
        </w:tc>
        <w:tc>
          <w:tcPr>
            <w:tcW w:w="9905" w:type="dxa"/>
            <w:vAlign w:val="center"/>
            <w:hideMark/>
          </w:tcPr>
          <w:p w14:paraId="0DC11FF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44F3D33E" w14:textId="25D62802"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54479CB9" w14:textId="77777777" w:rsidTr="002E4D26">
        <w:tc>
          <w:tcPr>
            <w:tcW w:w="0" w:type="auto"/>
            <w:vAlign w:val="center"/>
            <w:hideMark/>
          </w:tcPr>
          <w:p w14:paraId="50A10A57"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IP check</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r>
          </w:p>
        </w:tc>
        <w:tc>
          <w:tcPr>
            <w:tcW w:w="9905" w:type="dxa"/>
            <w:vAlign w:val="center"/>
            <w:hideMark/>
          </w:tcPr>
          <w:p w14:paraId="4D169D3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the IP address of the client computer was used to identify potential duplicate entries from the same user. If so, mention the period of time for which no two entries from the same IP address were allowed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24 hours). Were duplicate entries avoided by preventing users with the same IP address access to the survey twice; or were duplicate database entries having the same IP address within a given period of time eliminated before analysis?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77996F16" w14:textId="23C990BF"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1AF741D3" w14:textId="77777777" w:rsidTr="002E4D26">
        <w:tc>
          <w:tcPr>
            <w:tcW w:w="0" w:type="auto"/>
            <w:vAlign w:val="center"/>
            <w:hideMark/>
          </w:tcPr>
          <w:p w14:paraId="5A54374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Log file analysis</w:t>
            </w:r>
          </w:p>
        </w:tc>
        <w:tc>
          <w:tcPr>
            <w:tcW w:w="9905" w:type="dxa"/>
            <w:vAlign w:val="center"/>
            <w:hideMark/>
          </w:tcPr>
          <w:p w14:paraId="6BD88E7B"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other techniques to analyze the log file for identification of multiple entries were used. If so, please describe.</w:t>
            </w:r>
          </w:p>
        </w:tc>
        <w:tc>
          <w:tcPr>
            <w:tcW w:w="1893" w:type="dxa"/>
          </w:tcPr>
          <w:p w14:paraId="6DDEE4AA" w14:textId="06C2B5D3"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3FDCF4F6" w14:textId="77777777" w:rsidTr="002E4D26">
        <w:tc>
          <w:tcPr>
            <w:tcW w:w="0" w:type="auto"/>
            <w:vAlign w:val="center"/>
            <w:hideMark/>
          </w:tcPr>
          <w:p w14:paraId="1AA4FD1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Registration</w:t>
            </w:r>
          </w:p>
        </w:tc>
        <w:tc>
          <w:tcPr>
            <w:tcW w:w="9905" w:type="dxa"/>
            <w:vAlign w:val="center"/>
            <w:hideMark/>
          </w:tcPr>
          <w:p w14:paraId="468D3E9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33A79A73" w14:textId="76C6093C"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52269DCF" w14:textId="77777777" w:rsidTr="002E4D26">
        <w:tc>
          <w:tcPr>
            <w:tcW w:w="0" w:type="auto"/>
            <w:vAlign w:val="center"/>
            <w:hideMark/>
          </w:tcPr>
          <w:p w14:paraId="1AAE4A4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Handling of incomplete questionnaires</w:t>
            </w:r>
          </w:p>
        </w:tc>
        <w:tc>
          <w:tcPr>
            <w:tcW w:w="9905" w:type="dxa"/>
            <w:vAlign w:val="center"/>
            <w:hideMark/>
          </w:tcPr>
          <w:p w14:paraId="2B642F2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only completed questionnaires analyzed? Were questionnaires which terminated early (where, for example, users did not go through all questionnaire pages) also analyzed?</w:t>
            </w:r>
          </w:p>
        </w:tc>
        <w:tc>
          <w:tcPr>
            <w:tcW w:w="1893" w:type="dxa"/>
          </w:tcPr>
          <w:p w14:paraId="3D71CF33" w14:textId="265D3BBC"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2C0C5B22" w14:textId="77777777" w:rsidTr="002E4D26">
        <w:tc>
          <w:tcPr>
            <w:tcW w:w="0" w:type="auto"/>
            <w:vAlign w:val="center"/>
            <w:hideMark/>
          </w:tcPr>
          <w:p w14:paraId="2E80F6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Questionnaires submitted with an atypical timestamp</w:t>
            </w:r>
          </w:p>
        </w:tc>
        <w:tc>
          <w:tcPr>
            <w:tcW w:w="9905" w:type="dxa"/>
            <w:vAlign w:val="center"/>
            <w:hideMark/>
          </w:tcPr>
          <w:p w14:paraId="2480403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Some investigators may measure the time people needed to fill in a questionnaire and exclude questionnaires that were submitted too soon. Specify the timeframe that was used as a cut-off point, and describe how this point was determined.</w:t>
            </w:r>
          </w:p>
        </w:tc>
        <w:tc>
          <w:tcPr>
            <w:tcW w:w="1893" w:type="dxa"/>
          </w:tcPr>
          <w:p w14:paraId="672C5D83" w14:textId="61C9555D" w:rsidR="002E4D26" w:rsidRPr="003A7159" w:rsidRDefault="00BE2EF3" w:rsidP="003A7159">
            <w:pPr>
              <w:rPr>
                <w:rFonts w:eastAsia="Times New Roman" w:cs="Times New Roman"/>
                <w:szCs w:val="24"/>
                <w:lang w:val="en-US"/>
              </w:rPr>
            </w:pPr>
            <w:r>
              <w:rPr>
                <w:rFonts w:eastAsia="Times New Roman" w:cs="Times New Roman"/>
                <w:szCs w:val="24"/>
                <w:lang w:val="en-US"/>
              </w:rPr>
              <w:t>-</w:t>
            </w:r>
          </w:p>
        </w:tc>
      </w:tr>
      <w:tr w:rsidR="002E4D26" w:rsidRPr="003A7159" w14:paraId="72FF574E" w14:textId="77777777" w:rsidTr="002E4D26">
        <w:tc>
          <w:tcPr>
            <w:tcW w:w="0" w:type="auto"/>
            <w:vAlign w:val="center"/>
            <w:hideMark/>
          </w:tcPr>
          <w:p w14:paraId="7110FA7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Statistical correction</w:t>
            </w:r>
          </w:p>
        </w:tc>
        <w:tc>
          <w:tcPr>
            <w:tcW w:w="9905" w:type="dxa"/>
            <w:vAlign w:val="center"/>
            <w:hideMark/>
          </w:tcPr>
          <w:p w14:paraId="3364D21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any methods such as weighting of items or propensity scores have been used to adjust for the non-representative sample; if so, please describe the methods.</w:t>
            </w:r>
          </w:p>
        </w:tc>
        <w:tc>
          <w:tcPr>
            <w:tcW w:w="1893" w:type="dxa"/>
          </w:tcPr>
          <w:p w14:paraId="3DDD6F30" w14:textId="20ABD6DA" w:rsidR="002E4D26" w:rsidRPr="003A7159" w:rsidRDefault="00BE2EF3" w:rsidP="003A7159">
            <w:pPr>
              <w:rPr>
                <w:rFonts w:eastAsia="Times New Roman" w:cs="Times New Roman"/>
                <w:szCs w:val="24"/>
                <w:lang w:val="en-US"/>
              </w:rPr>
            </w:pPr>
            <w:r>
              <w:rPr>
                <w:rFonts w:eastAsia="Times New Roman" w:cs="Times New Roman"/>
                <w:szCs w:val="24"/>
                <w:lang w:val="en-US"/>
              </w:rPr>
              <w:t>7</w:t>
            </w:r>
            <w:bookmarkStart w:id="0" w:name="_GoBack"/>
            <w:bookmarkEnd w:id="0"/>
          </w:p>
        </w:tc>
      </w:tr>
    </w:tbl>
    <w:p w14:paraId="48C5477E" w14:textId="77777777" w:rsidR="00773BF4" w:rsidRDefault="00773BF4"/>
    <w:p w14:paraId="535485DD" w14:textId="77777777" w:rsidR="00712249" w:rsidRDefault="00712249" w:rsidP="00712249">
      <w:pPr>
        <w:rPr>
          <w:rFonts w:eastAsia="Times New Roman" w:cs="Times New Roman"/>
          <w:bCs/>
          <w:szCs w:val="24"/>
          <w:lang w:val="en-US"/>
        </w:rPr>
      </w:pPr>
      <w:r>
        <w:rPr>
          <w:rFonts w:eastAsia="Times New Roman" w:cs="Times New Roman"/>
          <w:bCs/>
          <w:szCs w:val="24"/>
          <w:lang w:val="en-US"/>
        </w:rPr>
        <w:t>This checklist has been modified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w:t>
      </w:r>
      <w:proofErr w:type="gramStart"/>
      <w:r w:rsidRPr="003A7159">
        <w:rPr>
          <w:rFonts w:eastAsia="Times New Roman" w:cs="Times New Roman"/>
          <w:bCs/>
          <w:szCs w:val="24"/>
          <w:lang w:val="en-US"/>
        </w:rPr>
        <w:t>the</w:t>
      </w:r>
      <w:proofErr w:type="gramEnd"/>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29;6(3</w:t>
      </w:r>
      <w:proofErr w:type="gramStart"/>
      <w:r w:rsidRPr="003A7159">
        <w:rPr>
          <w:rFonts w:eastAsia="Times New Roman" w:cs="Times New Roman"/>
          <w:bCs/>
          <w:szCs w:val="24"/>
          <w:lang w:val="en-US"/>
        </w:rPr>
        <w:t>):e</w:t>
      </w:r>
      <w:proofErr w:type="gramEnd"/>
      <w:r w:rsidRPr="003A7159">
        <w:rPr>
          <w:rFonts w:eastAsia="Times New Roman" w:cs="Times New Roman"/>
          <w:bCs/>
          <w:szCs w:val="24"/>
          <w:lang w:val="en-US"/>
        </w:rPr>
        <w:t>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Article available at </w:t>
      </w:r>
      <w:hyperlink r:id="rId4" w:history="1">
        <w:r w:rsidRPr="002E4D26">
          <w:rPr>
            <w:rStyle w:val="Hyperlink"/>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5" w:history="1">
        <w:r w:rsidRPr="002E4D26">
          <w:rPr>
            <w:rStyle w:val="Hyperlink"/>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6" w:history="1">
        <w:r w:rsidRPr="003A7159">
          <w:rPr>
            <w:rStyle w:val="Hyperlink"/>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14:paraId="6CA047FF" w14:textId="28FD182E" w:rsidR="00712249" w:rsidRPr="00D113A8" w:rsidRDefault="00712249" w:rsidP="00712249">
      <w:pPr>
        <w:rPr>
          <w:rFonts w:eastAsia="Times New Roman" w:cs="Times New Roman"/>
          <w:bCs/>
          <w:szCs w:val="24"/>
          <w:lang w:val="en-US"/>
        </w:rPr>
      </w:pPr>
      <w:r w:rsidRPr="003A7159">
        <w:rPr>
          <w:rFonts w:eastAsia="Times New Roman" w:cs="Times New Roman"/>
          <w:bCs/>
          <w:szCs w:val="24"/>
          <w:lang w:val="en-US"/>
        </w:rPr>
        <w:t>This is an open-access article distributed under the terms of the Creative Commons Attribution License</w:t>
      </w:r>
      <w:r w:rsidR="00D113A8">
        <w:rPr>
          <w:rFonts w:eastAsia="Times New Roman" w:cs="Times New Roman"/>
          <w:bCs/>
          <w:szCs w:val="24"/>
          <w:lang w:val="en-US"/>
        </w:rPr>
        <w:t xml:space="preserve"> (</w:t>
      </w:r>
      <w:hyperlink r:id="rId7" w:history="1">
        <w:r w:rsidR="00D113A8" w:rsidRPr="006A654C">
          <w:rPr>
            <w:rStyle w:val="Hyperlink"/>
            <w:rFonts w:eastAsia="Times New Roman" w:cs="Times New Roman"/>
            <w:bCs/>
            <w:szCs w:val="24"/>
            <w:lang w:val="en-US"/>
          </w:rPr>
          <w:t>https://creativecommons.org/licenses/by/2.0/</w:t>
        </w:r>
      </w:hyperlink>
      <w:r w:rsidR="00D113A8">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p>
    <w:p w14:paraId="5BF7043C" w14:textId="77777777" w:rsidR="00712249" w:rsidRDefault="00712249"/>
    <w:sectPr w:rsidR="00712249" w:rsidSect="003A7159">
      <w:pgSz w:w="16838" w:h="11906" w:orient="landscape"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59"/>
    <w:rsid w:val="00211B1B"/>
    <w:rsid w:val="00263DB4"/>
    <w:rsid w:val="002E4D26"/>
    <w:rsid w:val="0038120A"/>
    <w:rsid w:val="003A7159"/>
    <w:rsid w:val="00712249"/>
    <w:rsid w:val="00773BF4"/>
    <w:rsid w:val="00A2784D"/>
    <w:rsid w:val="00B4669A"/>
    <w:rsid w:val="00BE2EF3"/>
    <w:rsid w:val="00D11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15:chartTrackingRefBased/>
  <w15:docId w15:val="{27737602-80FD-4530-8936-4EC50C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customStyle="1" w:styleId="UnresolvedMention">
    <w:name w:val="Unresolved Mention"/>
    <w:basedOn w:val="DefaultParagraphFont"/>
    <w:uiPriority w:val="99"/>
    <w:semiHidden/>
    <w:unhideWhenUsed/>
    <w:rsid w:val="003A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mir.org" TargetMode="External"/><Relationship Id="rId5" Type="http://schemas.openxmlformats.org/officeDocument/2006/relationships/hyperlink" Target="https://www.jmir.org/2012/1/e8/" TargetMode="External"/><Relationship Id="rId4" Type="http://schemas.openxmlformats.org/officeDocument/2006/relationships/hyperlink" Target="https://www.jmir.org/2004/3/e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Microsoft.com Team</cp:lastModifiedBy>
  <cp:revision>6</cp:revision>
  <dcterms:created xsi:type="dcterms:W3CDTF">2019-01-11T14:24:00Z</dcterms:created>
  <dcterms:modified xsi:type="dcterms:W3CDTF">2025-08-17T16:52:00Z</dcterms:modified>
</cp:coreProperties>
</file>