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2C6D" w14:textId="77777777" w:rsidR="00B0761A" w:rsidRPr="006F4A5C" w:rsidRDefault="00B0761A">
      <w:pPr>
        <w:rPr>
          <w:rFonts w:ascii="Times New Roman" w:hAnsi="Times New Roman" w:cs="Times New Roman"/>
          <w:sz w:val="24"/>
          <w:szCs w:val="24"/>
        </w:rPr>
      </w:pPr>
    </w:p>
    <w:p w14:paraId="7942FCCA" w14:textId="6D384000" w:rsidR="004A3D0C" w:rsidRPr="006F4A5C" w:rsidRDefault="0090548F">
      <w:pPr>
        <w:rPr>
          <w:rFonts w:ascii="Times New Roman" w:hAnsi="Times New Roman" w:cs="Times New Roman"/>
          <w:sz w:val="24"/>
          <w:szCs w:val="24"/>
        </w:rPr>
      </w:pPr>
      <w:r w:rsidRPr="006F4A5C">
        <w:rPr>
          <w:rFonts w:ascii="Times New Roman" w:hAnsi="Times New Roman" w:cs="Times New Roman"/>
          <w:sz w:val="24"/>
          <w:szCs w:val="24"/>
        </w:rPr>
        <w:t>Supplementary Table</w:t>
      </w:r>
      <w:r w:rsidRPr="006F4A5C">
        <w:rPr>
          <w:rFonts w:ascii="Times New Roman" w:hAnsi="Times New Roman" w:cs="Times New Roman"/>
          <w:sz w:val="24"/>
          <w:szCs w:val="24"/>
        </w:rPr>
        <w:t xml:space="preserve"> 1. </w:t>
      </w:r>
      <w:r w:rsidRPr="006F4A5C">
        <w:rPr>
          <w:rFonts w:ascii="Times New Roman" w:hAnsi="Times New Roman" w:cs="Times New Roman"/>
          <w:sz w:val="24"/>
          <w:szCs w:val="24"/>
        </w:rPr>
        <w:t>Follow-up outcomes for baseline HPV-positive patients (n, %) and proportion involving high-risk HPV genotypes (n, %)</w:t>
      </w:r>
    </w:p>
    <w:p w14:paraId="64D0614B" w14:textId="77777777" w:rsidR="0090548F" w:rsidRPr="006F4A5C" w:rsidRDefault="009054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843"/>
        <w:gridCol w:w="1751"/>
      </w:tblGrid>
      <w:tr w:rsidR="00C15F9E" w:rsidRPr="006F4A5C" w14:paraId="70B43111" w14:textId="77777777" w:rsidTr="006F4A5C">
        <w:trPr>
          <w:jc w:val="center"/>
        </w:trPr>
        <w:tc>
          <w:tcPr>
            <w:tcW w:w="53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6FCC45" w14:textId="1EF2643E" w:rsidR="00C15F9E" w:rsidRPr="006F4A5C" w:rsidRDefault="00C15F9E" w:rsidP="00C15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A5C">
              <w:rPr>
                <w:rFonts w:ascii="Times New Roman" w:hAnsi="Times New Roman" w:cs="Times New Roman"/>
                <w:sz w:val="24"/>
                <w:szCs w:val="24"/>
              </w:rPr>
              <w:t>Follow-up outcome among baseline HPV-positive patients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FC78BC" w14:textId="59CAA495" w:rsidR="00C15F9E" w:rsidRPr="006F4A5C" w:rsidRDefault="00C15F9E" w:rsidP="00C15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A5C">
              <w:rPr>
                <w:rFonts w:ascii="Times New Roman" w:hAnsi="Times New Roman" w:cs="Times New Roman"/>
                <w:sz w:val="24"/>
                <w:szCs w:val="24"/>
              </w:rPr>
              <w:t>Total n (%)</w:t>
            </w:r>
          </w:p>
        </w:tc>
        <w:tc>
          <w:tcPr>
            <w:tcW w:w="17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B0C64C" w14:textId="50AE2767" w:rsidR="00C15F9E" w:rsidRPr="006F4A5C" w:rsidRDefault="00C15F9E" w:rsidP="00C15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A5C">
              <w:rPr>
                <w:rFonts w:ascii="Times New Roman" w:hAnsi="Times New Roman" w:cs="Times New Roman"/>
                <w:sz w:val="24"/>
                <w:szCs w:val="24"/>
              </w:rPr>
              <w:t>High-risk HPV involved n (%)</w:t>
            </w:r>
          </w:p>
        </w:tc>
      </w:tr>
      <w:tr w:rsidR="00C15F9E" w:rsidRPr="006F4A5C" w14:paraId="702C8F26" w14:textId="77777777" w:rsidTr="006F4A5C">
        <w:trPr>
          <w:jc w:val="center"/>
        </w:trPr>
        <w:tc>
          <w:tcPr>
            <w:tcW w:w="5387" w:type="dxa"/>
            <w:tcBorders>
              <w:top w:val="single" w:sz="8" w:space="0" w:color="auto"/>
            </w:tcBorders>
            <w:vAlign w:val="center"/>
          </w:tcPr>
          <w:p w14:paraId="003751C0" w14:textId="77777777" w:rsidR="00C15F9E" w:rsidRPr="006F4A5C" w:rsidRDefault="00C15F9E" w:rsidP="00C15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A5C">
              <w:rPr>
                <w:rFonts w:ascii="Times New Roman" w:hAnsi="Times New Roman" w:cs="Times New Roman"/>
                <w:sz w:val="24"/>
                <w:szCs w:val="24"/>
              </w:rPr>
              <w:t>Co-infection with additional genotypes</w:t>
            </w:r>
          </w:p>
          <w:p w14:paraId="4BCB42C0" w14:textId="47750DAE" w:rsidR="00C15F9E" w:rsidRPr="006F4A5C" w:rsidRDefault="00C15F9E" w:rsidP="00C15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A5C">
              <w:rPr>
                <w:rFonts w:ascii="Times New Roman" w:hAnsi="Times New Roman" w:cs="Times New Roman"/>
                <w:sz w:val="24"/>
                <w:szCs w:val="24"/>
              </w:rPr>
              <w:t>(original genotypes still detected)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4FCC970A" w14:textId="5A747AC6" w:rsidR="00C15F9E" w:rsidRPr="006F4A5C" w:rsidRDefault="004A3D0C" w:rsidP="00C15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A5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Pr="006F4A5C">
              <w:rPr>
                <w:rFonts w:ascii="Times New Roman" w:hAnsi="Times New Roman" w:cs="Times New Roman"/>
                <w:sz w:val="24"/>
                <w:szCs w:val="24"/>
              </w:rPr>
              <w:t>(58.37%)</w:t>
            </w:r>
          </w:p>
        </w:tc>
        <w:tc>
          <w:tcPr>
            <w:tcW w:w="1751" w:type="dxa"/>
            <w:tcBorders>
              <w:top w:val="single" w:sz="8" w:space="0" w:color="auto"/>
            </w:tcBorders>
            <w:vAlign w:val="center"/>
          </w:tcPr>
          <w:p w14:paraId="76CB4BEC" w14:textId="4405B045" w:rsidR="00C15F9E" w:rsidRPr="006F4A5C" w:rsidRDefault="004A3D0C" w:rsidP="00C15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A5C">
              <w:rPr>
                <w:rFonts w:ascii="Times New Roman" w:hAnsi="Times New Roman" w:cs="Times New Roman"/>
                <w:sz w:val="24"/>
                <w:szCs w:val="24"/>
              </w:rPr>
              <w:t>106(77.94</w:t>
            </w:r>
            <w:r w:rsidR="00856A2E" w:rsidRPr="006F4A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6F4A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5F9E" w:rsidRPr="006F4A5C" w14:paraId="6BDFCCB4" w14:textId="77777777" w:rsidTr="006F4A5C">
        <w:trPr>
          <w:jc w:val="center"/>
        </w:trPr>
        <w:tc>
          <w:tcPr>
            <w:tcW w:w="5387" w:type="dxa"/>
            <w:tcBorders>
              <w:bottom w:val="single" w:sz="8" w:space="0" w:color="auto"/>
            </w:tcBorders>
            <w:vAlign w:val="center"/>
          </w:tcPr>
          <w:p w14:paraId="0A32D760" w14:textId="709AA3CD" w:rsidR="00C15F9E" w:rsidRPr="006F4A5C" w:rsidRDefault="00C15F9E" w:rsidP="00C15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A5C">
              <w:rPr>
                <w:rFonts w:ascii="Times New Roman" w:hAnsi="Times New Roman" w:cs="Times New Roman"/>
                <w:sz w:val="24"/>
                <w:szCs w:val="24"/>
              </w:rPr>
              <w:t>Complete genotype replacement</w:t>
            </w:r>
          </w:p>
          <w:p w14:paraId="787C8CBA" w14:textId="5567CD11" w:rsidR="00C15F9E" w:rsidRPr="006F4A5C" w:rsidRDefault="00C15F9E" w:rsidP="00C15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A5C">
              <w:rPr>
                <w:rFonts w:ascii="Times New Roman" w:hAnsi="Times New Roman" w:cs="Times New Roman"/>
                <w:sz w:val="24"/>
                <w:szCs w:val="24"/>
              </w:rPr>
              <w:t>(original genotypes cleared, new genotypes detected)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5D2FB960" w14:textId="1C13FDB5" w:rsidR="00C15F9E" w:rsidRPr="006F4A5C" w:rsidRDefault="004A3D0C" w:rsidP="00C15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A5C">
              <w:rPr>
                <w:rFonts w:ascii="Times New Roman" w:hAnsi="Times New Roman" w:cs="Times New Roman"/>
                <w:sz w:val="24"/>
                <w:szCs w:val="24"/>
              </w:rPr>
              <w:t>97(41.63%)</w:t>
            </w:r>
          </w:p>
        </w:tc>
        <w:tc>
          <w:tcPr>
            <w:tcW w:w="1751" w:type="dxa"/>
            <w:tcBorders>
              <w:bottom w:val="single" w:sz="8" w:space="0" w:color="auto"/>
            </w:tcBorders>
            <w:vAlign w:val="center"/>
          </w:tcPr>
          <w:p w14:paraId="0AE770D2" w14:textId="1030A038" w:rsidR="00C15F9E" w:rsidRPr="006F4A5C" w:rsidRDefault="00856A2E" w:rsidP="00C15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A5C">
              <w:rPr>
                <w:rFonts w:ascii="Times New Roman" w:hAnsi="Times New Roman" w:cs="Times New Roman"/>
                <w:sz w:val="24"/>
                <w:szCs w:val="24"/>
              </w:rPr>
              <w:t>85(87.63%)</w:t>
            </w:r>
          </w:p>
        </w:tc>
      </w:tr>
    </w:tbl>
    <w:p w14:paraId="365A6D39" w14:textId="77777777" w:rsidR="00C15F9E" w:rsidRPr="006F4A5C" w:rsidRDefault="00C15F9E">
      <w:pPr>
        <w:rPr>
          <w:rFonts w:ascii="Times New Roman" w:hAnsi="Times New Roman" w:cs="Times New Roman"/>
          <w:sz w:val="24"/>
          <w:szCs w:val="24"/>
        </w:rPr>
      </w:pPr>
    </w:p>
    <w:p w14:paraId="20B8391C" w14:textId="77777777" w:rsidR="006F4A5C" w:rsidRPr="006F4A5C" w:rsidRDefault="006F4A5C">
      <w:pPr>
        <w:rPr>
          <w:rFonts w:ascii="Times New Roman" w:hAnsi="Times New Roman" w:cs="Times New Roman"/>
          <w:sz w:val="24"/>
          <w:szCs w:val="24"/>
        </w:rPr>
      </w:pPr>
    </w:p>
    <w:p w14:paraId="2D48553C" w14:textId="7627F4DF" w:rsidR="006F4A5C" w:rsidRPr="006F4A5C" w:rsidRDefault="006F4A5C">
      <w:pPr>
        <w:rPr>
          <w:rFonts w:ascii="Times New Roman" w:hAnsi="Times New Roman" w:cs="Times New Roman"/>
          <w:sz w:val="24"/>
          <w:szCs w:val="24"/>
        </w:rPr>
      </w:pPr>
      <w:r w:rsidRPr="006F4A5C">
        <w:rPr>
          <w:rFonts w:ascii="Times New Roman" w:hAnsi="Times New Roman" w:cs="Times New Roman"/>
          <w:sz w:val="24"/>
          <w:szCs w:val="24"/>
        </w:rPr>
        <w:t>Figure S1.</w:t>
      </w:r>
      <w:r w:rsidRPr="006F4A5C">
        <w:rPr>
          <w:rFonts w:hint="eastAsia"/>
        </w:rPr>
        <w:t xml:space="preserve"> </w:t>
      </w:r>
      <w:r w:rsidRPr="006F4A5C">
        <w:rPr>
          <w:rFonts w:ascii="Times New Roman" w:hAnsi="Times New Roman" w:cs="Times New Roman" w:hint="eastAsia"/>
          <w:sz w:val="24"/>
          <w:szCs w:val="24"/>
        </w:rPr>
        <w:t xml:space="preserve">Newly </w:t>
      </w:r>
      <w:r>
        <w:rPr>
          <w:rFonts w:ascii="Times New Roman" w:hAnsi="Times New Roman" w:cs="Times New Roman" w:hint="eastAsia"/>
          <w:sz w:val="24"/>
          <w:szCs w:val="24"/>
        </w:rPr>
        <w:t>d</w:t>
      </w:r>
      <w:r w:rsidRPr="006F4A5C">
        <w:rPr>
          <w:rFonts w:ascii="Times New Roman" w:hAnsi="Times New Roman" w:cs="Times New Roman" w:hint="eastAsia"/>
          <w:sz w:val="24"/>
          <w:szCs w:val="24"/>
        </w:rPr>
        <w:t xml:space="preserve">etected HPV </w:t>
      </w:r>
      <w:r>
        <w:rPr>
          <w:rFonts w:ascii="Times New Roman" w:hAnsi="Times New Roman" w:cs="Times New Roman" w:hint="eastAsia"/>
          <w:sz w:val="24"/>
          <w:szCs w:val="24"/>
        </w:rPr>
        <w:t>g</w:t>
      </w:r>
      <w:r w:rsidRPr="006F4A5C">
        <w:rPr>
          <w:rFonts w:ascii="Times New Roman" w:hAnsi="Times New Roman" w:cs="Times New Roman" w:hint="eastAsia"/>
          <w:sz w:val="24"/>
          <w:szCs w:val="24"/>
        </w:rPr>
        <w:t xml:space="preserve">enotypes at 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6F4A5C">
        <w:rPr>
          <w:rFonts w:ascii="Times New Roman" w:hAnsi="Times New Roman" w:cs="Times New Roman" w:hint="eastAsia"/>
          <w:sz w:val="24"/>
          <w:szCs w:val="24"/>
        </w:rPr>
        <w:t xml:space="preserve">econd 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6F4A5C">
        <w:rPr>
          <w:rFonts w:ascii="Times New Roman" w:hAnsi="Times New Roman" w:cs="Times New Roman" w:hint="eastAsia"/>
          <w:sz w:val="24"/>
          <w:szCs w:val="24"/>
        </w:rPr>
        <w:t>creening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Pr="006F4A5C">
        <w:rPr>
          <w:rFonts w:hint="eastAsia"/>
        </w:rPr>
        <w:t xml:space="preserve"> </w:t>
      </w:r>
      <w:r w:rsidRPr="006F4A5C">
        <w:rPr>
          <w:rFonts w:ascii="Times New Roman" w:hAnsi="Times New Roman" w:cs="Times New Roman" w:hint="eastAsia"/>
          <w:sz w:val="24"/>
          <w:szCs w:val="24"/>
        </w:rPr>
        <w:t xml:space="preserve">The stacked bars show the number of cases for each genotype, divided into co-infection (new genotypes added while baseline types were retained) and complete genotype replacement (baseline types cleared, only new genotypes detected). </w:t>
      </w:r>
    </w:p>
    <w:sectPr w:rsidR="006F4A5C" w:rsidRPr="006F4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9D0D" w14:textId="77777777" w:rsidR="00E60780" w:rsidRDefault="00E60780" w:rsidP="00C15F9E">
      <w:pPr>
        <w:rPr>
          <w:rFonts w:hint="eastAsia"/>
        </w:rPr>
      </w:pPr>
      <w:r>
        <w:separator/>
      </w:r>
    </w:p>
  </w:endnote>
  <w:endnote w:type="continuationSeparator" w:id="0">
    <w:p w14:paraId="2BDCA4CA" w14:textId="77777777" w:rsidR="00E60780" w:rsidRDefault="00E60780" w:rsidP="00C15F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EC842" w14:textId="77777777" w:rsidR="00E60780" w:rsidRDefault="00E60780" w:rsidP="00C15F9E">
      <w:pPr>
        <w:rPr>
          <w:rFonts w:hint="eastAsia"/>
        </w:rPr>
      </w:pPr>
      <w:r>
        <w:separator/>
      </w:r>
    </w:p>
  </w:footnote>
  <w:footnote w:type="continuationSeparator" w:id="0">
    <w:p w14:paraId="071F2CB6" w14:textId="77777777" w:rsidR="00E60780" w:rsidRDefault="00E60780" w:rsidP="00C15F9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C99"/>
    <w:rsid w:val="001A4843"/>
    <w:rsid w:val="004A3D0C"/>
    <w:rsid w:val="006F4A5C"/>
    <w:rsid w:val="007E3E53"/>
    <w:rsid w:val="00856A2E"/>
    <w:rsid w:val="0090548F"/>
    <w:rsid w:val="00AE6C99"/>
    <w:rsid w:val="00B0761A"/>
    <w:rsid w:val="00C12841"/>
    <w:rsid w:val="00C15F9E"/>
    <w:rsid w:val="00E6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94575A"/>
  <w15:chartTrackingRefBased/>
  <w15:docId w15:val="{20E1BA6B-EE7C-49A7-9655-C41BB57B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6C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C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C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C9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C9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C9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C9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C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C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C9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E6C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C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C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C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C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C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C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C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C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C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C9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5F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15F9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15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15F9E"/>
    <w:rPr>
      <w:sz w:val="18"/>
      <w:szCs w:val="18"/>
    </w:rPr>
  </w:style>
  <w:style w:type="table" w:styleId="af2">
    <w:name w:val="Table Grid"/>
    <w:basedOn w:val="a1"/>
    <w:uiPriority w:val="39"/>
    <w:rsid w:val="00C15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110</Words>
  <Characters>632</Characters>
  <Application>Microsoft Office Word</Application>
  <DocSecurity>0</DocSecurity>
  <Lines>9</Lines>
  <Paragraphs>2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亚 徐</dc:creator>
  <cp:keywords/>
  <dc:description/>
  <cp:lastModifiedBy>亚 徐</cp:lastModifiedBy>
  <cp:revision>6</cp:revision>
  <dcterms:created xsi:type="dcterms:W3CDTF">2025-07-21T06:17:00Z</dcterms:created>
  <dcterms:modified xsi:type="dcterms:W3CDTF">2025-07-21T12:24:00Z</dcterms:modified>
</cp:coreProperties>
</file>