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9F" w:rsidRDefault="003A1A18" w:rsidP="00745D9F">
      <w:pPr>
        <w:spacing w:after="0" w:line="360" w:lineRule="auto"/>
        <w:rPr>
          <w:lang w:val="en-GB"/>
        </w:rPr>
      </w:pPr>
      <w:r>
        <w:rPr>
          <w:lang w:val="en-GB"/>
        </w:rPr>
        <w:t>SUPPLEMENTARY FILE 2 Description of measurements</w:t>
      </w:r>
    </w:p>
    <w:p w:rsidR="00D06EF9" w:rsidRDefault="00D06EF9" w:rsidP="00745D9F">
      <w:pPr>
        <w:spacing w:after="0" w:line="360" w:lineRule="auto"/>
        <w:rPr>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Anterior, posterior and opening mechanical advantage (character</w:t>
      </w:r>
      <w:r w:rsidR="00F25ACC">
        <w:rPr>
          <w:rFonts w:cstheme="minorHAnsi"/>
          <w:b/>
          <w:sz w:val="20"/>
          <w:szCs w:val="20"/>
          <w:lang w:val="en-GB"/>
        </w:rPr>
        <w:t>s</w:t>
      </w:r>
      <w:r w:rsidRPr="00F25ACC">
        <w:rPr>
          <w:rFonts w:cstheme="minorHAnsi"/>
          <w:b/>
          <w:sz w:val="20"/>
          <w:szCs w:val="20"/>
          <w:lang w:val="en-GB"/>
        </w:rPr>
        <w:t xml:space="preserve"> 1-3).</w:t>
      </w:r>
      <w:r w:rsidRPr="003A1A18">
        <w:rPr>
          <w:rFonts w:cstheme="minorHAnsi"/>
          <w:sz w:val="20"/>
          <w:szCs w:val="20"/>
          <w:lang w:val="en-GB"/>
        </w:rPr>
        <w:t xml:space="preserve"> </w:t>
      </w:r>
    </w:p>
    <w:p w:rsidR="003A1A18" w:rsidRPr="003A1A18" w:rsidRDefault="003A1A18" w:rsidP="003A1A18">
      <w:pPr>
        <w:spacing w:after="0" w:line="360" w:lineRule="auto"/>
        <w:rPr>
          <w:rFonts w:cstheme="minorHAnsi"/>
          <w:sz w:val="20"/>
          <w:szCs w:val="20"/>
          <w:lang w:val="en-GB"/>
        </w:rPr>
      </w:pPr>
      <w:proofErr w:type="gramStart"/>
      <w:r w:rsidRPr="003A1A18">
        <w:rPr>
          <w:rFonts w:cstheme="minorHAnsi"/>
          <w:sz w:val="20"/>
          <w:szCs w:val="20"/>
          <w:lang w:val="en-GB"/>
        </w:rPr>
        <w:t xml:space="preserve">Three continuous characters are related to mechanical advantage, a commonly used measurement in biomechanical studies across </w:t>
      </w:r>
      <w:proofErr w:type="spellStart"/>
      <w:r w:rsidRPr="003A1A18">
        <w:rPr>
          <w:rFonts w:cstheme="minorHAnsi"/>
          <w:sz w:val="20"/>
          <w:szCs w:val="20"/>
          <w:lang w:val="en-GB"/>
        </w:rPr>
        <w:t>gnathostome</w:t>
      </w:r>
      <w:proofErr w:type="spellEnd"/>
      <w:r w:rsidRPr="003A1A18">
        <w:rPr>
          <w:rFonts w:cstheme="minorHAnsi"/>
          <w:sz w:val="20"/>
          <w:szCs w:val="20"/>
          <w:lang w:val="en-GB"/>
        </w:rPr>
        <w:t xml:space="preserve"> jaws (e.g., fishes: </w:t>
      </w: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2003; </w:t>
      </w:r>
      <w:proofErr w:type="spellStart"/>
      <w:r w:rsidRPr="003A1A18">
        <w:rPr>
          <w:rFonts w:cstheme="minorHAnsi"/>
          <w:sz w:val="20"/>
          <w:szCs w:val="20"/>
          <w:lang w:val="en-GB"/>
        </w:rPr>
        <w:t>Kammerer</w:t>
      </w:r>
      <w:proofErr w:type="spellEnd"/>
      <w:r w:rsidRPr="003A1A18">
        <w:rPr>
          <w:rFonts w:cstheme="minorHAnsi"/>
          <w:sz w:val="20"/>
          <w:szCs w:val="20"/>
          <w:lang w:val="en-GB"/>
        </w:rPr>
        <w:t xml:space="preserve"> et al. 2006; Anderson 2009; Anderson et al. 2011; early </w:t>
      </w:r>
      <w:proofErr w:type="spellStart"/>
      <w:r w:rsidRPr="003A1A18">
        <w:rPr>
          <w:rFonts w:cstheme="minorHAnsi"/>
          <w:sz w:val="20"/>
          <w:szCs w:val="20"/>
          <w:lang w:val="en-GB"/>
        </w:rPr>
        <w:t>tetrapods</w:t>
      </w:r>
      <w:proofErr w:type="spellEnd"/>
      <w:r w:rsidRPr="003A1A18">
        <w:rPr>
          <w:rFonts w:cstheme="minorHAnsi"/>
          <w:sz w:val="20"/>
          <w:szCs w:val="20"/>
          <w:lang w:val="en-GB"/>
        </w:rPr>
        <w:t xml:space="preserve">: Anderson et al. 2013; </w:t>
      </w:r>
      <w:proofErr w:type="spellStart"/>
      <w:r w:rsidRPr="003A1A18">
        <w:rPr>
          <w:rFonts w:cstheme="minorHAnsi"/>
          <w:sz w:val="20"/>
          <w:szCs w:val="20"/>
          <w:lang w:val="en-GB"/>
        </w:rPr>
        <w:t>lissamphibians</w:t>
      </w:r>
      <w:proofErr w:type="spellEnd"/>
      <w:r w:rsidRPr="003A1A18">
        <w:rPr>
          <w:rFonts w:cstheme="minorHAnsi"/>
          <w:sz w:val="20"/>
          <w:szCs w:val="20"/>
          <w:lang w:val="en-GB"/>
        </w:rPr>
        <w:t xml:space="preserve">: Emerson 1985; </w:t>
      </w:r>
      <w:proofErr w:type="spellStart"/>
      <w:r w:rsidRPr="003A1A18">
        <w:rPr>
          <w:rFonts w:cstheme="minorHAnsi"/>
          <w:sz w:val="20"/>
          <w:szCs w:val="20"/>
          <w:lang w:val="en-GB"/>
        </w:rPr>
        <w:t>squamates</w:t>
      </w:r>
      <w:proofErr w:type="spellEnd"/>
      <w:r w:rsidRPr="003A1A18">
        <w:rPr>
          <w:rFonts w:cstheme="minorHAnsi"/>
          <w:sz w:val="20"/>
          <w:szCs w:val="20"/>
          <w:lang w:val="en-GB"/>
        </w:rPr>
        <w:t xml:space="preserve">: Stayton 2006; turtles: Ponstein et al. 2024; archosaurs: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et al. 2007; Sakamoto 2010; Stubbs et al. 2013; Mallon and Anderson 2015; </w:t>
      </w:r>
      <w:proofErr w:type="spellStart"/>
      <w:r w:rsidRPr="003A1A18">
        <w:rPr>
          <w:rFonts w:cstheme="minorHAnsi"/>
          <w:sz w:val="20"/>
          <w:szCs w:val="20"/>
          <w:lang w:val="en-GB"/>
        </w:rPr>
        <w:t>Nabavizadeh</w:t>
      </w:r>
      <w:proofErr w:type="spellEnd"/>
      <w:r w:rsidRPr="003A1A18">
        <w:rPr>
          <w:rFonts w:cstheme="minorHAnsi"/>
          <w:sz w:val="20"/>
          <w:szCs w:val="20"/>
          <w:lang w:val="en-GB"/>
        </w:rPr>
        <w:t xml:space="preserve"> 2016;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w:t>
      </w:r>
      <w:proofErr w:type="spellStart"/>
      <w:r w:rsidRPr="003A1A18">
        <w:rPr>
          <w:rFonts w:cstheme="minorHAnsi"/>
          <w:sz w:val="20"/>
          <w:szCs w:val="20"/>
          <w:lang w:val="en-GB"/>
        </w:rPr>
        <w:t>Navalón</w:t>
      </w:r>
      <w:proofErr w:type="spellEnd"/>
      <w:r w:rsidRPr="003A1A18">
        <w:rPr>
          <w:rFonts w:cstheme="minorHAnsi"/>
          <w:sz w:val="20"/>
          <w:szCs w:val="20"/>
          <w:lang w:val="en-GB"/>
        </w:rPr>
        <w:t xml:space="preserve"> et al. 2018; Ma et al. 2020, 2022; Singh et al. 2021, 2024; Meade and Ma, 2022; Johnson et al. 2022; </w:t>
      </w:r>
      <w:proofErr w:type="spellStart"/>
      <w:r w:rsidRPr="003A1A18">
        <w:rPr>
          <w:rFonts w:cstheme="minorHAnsi"/>
          <w:sz w:val="20"/>
          <w:szCs w:val="20"/>
          <w:lang w:val="en-GB"/>
        </w:rPr>
        <w:t>synapsids</w:t>
      </w:r>
      <w:proofErr w:type="spellEnd"/>
      <w:r w:rsidRPr="003A1A18">
        <w:rPr>
          <w:rFonts w:cstheme="minorHAnsi"/>
          <w:sz w:val="20"/>
          <w:szCs w:val="20"/>
          <w:lang w:val="en-GB"/>
        </w:rPr>
        <w:t>: Maynard Smith and Savage 1959; Benevento et al. 2019; Singh et al. 2021, 2024; Morales-</w:t>
      </w:r>
      <w:proofErr w:type="spellStart"/>
      <w:r w:rsidRPr="003A1A18">
        <w:rPr>
          <w:rFonts w:cstheme="minorHAnsi"/>
          <w:sz w:val="20"/>
          <w:szCs w:val="20"/>
          <w:lang w:val="en-GB"/>
        </w:rPr>
        <w:t>García</w:t>
      </w:r>
      <w:proofErr w:type="spellEnd"/>
      <w:r w:rsidRPr="003A1A18">
        <w:rPr>
          <w:rFonts w:cstheme="minorHAnsi"/>
          <w:sz w:val="20"/>
          <w:szCs w:val="20"/>
          <w:lang w:val="en-GB"/>
        </w:rPr>
        <w:t xml:space="preserve"> et al. 2021).</w:t>
      </w:r>
      <w:proofErr w:type="gramEnd"/>
      <w:r w:rsidRPr="003A1A18">
        <w:rPr>
          <w:rFonts w:cstheme="minorHAnsi"/>
          <w:sz w:val="20"/>
          <w:szCs w:val="20"/>
          <w:lang w:val="en-GB"/>
        </w:rPr>
        <w:t xml:space="preserve"> Mechanical advantage measurements </w:t>
      </w:r>
      <w:proofErr w:type="gramStart"/>
      <w:r w:rsidRPr="003A1A18">
        <w:rPr>
          <w:rFonts w:cstheme="minorHAnsi"/>
          <w:sz w:val="20"/>
          <w:szCs w:val="20"/>
          <w:lang w:val="en-GB"/>
        </w:rPr>
        <w:t>are derived</w:t>
      </w:r>
      <w:proofErr w:type="gramEnd"/>
      <w:r w:rsidRPr="003A1A18">
        <w:rPr>
          <w:rFonts w:cstheme="minorHAnsi"/>
          <w:sz w:val="20"/>
          <w:szCs w:val="20"/>
          <w:lang w:val="en-GB"/>
        </w:rPr>
        <w:t xml:space="preserve"> from the interpretation of the mandible as a lever, in which the mandible rotates around a fulcrum (i.e., the jaw joint) and has an input moment arm that characterizes the muscle insertion site with which movement is achieved, and an output moment arm on which the movement is exerted (</w:t>
      </w: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1994, 2003). The ratio of input and output moment arms (i.e., in-lever divided by out-lever) generally determines the efficiency by which an input (=muscle) force is converted into an output force (=movement). Lower values of mechanical advantage signify a faster but less powerful action than higher values (</w:t>
      </w: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1994, 2003). The relative position of the fulcrum to the input and output moment arms and the relative lengths of the latter determine the type of lever. In a third-order lever, which is commonly applicable to </w:t>
      </w:r>
      <w:proofErr w:type="spellStart"/>
      <w:r w:rsidRPr="003A1A18">
        <w:rPr>
          <w:rFonts w:cstheme="minorHAnsi"/>
          <w:sz w:val="20"/>
          <w:szCs w:val="20"/>
          <w:lang w:val="en-GB"/>
        </w:rPr>
        <w:t>gnathostome</w:t>
      </w:r>
      <w:proofErr w:type="spellEnd"/>
      <w:r w:rsidRPr="003A1A18">
        <w:rPr>
          <w:rFonts w:cstheme="minorHAnsi"/>
          <w:sz w:val="20"/>
          <w:szCs w:val="20"/>
          <w:lang w:val="en-GB"/>
        </w:rPr>
        <w:t xml:space="preserve"> jaws (Stayton 2006; Anderson 2009; Anderson et al. 2011, 2013; Benevento et al. 2019; Singh et al. 2021), the fulcrum is posterior to the moment arms and the input moment arm is shorter than the output moment arm. In a second-order lever, the relative position of the fulcrum remains the same, but the output moment arm is shorter than the input moment arm resulting in a mechanical advantage greater than 1, so that bite force exceeds muscle force. This </w:t>
      </w:r>
      <w:proofErr w:type="gramStart"/>
      <w:r w:rsidRPr="003A1A18">
        <w:rPr>
          <w:rFonts w:cstheme="minorHAnsi"/>
          <w:sz w:val="20"/>
          <w:szCs w:val="20"/>
          <w:lang w:val="en-GB"/>
        </w:rPr>
        <w:t>has been measured</w:t>
      </w:r>
      <w:proofErr w:type="gramEnd"/>
      <w:r w:rsidRPr="003A1A18">
        <w:rPr>
          <w:rFonts w:cstheme="minorHAnsi"/>
          <w:sz w:val="20"/>
          <w:szCs w:val="20"/>
          <w:lang w:val="en-GB"/>
        </w:rPr>
        <w:t xml:space="preserve"> in the posterior bite of herbivorous </w:t>
      </w:r>
      <w:proofErr w:type="spellStart"/>
      <w:r w:rsidRPr="003A1A18">
        <w:rPr>
          <w:rFonts w:cstheme="minorHAnsi"/>
          <w:sz w:val="20"/>
          <w:szCs w:val="20"/>
          <w:lang w:val="en-GB"/>
        </w:rPr>
        <w:t>hadrosaurid</w:t>
      </w:r>
      <w:proofErr w:type="spellEnd"/>
      <w:r w:rsidRPr="003A1A18">
        <w:rPr>
          <w:rFonts w:cstheme="minorHAnsi"/>
          <w:sz w:val="20"/>
          <w:szCs w:val="20"/>
          <w:lang w:val="en-GB"/>
        </w:rPr>
        <w:t xml:space="preserve"> and </w:t>
      </w:r>
      <w:proofErr w:type="spellStart"/>
      <w:r w:rsidRPr="003A1A18">
        <w:rPr>
          <w:rFonts w:cstheme="minorHAnsi"/>
          <w:sz w:val="20"/>
          <w:szCs w:val="20"/>
          <w:lang w:val="en-GB"/>
        </w:rPr>
        <w:t>ceratopsid</w:t>
      </w:r>
      <w:proofErr w:type="spellEnd"/>
      <w:r w:rsidRPr="003A1A18">
        <w:rPr>
          <w:rFonts w:cstheme="minorHAnsi"/>
          <w:sz w:val="20"/>
          <w:szCs w:val="20"/>
          <w:lang w:val="en-GB"/>
        </w:rPr>
        <w:t xml:space="preserve"> dinosaurs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and various ecologically diverse extant turtles (Ponstein et al. 2024).</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jc w:val="both"/>
        <w:rPr>
          <w:rFonts w:cstheme="minorHAnsi"/>
          <w:sz w:val="20"/>
          <w:szCs w:val="20"/>
          <w:lang w:val="en-GB"/>
        </w:rPr>
      </w:pPr>
      <w:r w:rsidRPr="003A1A18">
        <w:rPr>
          <w:rFonts w:cstheme="minorHAnsi"/>
          <w:noProof/>
          <w:sz w:val="20"/>
          <w:szCs w:val="20"/>
          <w:lang w:eastAsia="de-DE"/>
        </w:rPr>
        <w:drawing>
          <wp:inline distT="0" distB="0" distL="0" distR="0" wp14:anchorId="57B22156" wp14:editId="67B5D760">
            <wp:extent cx="5753100" cy="2717800"/>
            <wp:effectExtent l="0" t="0" r="0" b="0"/>
            <wp:docPr id="153238807" name="Picture 153238807" descr="MNG-14473_medial_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MNG-14473_medial_A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Anterior Mechanical Advantage</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We use anterior and posterior mechanical advantage as measurements that characterize the force transmission of the jaw adductor musculature to anterior and posterior bites, respectively. In both, the in-lever </w:t>
      </w:r>
      <w:proofErr w:type="gramStart"/>
      <w:r w:rsidRPr="003A1A18">
        <w:rPr>
          <w:rFonts w:cstheme="minorHAnsi"/>
          <w:sz w:val="20"/>
          <w:szCs w:val="20"/>
          <w:lang w:val="en-GB"/>
        </w:rPr>
        <w:t>is defined</w:t>
      </w:r>
      <w:proofErr w:type="gramEnd"/>
      <w:r w:rsidRPr="003A1A18">
        <w:rPr>
          <w:rFonts w:cstheme="minorHAnsi"/>
          <w:sz w:val="20"/>
          <w:szCs w:val="20"/>
          <w:lang w:val="en-GB"/>
        </w:rPr>
        <w:t xml:space="preserve"> as the distance between the fulcrum (i.e., jaw joint) and the point of muscle action. We use the centre of the articular surface of the jaw joint as the starting point for all measurements that involve this structure. The point of muscle action </w:t>
      </w:r>
      <w:proofErr w:type="gramStart"/>
      <w:r w:rsidRPr="003A1A18">
        <w:rPr>
          <w:rFonts w:cstheme="minorHAnsi"/>
          <w:sz w:val="20"/>
          <w:szCs w:val="20"/>
          <w:lang w:val="en-GB"/>
        </w:rPr>
        <w:t>is measured</w:t>
      </w:r>
      <w:proofErr w:type="gramEnd"/>
      <w:r w:rsidRPr="003A1A18">
        <w:rPr>
          <w:rFonts w:cstheme="minorHAnsi"/>
          <w:sz w:val="20"/>
          <w:szCs w:val="20"/>
          <w:lang w:val="en-GB"/>
        </w:rPr>
        <w:t xml:space="preserve"> at the midpoint of the adductor fossa, as this is an easily identifiable and homologous structure among most tetrapod jaws (e.g., </w:t>
      </w:r>
      <w:proofErr w:type="spellStart"/>
      <w:r w:rsidRPr="003A1A18">
        <w:rPr>
          <w:rFonts w:cstheme="minorHAnsi"/>
          <w:sz w:val="20"/>
          <w:szCs w:val="20"/>
          <w:lang w:val="en-GB"/>
        </w:rPr>
        <w:t>Romer</w:t>
      </w:r>
      <w:proofErr w:type="spellEnd"/>
      <w:r w:rsidRPr="003A1A18">
        <w:rPr>
          <w:rFonts w:cstheme="minorHAnsi"/>
          <w:sz w:val="20"/>
          <w:szCs w:val="20"/>
          <w:lang w:val="en-GB"/>
        </w:rPr>
        <w:t xml:space="preserve"> 1956). Consequently, we quantify specifically the force transmission of the adductor fossa musculature. Various </w:t>
      </w:r>
      <w:proofErr w:type="spellStart"/>
      <w:r w:rsidRPr="003A1A18">
        <w:rPr>
          <w:rFonts w:cstheme="minorHAnsi"/>
          <w:sz w:val="20"/>
          <w:szCs w:val="20"/>
          <w:lang w:val="en-GB"/>
        </w:rPr>
        <w:t>neomorphic</w:t>
      </w:r>
      <w:proofErr w:type="spellEnd"/>
      <w:r w:rsidRPr="003A1A18">
        <w:rPr>
          <w:rFonts w:cstheme="minorHAnsi"/>
          <w:sz w:val="20"/>
          <w:szCs w:val="20"/>
          <w:lang w:val="en-GB"/>
        </w:rPr>
        <w:t xml:space="preserve"> adductor muscles insert laterally on the dentary in derived </w:t>
      </w:r>
      <w:proofErr w:type="spellStart"/>
      <w:r w:rsidRPr="003A1A18">
        <w:rPr>
          <w:rFonts w:cstheme="minorHAnsi"/>
          <w:sz w:val="20"/>
          <w:szCs w:val="20"/>
          <w:lang w:val="en-GB"/>
        </w:rPr>
        <w:t>therapsid</w:t>
      </w:r>
      <w:proofErr w:type="spellEnd"/>
      <w:r w:rsidRPr="003A1A18">
        <w:rPr>
          <w:rFonts w:cstheme="minorHAnsi"/>
          <w:sz w:val="20"/>
          <w:szCs w:val="20"/>
          <w:lang w:val="en-GB"/>
        </w:rPr>
        <w:t xml:space="preserve"> clades, in addition to the adductor fossa musculature (e.g., Crompton and </w:t>
      </w:r>
      <w:proofErr w:type="spellStart"/>
      <w:r w:rsidRPr="003A1A18">
        <w:rPr>
          <w:rFonts w:cstheme="minorHAnsi"/>
          <w:sz w:val="20"/>
          <w:szCs w:val="20"/>
          <w:lang w:val="en-GB"/>
        </w:rPr>
        <w:t>Hotton</w:t>
      </w:r>
      <w:proofErr w:type="spellEnd"/>
      <w:r w:rsidRPr="003A1A18">
        <w:rPr>
          <w:rFonts w:cstheme="minorHAnsi"/>
          <w:sz w:val="20"/>
          <w:szCs w:val="20"/>
          <w:lang w:val="en-GB"/>
        </w:rPr>
        <w:t xml:space="preserve"> 1967; King 1981; Cox 1998; Kemp 2009; </w:t>
      </w:r>
      <w:proofErr w:type="spellStart"/>
      <w:r w:rsidRPr="003A1A18">
        <w:rPr>
          <w:rFonts w:cstheme="minorHAnsi"/>
          <w:sz w:val="20"/>
          <w:szCs w:val="20"/>
          <w:lang w:val="en-GB"/>
        </w:rPr>
        <w:t>Lautenschlager</w:t>
      </w:r>
      <w:proofErr w:type="spellEnd"/>
      <w:r w:rsidRPr="003A1A18">
        <w:rPr>
          <w:rFonts w:cstheme="minorHAnsi"/>
          <w:sz w:val="20"/>
          <w:szCs w:val="20"/>
          <w:lang w:val="en-GB"/>
        </w:rPr>
        <w:t xml:space="preserve"> et al. 2017). These </w:t>
      </w:r>
      <w:proofErr w:type="spellStart"/>
      <w:r w:rsidRPr="003A1A18">
        <w:rPr>
          <w:rFonts w:cstheme="minorHAnsi"/>
          <w:sz w:val="20"/>
          <w:szCs w:val="20"/>
          <w:lang w:val="en-GB"/>
        </w:rPr>
        <w:t>neomorphic</w:t>
      </w:r>
      <w:proofErr w:type="spellEnd"/>
      <w:r w:rsidRPr="003A1A18">
        <w:rPr>
          <w:rFonts w:cstheme="minorHAnsi"/>
          <w:sz w:val="20"/>
          <w:szCs w:val="20"/>
          <w:lang w:val="en-GB"/>
        </w:rPr>
        <w:t xml:space="preserve"> muscles are not homologous with the jaw adductor musculature in other </w:t>
      </w:r>
      <w:proofErr w:type="spellStart"/>
      <w:r w:rsidRPr="003A1A18">
        <w:rPr>
          <w:rFonts w:cstheme="minorHAnsi"/>
          <w:sz w:val="20"/>
          <w:szCs w:val="20"/>
          <w:lang w:val="en-GB"/>
        </w:rPr>
        <w:t>tetrapods</w:t>
      </w:r>
      <w:proofErr w:type="spellEnd"/>
      <w:r w:rsidRPr="003A1A18">
        <w:rPr>
          <w:rFonts w:cstheme="minorHAnsi"/>
          <w:sz w:val="20"/>
          <w:szCs w:val="20"/>
          <w:lang w:val="en-GB"/>
        </w:rPr>
        <w:t>. Since our study primarily focuses on the comparison between amniotes and non-</w:t>
      </w:r>
      <w:proofErr w:type="spellStart"/>
      <w:r w:rsidRPr="003A1A18">
        <w:rPr>
          <w:rFonts w:cstheme="minorHAnsi"/>
          <w:sz w:val="20"/>
          <w:szCs w:val="20"/>
          <w:lang w:val="en-GB"/>
        </w:rPr>
        <w:t>amniote</w:t>
      </w:r>
      <w:proofErr w:type="spellEnd"/>
      <w:r w:rsidRPr="003A1A18">
        <w:rPr>
          <w:rFonts w:cstheme="minorHAnsi"/>
          <w:sz w:val="20"/>
          <w:szCs w:val="20"/>
          <w:lang w:val="en-GB"/>
        </w:rPr>
        <w:t xml:space="preserve"> </w:t>
      </w:r>
      <w:proofErr w:type="spellStart"/>
      <w:r w:rsidRPr="003A1A18">
        <w:rPr>
          <w:rFonts w:cstheme="minorHAnsi"/>
          <w:sz w:val="20"/>
          <w:szCs w:val="20"/>
          <w:lang w:val="en-GB"/>
        </w:rPr>
        <w:t>tetrapods</w:t>
      </w:r>
      <w:proofErr w:type="spellEnd"/>
      <w:r w:rsidRPr="003A1A18">
        <w:rPr>
          <w:rFonts w:cstheme="minorHAnsi"/>
          <w:sz w:val="20"/>
          <w:szCs w:val="20"/>
          <w:lang w:val="en-GB"/>
        </w:rPr>
        <w:t xml:space="preserve">, we do not consider these </w:t>
      </w:r>
      <w:proofErr w:type="spellStart"/>
      <w:r w:rsidRPr="003A1A18">
        <w:rPr>
          <w:rFonts w:cstheme="minorHAnsi"/>
          <w:sz w:val="20"/>
          <w:szCs w:val="20"/>
          <w:lang w:val="en-GB"/>
        </w:rPr>
        <w:t>neomorphics</w:t>
      </w:r>
      <w:proofErr w:type="spellEnd"/>
      <w:r w:rsidRPr="003A1A18">
        <w:rPr>
          <w:rFonts w:cstheme="minorHAnsi"/>
          <w:sz w:val="20"/>
          <w:szCs w:val="20"/>
          <w:lang w:val="en-GB"/>
        </w:rPr>
        <w:t xml:space="preserve">. </w:t>
      </w:r>
      <w:proofErr w:type="gramStart"/>
      <w:r w:rsidRPr="003A1A18">
        <w:rPr>
          <w:rFonts w:cstheme="minorHAnsi"/>
          <w:sz w:val="20"/>
          <w:szCs w:val="20"/>
          <w:lang w:val="en-GB"/>
        </w:rPr>
        <w:t>The out-lever</w:t>
      </w:r>
      <w:proofErr w:type="gramEnd"/>
      <w:r w:rsidRPr="003A1A18">
        <w:rPr>
          <w:rFonts w:cstheme="minorHAnsi"/>
          <w:sz w:val="20"/>
          <w:szCs w:val="20"/>
          <w:lang w:val="en-GB"/>
        </w:rPr>
        <w:t xml:space="preserve"> in anterior mechanical advantage is the distance between the jaw joint and the </w:t>
      </w:r>
      <w:proofErr w:type="spellStart"/>
      <w:r w:rsidRPr="003A1A18">
        <w:rPr>
          <w:rFonts w:cstheme="minorHAnsi"/>
          <w:sz w:val="20"/>
          <w:szCs w:val="20"/>
          <w:lang w:val="en-GB"/>
        </w:rPr>
        <w:t>anteriormost</w:t>
      </w:r>
      <w:proofErr w:type="spellEnd"/>
      <w:r w:rsidRPr="003A1A18">
        <w:rPr>
          <w:rFonts w:cstheme="minorHAnsi"/>
          <w:sz w:val="20"/>
          <w:szCs w:val="20"/>
          <w:lang w:val="en-GB"/>
        </w:rPr>
        <w:t xml:space="preserve"> tooth. This includes procumbent teeth that extend anteriorly to the </w:t>
      </w:r>
      <w:proofErr w:type="spellStart"/>
      <w:r w:rsidRPr="003A1A18">
        <w:rPr>
          <w:rFonts w:cstheme="minorHAnsi"/>
          <w:sz w:val="20"/>
          <w:szCs w:val="20"/>
          <w:lang w:val="en-GB"/>
        </w:rPr>
        <w:t>anteriormost</w:t>
      </w:r>
      <w:proofErr w:type="spellEnd"/>
      <w:r w:rsidRPr="003A1A18">
        <w:rPr>
          <w:rFonts w:cstheme="minorHAnsi"/>
          <w:sz w:val="20"/>
          <w:szCs w:val="20"/>
          <w:lang w:val="en-GB"/>
        </w:rPr>
        <w:t xml:space="preserve"> point of the jaw, as in </w:t>
      </w:r>
      <w:proofErr w:type="spellStart"/>
      <w:r w:rsidRPr="003A1A18">
        <w:rPr>
          <w:rFonts w:cstheme="minorHAnsi"/>
          <w:i/>
          <w:sz w:val="20"/>
          <w:szCs w:val="20"/>
          <w:lang w:val="en-GB"/>
        </w:rPr>
        <w:t>Orobates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pabsti</w:t>
      </w:r>
      <w:proofErr w:type="spellEnd"/>
      <w:r w:rsidRPr="003A1A18">
        <w:rPr>
          <w:rFonts w:cstheme="minorHAnsi"/>
          <w:sz w:val="20"/>
          <w:szCs w:val="20"/>
          <w:lang w:val="en-GB"/>
        </w:rPr>
        <w:t>.</w:t>
      </w:r>
      <w:r w:rsidRPr="003A1A18">
        <w:rPr>
          <w:rFonts w:cstheme="minorHAnsi"/>
          <w:i/>
          <w:sz w:val="20"/>
          <w:szCs w:val="20"/>
          <w:lang w:val="en-GB"/>
        </w:rPr>
        <w:t xml:space="preserve"> </w:t>
      </w:r>
      <w:proofErr w:type="gramStart"/>
      <w:r w:rsidRPr="003A1A18">
        <w:rPr>
          <w:rFonts w:cstheme="minorHAnsi"/>
          <w:sz w:val="20"/>
          <w:szCs w:val="20"/>
          <w:lang w:val="en-GB"/>
        </w:rPr>
        <w:t>The out-lever</w:t>
      </w:r>
      <w:proofErr w:type="gramEnd"/>
      <w:r w:rsidRPr="003A1A18">
        <w:rPr>
          <w:rFonts w:cstheme="minorHAnsi"/>
          <w:sz w:val="20"/>
          <w:szCs w:val="20"/>
          <w:lang w:val="en-GB"/>
        </w:rPr>
        <w:t xml:space="preserve"> in posterior mechanical advantage is measured as the distance between the jaw joint and the </w:t>
      </w:r>
      <w:proofErr w:type="spellStart"/>
      <w:r w:rsidRPr="003A1A18">
        <w:rPr>
          <w:rFonts w:cstheme="minorHAnsi"/>
          <w:sz w:val="20"/>
          <w:szCs w:val="20"/>
          <w:lang w:val="en-GB"/>
        </w:rPr>
        <w:t>posteriormost</w:t>
      </w:r>
      <w:proofErr w:type="spellEnd"/>
      <w:r w:rsidRPr="003A1A18">
        <w:rPr>
          <w:rFonts w:cstheme="minorHAnsi"/>
          <w:sz w:val="20"/>
          <w:szCs w:val="20"/>
          <w:lang w:val="en-GB"/>
        </w:rPr>
        <w:t xml:space="preserve"> tooth. We do not consider fields of minute </w:t>
      </w:r>
      <w:proofErr w:type="spellStart"/>
      <w:r w:rsidRPr="003A1A18">
        <w:rPr>
          <w:rFonts w:cstheme="minorHAnsi"/>
          <w:sz w:val="20"/>
          <w:szCs w:val="20"/>
          <w:lang w:val="en-GB"/>
        </w:rPr>
        <w:t>denticles</w:t>
      </w:r>
      <w:proofErr w:type="spellEnd"/>
      <w:r w:rsidRPr="003A1A18">
        <w:rPr>
          <w:rFonts w:cstheme="minorHAnsi"/>
          <w:sz w:val="20"/>
          <w:szCs w:val="20"/>
          <w:lang w:val="en-GB"/>
        </w:rPr>
        <w:t xml:space="preserve">, as these </w:t>
      </w:r>
      <w:proofErr w:type="gramStart"/>
      <w:r w:rsidRPr="003A1A18">
        <w:rPr>
          <w:rFonts w:cstheme="minorHAnsi"/>
          <w:sz w:val="20"/>
          <w:szCs w:val="20"/>
          <w:lang w:val="en-GB"/>
        </w:rPr>
        <w:t>are not used</w:t>
      </w:r>
      <w:proofErr w:type="gramEnd"/>
      <w:r w:rsidRPr="003A1A18">
        <w:rPr>
          <w:rFonts w:cstheme="minorHAnsi"/>
          <w:sz w:val="20"/>
          <w:szCs w:val="20"/>
          <w:lang w:val="en-GB"/>
        </w:rPr>
        <w:t xml:space="preserve"> in mastication. Some taxa bear large fangs on the coronoid or extensive dental fields on the prearticular dental fields, such as in </w:t>
      </w:r>
      <w:proofErr w:type="spellStart"/>
      <w:r w:rsidRPr="003A1A18">
        <w:rPr>
          <w:rFonts w:cstheme="minorHAnsi"/>
          <w:i/>
          <w:sz w:val="20"/>
          <w:szCs w:val="20"/>
          <w:lang w:val="en-GB"/>
        </w:rPr>
        <w:t>Anthracosaurus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russelli</w:t>
      </w:r>
      <w:proofErr w:type="spellEnd"/>
      <w:r w:rsidRPr="003A1A18">
        <w:rPr>
          <w:rFonts w:cstheme="minorHAnsi"/>
          <w:sz w:val="20"/>
          <w:szCs w:val="20"/>
          <w:lang w:val="en-GB"/>
        </w:rPr>
        <w:t xml:space="preserve"> (Panchen 1981) and </w:t>
      </w:r>
      <w:proofErr w:type="spellStart"/>
      <w:r w:rsidRPr="003A1A18">
        <w:rPr>
          <w:rFonts w:cstheme="minorHAnsi"/>
          <w:i/>
          <w:sz w:val="20"/>
          <w:szCs w:val="20"/>
          <w:lang w:val="en-GB"/>
        </w:rPr>
        <w:t>Edaphosaurus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boanerges</w:t>
      </w:r>
      <w:proofErr w:type="spellEnd"/>
      <w:r w:rsidRPr="003A1A18">
        <w:rPr>
          <w:rFonts w:cstheme="minorHAnsi"/>
          <w:i/>
          <w:sz w:val="20"/>
          <w:szCs w:val="20"/>
          <w:lang w:val="en-GB"/>
        </w:rPr>
        <w:t xml:space="preserve"> </w:t>
      </w:r>
      <w:r w:rsidRPr="003A1A18">
        <w:rPr>
          <w:rFonts w:cstheme="minorHAnsi"/>
          <w:sz w:val="20"/>
          <w:szCs w:val="20"/>
          <w:lang w:val="en-GB"/>
        </w:rPr>
        <w:t>(Modesto 1995),</w:t>
      </w:r>
      <w:r w:rsidRPr="003A1A18">
        <w:rPr>
          <w:rFonts w:cstheme="minorHAnsi"/>
          <w:i/>
          <w:sz w:val="20"/>
          <w:szCs w:val="20"/>
          <w:lang w:val="en-GB"/>
        </w:rPr>
        <w:t xml:space="preserve"> </w:t>
      </w:r>
      <w:r w:rsidRPr="003A1A18">
        <w:rPr>
          <w:rFonts w:cstheme="minorHAnsi"/>
          <w:sz w:val="20"/>
          <w:szCs w:val="20"/>
          <w:lang w:val="en-GB"/>
        </w:rPr>
        <w:t xml:space="preserve">respectively. We do consider these teeth in determining the </w:t>
      </w:r>
      <w:proofErr w:type="gramStart"/>
      <w:r w:rsidRPr="003A1A18">
        <w:rPr>
          <w:rFonts w:cstheme="minorHAnsi"/>
          <w:sz w:val="20"/>
          <w:szCs w:val="20"/>
          <w:lang w:val="en-GB"/>
        </w:rPr>
        <w:t>most posterior</w:t>
      </w:r>
      <w:proofErr w:type="gramEnd"/>
      <w:r w:rsidRPr="003A1A18">
        <w:rPr>
          <w:rFonts w:cstheme="minorHAnsi"/>
          <w:sz w:val="20"/>
          <w:szCs w:val="20"/>
          <w:lang w:val="en-GB"/>
        </w:rPr>
        <w:t xml:space="preserve"> tooth, as these structures are clearly used for food processing. In some </w:t>
      </w:r>
      <w:proofErr w:type="gramStart"/>
      <w:r w:rsidRPr="003A1A18">
        <w:rPr>
          <w:rFonts w:cstheme="minorHAnsi"/>
          <w:sz w:val="20"/>
          <w:szCs w:val="20"/>
          <w:lang w:val="en-GB"/>
        </w:rPr>
        <w:t>specimens</w:t>
      </w:r>
      <w:proofErr w:type="gramEnd"/>
      <w:r w:rsidRPr="003A1A18">
        <w:rPr>
          <w:rFonts w:cstheme="minorHAnsi"/>
          <w:sz w:val="20"/>
          <w:szCs w:val="20"/>
          <w:lang w:val="en-GB"/>
        </w:rPr>
        <w:t xml:space="preserve"> not all teeth are preserved or figured, which may underestimate posterior mechanical advantage in these specimens. Summarizing, anterior mechanical advantage specifies an ‘anterior bite’ (resulting in a minimum possible value for mechanical advantage), whereas the posterior mechanical advantage specifies a ‘posterior bite’ (resulting in a maximum possible value for mechanical advantage). All distances </w:t>
      </w:r>
      <w:proofErr w:type="gramStart"/>
      <w:r w:rsidRPr="003A1A18">
        <w:rPr>
          <w:rFonts w:cstheme="minorHAnsi"/>
          <w:sz w:val="20"/>
          <w:szCs w:val="20"/>
          <w:lang w:val="en-GB"/>
        </w:rPr>
        <w:t>are measured</w:t>
      </w:r>
      <w:proofErr w:type="gramEnd"/>
      <w:r w:rsidRPr="003A1A18">
        <w:rPr>
          <w:rFonts w:cstheme="minorHAnsi"/>
          <w:sz w:val="20"/>
          <w:szCs w:val="20"/>
          <w:lang w:val="en-GB"/>
        </w:rPr>
        <w:t xml:space="preserve"> as straight lines along the sagittal plane. In modern clades, herbivores generally display a higher mechanical advantage than non-herbivorous relatives (e.g., Maynard-Smith and Savage 1959; Stayton 2006; </w:t>
      </w:r>
      <w:proofErr w:type="spellStart"/>
      <w:r w:rsidRPr="003A1A18">
        <w:rPr>
          <w:rFonts w:cstheme="minorHAnsi"/>
          <w:sz w:val="20"/>
          <w:szCs w:val="20"/>
          <w:lang w:val="en-GB"/>
        </w:rPr>
        <w:t>Navalón</w:t>
      </w:r>
      <w:proofErr w:type="spellEnd"/>
      <w:r w:rsidRPr="003A1A18">
        <w:rPr>
          <w:rFonts w:cstheme="minorHAnsi"/>
          <w:sz w:val="20"/>
          <w:szCs w:val="20"/>
          <w:lang w:val="en-GB"/>
        </w:rPr>
        <w:t xml:space="preserve"> et al. 2018; </w:t>
      </w:r>
      <w:proofErr w:type="spellStart"/>
      <w:r w:rsidRPr="003A1A18">
        <w:rPr>
          <w:rFonts w:cstheme="minorHAnsi"/>
          <w:sz w:val="20"/>
          <w:szCs w:val="20"/>
          <w:lang w:val="en-GB"/>
        </w:rPr>
        <w:t>Grossnickle</w:t>
      </w:r>
      <w:proofErr w:type="spellEnd"/>
      <w:r w:rsidRPr="003A1A18">
        <w:rPr>
          <w:rFonts w:cstheme="minorHAnsi"/>
          <w:sz w:val="20"/>
          <w:szCs w:val="20"/>
          <w:lang w:val="en-GB"/>
        </w:rPr>
        <w:t xml:space="preserve"> et al. 2020; Ponstein et al. 2024). Jaw-closing speed is less relevant to herbivores and a stronger bite is helpful in cutting through tougher vegetation. </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lastRenderedPageBreak/>
        <w:drawing>
          <wp:inline distT="0" distB="0" distL="0" distR="0" wp14:anchorId="461476BC" wp14:editId="1A1BE39D">
            <wp:extent cx="5753100" cy="2717800"/>
            <wp:effectExtent l="0" t="0" r="0" b="0"/>
            <wp:docPr id="153238806" name="Picture 153238806" descr="MNG-14473_medial_P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NG-14473_medial_P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Posterior Mechanical Advantage</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rPr>
          <w:rFonts w:cstheme="minorHAnsi"/>
          <w:sz w:val="20"/>
          <w:szCs w:val="20"/>
          <w:u w:val="single"/>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We use </w:t>
      </w:r>
      <w:proofErr w:type="gramStart"/>
      <w:r w:rsidRPr="003A1A18">
        <w:rPr>
          <w:rFonts w:cstheme="minorHAnsi"/>
          <w:sz w:val="20"/>
          <w:szCs w:val="20"/>
          <w:lang w:val="en-GB"/>
        </w:rPr>
        <w:t>jaw opening</w:t>
      </w:r>
      <w:proofErr w:type="gramEnd"/>
      <w:r w:rsidRPr="003A1A18">
        <w:rPr>
          <w:rFonts w:cstheme="minorHAnsi"/>
          <w:sz w:val="20"/>
          <w:szCs w:val="20"/>
          <w:lang w:val="en-GB"/>
        </w:rPr>
        <w:t xml:space="preserve"> mechanical advantage as a proxy for velocity of jaw opening (</w:t>
      </w: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1994). Jaw opening mechanics in </w:t>
      </w:r>
      <w:proofErr w:type="spellStart"/>
      <w:r w:rsidRPr="003A1A18">
        <w:rPr>
          <w:rFonts w:cstheme="minorHAnsi"/>
          <w:sz w:val="20"/>
          <w:szCs w:val="20"/>
          <w:lang w:val="en-GB"/>
        </w:rPr>
        <w:t>gnathostomes</w:t>
      </w:r>
      <w:proofErr w:type="spellEnd"/>
      <w:r w:rsidRPr="003A1A18">
        <w:rPr>
          <w:rFonts w:cstheme="minorHAnsi"/>
          <w:sz w:val="20"/>
          <w:szCs w:val="20"/>
          <w:lang w:val="en-GB"/>
        </w:rPr>
        <w:t xml:space="preserve"> </w:t>
      </w:r>
      <w:proofErr w:type="gramStart"/>
      <w:r w:rsidRPr="003A1A18">
        <w:rPr>
          <w:rFonts w:cstheme="minorHAnsi"/>
          <w:sz w:val="20"/>
          <w:szCs w:val="20"/>
          <w:lang w:val="en-GB"/>
        </w:rPr>
        <w:t>can be modelled</w:t>
      </w:r>
      <w:proofErr w:type="gramEnd"/>
      <w:r w:rsidRPr="003A1A18">
        <w:rPr>
          <w:rFonts w:cstheme="minorHAnsi"/>
          <w:sz w:val="20"/>
          <w:szCs w:val="20"/>
          <w:lang w:val="en-GB"/>
        </w:rPr>
        <w:t xml:space="preserve"> as a first-order lever, in which the fulcrum (i.e., jaw joint) is positioned between the input and output moment arms (</w:t>
      </w: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1994). The input moment arm is the muscle insertion site for the jaw depressor muscles, which attach to the </w:t>
      </w:r>
      <w:proofErr w:type="spellStart"/>
      <w:r w:rsidRPr="003A1A18">
        <w:rPr>
          <w:rFonts w:cstheme="minorHAnsi"/>
          <w:sz w:val="20"/>
          <w:szCs w:val="20"/>
          <w:lang w:val="en-GB"/>
        </w:rPr>
        <w:t>posteroventral</w:t>
      </w:r>
      <w:proofErr w:type="spellEnd"/>
      <w:r w:rsidRPr="003A1A18">
        <w:rPr>
          <w:rFonts w:cstheme="minorHAnsi"/>
          <w:sz w:val="20"/>
          <w:szCs w:val="20"/>
          <w:lang w:val="en-GB"/>
        </w:rPr>
        <w:t xml:space="preserve"> end of the mandible, at the </w:t>
      </w:r>
      <w:proofErr w:type="spellStart"/>
      <w:r w:rsidRPr="003A1A18">
        <w:rPr>
          <w:rFonts w:cstheme="minorHAnsi"/>
          <w:sz w:val="20"/>
          <w:szCs w:val="20"/>
          <w:lang w:val="en-GB"/>
        </w:rPr>
        <w:t>retroarticular</w:t>
      </w:r>
      <w:proofErr w:type="spellEnd"/>
      <w:r w:rsidRPr="003A1A18">
        <w:rPr>
          <w:rFonts w:cstheme="minorHAnsi"/>
          <w:sz w:val="20"/>
          <w:szCs w:val="20"/>
          <w:lang w:val="en-GB"/>
        </w:rPr>
        <w:t xml:space="preserve"> process, but posterior to the position of the jaw joint. Thus, we represented the </w:t>
      </w:r>
      <w:proofErr w:type="gramStart"/>
      <w:r w:rsidRPr="003A1A18">
        <w:rPr>
          <w:rFonts w:cstheme="minorHAnsi"/>
          <w:sz w:val="20"/>
          <w:szCs w:val="20"/>
          <w:lang w:val="en-GB"/>
        </w:rPr>
        <w:t>depressor musculature attachment site</w:t>
      </w:r>
      <w:proofErr w:type="gramEnd"/>
      <w:r w:rsidRPr="003A1A18">
        <w:rPr>
          <w:rFonts w:cstheme="minorHAnsi"/>
          <w:sz w:val="20"/>
          <w:szCs w:val="20"/>
          <w:lang w:val="en-GB"/>
        </w:rPr>
        <w:t xml:space="preserve"> by the distance between the jaw joint and the </w:t>
      </w:r>
      <w:proofErr w:type="spellStart"/>
      <w:r w:rsidRPr="003A1A18">
        <w:rPr>
          <w:rFonts w:cstheme="minorHAnsi"/>
          <w:sz w:val="20"/>
          <w:szCs w:val="20"/>
          <w:lang w:val="en-GB"/>
        </w:rPr>
        <w:t>posteriormost</w:t>
      </w:r>
      <w:proofErr w:type="spellEnd"/>
      <w:r w:rsidRPr="003A1A18">
        <w:rPr>
          <w:rFonts w:cstheme="minorHAnsi"/>
          <w:sz w:val="20"/>
          <w:szCs w:val="20"/>
          <w:lang w:val="en-GB"/>
        </w:rPr>
        <w:t xml:space="preserve"> point of the jaw. The output moment arm is the part of the mandible that </w:t>
      </w:r>
      <w:proofErr w:type="gramStart"/>
      <w:r w:rsidRPr="003A1A18">
        <w:rPr>
          <w:rFonts w:cstheme="minorHAnsi"/>
          <w:sz w:val="20"/>
          <w:szCs w:val="20"/>
          <w:lang w:val="en-GB"/>
        </w:rPr>
        <w:t>is rotated</w:t>
      </w:r>
      <w:proofErr w:type="gramEnd"/>
      <w:r w:rsidRPr="003A1A18">
        <w:rPr>
          <w:rFonts w:cstheme="minorHAnsi"/>
          <w:sz w:val="20"/>
          <w:szCs w:val="20"/>
          <w:lang w:val="en-GB"/>
        </w:rPr>
        <w:t xml:space="preserve"> around the fulcrum and can thus be measured as the distance between the jaw joint and the </w:t>
      </w:r>
      <w:proofErr w:type="spellStart"/>
      <w:r w:rsidRPr="003A1A18">
        <w:rPr>
          <w:rFonts w:cstheme="minorHAnsi"/>
          <w:sz w:val="20"/>
          <w:szCs w:val="20"/>
          <w:lang w:val="en-GB"/>
        </w:rPr>
        <w:t>anteriormost</w:t>
      </w:r>
      <w:proofErr w:type="spellEnd"/>
      <w:r w:rsidRPr="003A1A18">
        <w:rPr>
          <w:rFonts w:cstheme="minorHAnsi"/>
          <w:sz w:val="20"/>
          <w:szCs w:val="20"/>
          <w:lang w:val="en-GB"/>
        </w:rPr>
        <w:t xml:space="preserve"> point of the mandible (or </w:t>
      </w:r>
      <w:proofErr w:type="spellStart"/>
      <w:r w:rsidRPr="003A1A18">
        <w:rPr>
          <w:rFonts w:cstheme="minorHAnsi"/>
          <w:sz w:val="20"/>
          <w:szCs w:val="20"/>
          <w:lang w:val="en-GB"/>
        </w:rPr>
        <w:t>anteriormost</w:t>
      </w:r>
      <w:proofErr w:type="spellEnd"/>
      <w:r w:rsidRPr="003A1A18">
        <w:rPr>
          <w:rFonts w:cstheme="minorHAnsi"/>
          <w:sz w:val="20"/>
          <w:szCs w:val="20"/>
          <w:lang w:val="en-GB"/>
        </w:rPr>
        <w:t xml:space="preserve"> tooth position as a functional equivalent). Jaw opening mechanical advantage is then again calculated by dividing the input moment arm by the output moment arm, and low values correspond to fast jaw opening movement and vice versa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Ma et al. 2020). As a result, herbivores are more likely to have higher jaw opening mechanical advantage values than carnivorous relatives (Ma et al. 2020).</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lastRenderedPageBreak/>
        <w:drawing>
          <wp:inline distT="0" distB="0" distL="0" distR="0" wp14:anchorId="3AF7C54B" wp14:editId="4E589E1E">
            <wp:extent cx="5753100" cy="2717800"/>
            <wp:effectExtent l="0" t="0" r="0" b="0"/>
            <wp:docPr id="153238805" name="Picture 153238805" descr="MNG-14473_medial_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MNG-14473_medial_O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Opening Mechanical Advantage</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Maximum and average aspect ratio (character</w:t>
      </w:r>
      <w:r w:rsidR="00F25ACC">
        <w:rPr>
          <w:rFonts w:cstheme="minorHAnsi"/>
          <w:b/>
          <w:sz w:val="20"/>
          <w:szCs w:val="20"/>
          <w:lang w:val="en-GB"/>
        </w:rPr>
        <w:t>s</w:t>
      </w:r>
      <w:r w:rsidRPr="00F25ACC">
        <w:rPr>
          <w:rFonts w:cstheme="minorHAnsi"/>
          <w:b/>
          <w:sz w:val="20"/>
          <w:szCs w:val="20"/>
          <w:lang w:val="en-GB"/>
        </w:rPr>
        <w:t xml:space="preserve"> 4-5).</w:t>
      </w:r>
      <w:r w:rsidRPr="003A1A18">
        <w:rPr>
          <w:rFonts w:cstheme="minorHAnsi"/>
          <w:sz w:val="20"/>
          <w:szCs w:val="20"/>
          <w:lang w:val="en-GB"/>
        </w:rPr>
        <w:t xml:space="preserve"> </w:t>
      </w: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Flexural stiffness of the mandible is an important mechanical property that describes the resistance of an object to deformation caused by bending (Wainwright et al. 1976). Stiffness quantifies how much force is required to deform an object by a unit distance, but this </w:t>
      </w:r>
      <w:proofErr w:type="gramStart"/>
      <w:r w:rsidRPr="003A1A18">
        <w:rPr>
          <w:rFonts w:cstheme="minorHAnsi"/>
          <w:sz w:val="20"/>
          <w:szCs w:val="20"/>
          <w:lang w:val="en-GB"/>
        </w:rPr>
        <w:t>cannot be measured</w:t>
      </w:r>
      <w:proofErr w:type="gramEnd"/>
      <w:r w:rsidRPr="003A1A18">
        <w:rPr>
          <w:rFonts w:cstheme="minorHAnsi"/>
          <w:sz w:val="20"/>
          <w:szCs w:val="20"/>
          <w:lang w:val="en-GB"/>
        </w:rPr>
        <w:t xml:space="preserve"> directly from fossils. Stiffness </w:t>
      </w:r>
      <w:proofErr w:type="gramStart"/>
      <w:r w:rsidRPr="003A1A18">
        <w:rPr>
          <w:rFonts w:cstheme="minorHAnsi"/>
          <w:sz w:val="20"/>
          <w:szCs w:val="20"/>
          <w:lang w:val="en-GB"/>
        </w:rPr>
        <w:t>is approximated</w:t>
      </w:r>
      <w:proofErr w:type="gramEnd"/>
      <w:r w:rsidRPr="003A1A18">
        <w:rPr>
          <w:rFonts w:cstheme="minorHAnsi"/>
          <w:sz w:val="20"/>
          <w:szCs w:val="20"/>
          <w:lang w:val="en-GB"/>
        </w:rPr>
        <w:t xml:space="preserve"> by measuring the cross-sectional area of a beam (or jaw). Since the majority of jaws measured in this study </w:t>
      </w:r>
      <w:proofErr w:type="gramStart"/>
      <w:r w:rsidRPr="003A1A18">
        <w:rPr>
          <w:rFonts w:cstheme="minorHAnsi"/>
          <w:sz w:val="20"/>
          <w:szCs w:val="20"/>
          <w:lang w:val="en-GB"/>
        </w:rPr>
        <w:t>are figured</w:t>
      </w:r>
      <w:proofErr w:type="gramEnd"/>
      <w:r w:rsidRPr="003A1A18">
        <w:rPr>
          <w:rFonts w:cstheme="minorHAnsi"/>
          <w:sz w:val="20"/>
          <w:szCs w:val="20"/>
          <w:lang w:val="en-GB"/>
        </w:rPr>
        <w:t xml:space="preserve"> in </w:t>
      </w:r>
      <w:proofErr w:type="spellStart"/>
      <w:r w:rsidRPr="003A1A18">
        <w:rPr>
          <w:rFonts w:cstheme="minorHAnsi"/>
          <w:sz w:val="20"/>
          <w:szCs w:val="20"/>
          <w:lang w:val="en-GB"/>
        </w:rPr>
        <w:t>mediolateral</w:t>
      </w:r>
      <w:proofErr w:type="spellEnd"/>
      <w:r w:rsidRPr="003A1A18">
        <w:rPr>
          <w:rFonts w:cstheme="minorHAnsi"/>
          <w:sz w:val="20"/>
          <w:szCs w:val="20"/>
          <w:lang w:val="en-GB"/>
        </w:rPr>
        <w:t xml:space="preserve"> view rather than anteroposterior view, aspect ratio is chosen as a proxy for flexural stiffness (Anderson et al. 2011, 2013; Stubbs and Benton 2016;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Benevento et al. 2019; Singh et al. 2021, 2024). Maximum aspect ratio </w:t>
      </w:r>
      <w:proofErr w:type="gramStart"/>
      <w:r w:rsidRPr="003A1A18">
        <w:rPr>
          <w:rFonts w:cstheme="minorHAnsi"/>
          <w:sz w:val="20"/>
          <w:szCs w:val="20"/>
          <w:lang w:val="en-GB"/>
        </w:rPr>
        <w:t>is measured</w:t>
      </w:r>
      <w:proofErr w:type="gramEnd"/>
      <w:r w:rsidRPr="003A1A18">
        <w:rPr>
          <w:rFonts w:cstheme="minorHAnsi"/>
          <w:sz w:val="20"/>
          <w:szCs w:val="20"/>
          <w:lang w:val="en-GB"/>
        </w:rPr>
        <w:t xml:space="preserve"> as the deepest cross-section of the jaw divided by jaw length. Some taxa boast extremely tall coronoid processes like </w:t>
      </w:r>
      <w:proofErr w:type="spellStart"/>
      <w:r w:rsidRPr="003A1A18">
        <w:rPr>
          <w:rFonts w:cstheme="minorHAnsi"/>
          <w:i/>
          <w:sz w:val="20"/>
          <w:szCs w:val="20"/>
          <w:lang w:val="en-GB"/>
        </w:rPr>
        <w:t>Belebey</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vegrandis</w:t>
      </w:r>
      <w:proofErr w:type="spellEnd"/>
      <w:r w:rsidRPr="003A1A18">
        <w:rPr>
          <w:rFonts w:cstheme="minorHAnsi"/>
          <w:sz w:val="20"/>
          <w:szCs w:val="20"/>
          <w:lang w:val="en-GB"/>
        </w:rPr>
        <w:t xml:space="preserve"> (</w:t>
      </w:r>
      <w:proofErr w:type="spellStart"/>
      <w:r w:rsidRPr="003A1A18">
        <w:rPr>
          <w:rFonts w:cstheme="minorHAnsi"/>
          <w:sz w:val="20"/>
          <w:szCs w:val="20"/>
          <w:lang w:val="en-GB"/>
        </w:rPr>
        <w:t>Reisz</w:t>
      </w:r>
      <w:proofErr w:type="spellEnd"/>
      <w:r w:rsidRPr="003A1A18">
        <w:rPr>
          <w:rFonts w:cstheme="minorHAnsi"/>
          <w:sz w:val="20"/>
          <w:szCs w:val="20"/>
          <w:lang w:val="en-GB"/>
        </w:rPr>
        <w:t xml:space="preserve"> et al. 2007) or deep ventral angular bosses like derived </w:t>
      </w:r>
      <w:proofErr w:type="spellStart"/>
      <w:r w:rsidRPr="003A1A18">
        <w:rPr>
          <w:rFonts w:cstheme="minorHAnsi"/>
          <w:sz w:val="20"/>
          <w:szCs w:val="20"/>
          <w:lang w:val="en-GB"/>
        </w:rPr>
        <w:t>pareiasaurs</w:t>
      </w:r>
      <w:proofErr w:type="spellEnd"/>
      <w:r w:rsidRPr="003A1A18">
        <w:rPr>
          <w:rFonts w:cstheme="minorHAnsi"/>
          <w:sz w:val="20"/>
          <w:szCs w:val="20"/>
          <w:lang w:val="en-GB"/>
        </w:rPr>
        <w:t xml:space="preserve"> (e.g., Tsuji 2013; Van den Brandt et al. 2021), resulting in a maximum depth that is much greater than the rest of the jaw. Therefore, this metric may overestimate stiffness in these groups. We additionally measure the average aspect ratio, measured as the surface area of the jaw in medial view divided by length twice. </w:t>
      </w:r>
      <w:proofErr w:type="spellStart"/>
      <w:r w:rsidRPr="003A1A18">
        <w:rPr>
          <w:rFonts w:cstheme="minorHAnsi"/>
          <w:sz w:val="20"/>
          <w:szCs w:val="20"/>
          <w:lang w:val="en-GB"/>
        </w:rPr>
        <w:t>Gnathostomes</w:t>
      </w:r>
      <w:proofErr w:type="spellEnd"/>
      <w:r w:rsidRPr="003A1A18">
        <w:rPr>
          <w:rFonts w:cstheme="minorHAnsi"/>
          <w:sz w:val="20"/>
          <w:szCs w:val="20"/>
          <w:lang w:val="en-GB"/>
        </w:rPr>
        <w:t xml:space="preserve"> that exhibit high bite force or orally process tougher food items </w:t>
      </w:r>
      <w:proofErr w:type="gramStart"/>
      <w:r w:rsidRPr="003A1A18">
        <w:rPr>
          <w:rFonts w:cstheme="minorHAnsi"/>
          <w:sz w:val="20"/>
          <w:szCs w:val="20"/>
          <w:lang w:val="en-GB"/>
        </w:rPr>
        <w:t>are expected</w:t>
      </w:r>
      <w:proofErr w:type="gramEnd"/>
      <w:r w:rsidRPr="003A1A18">
        <w:rPr>
          <w:rFonts w:cstheme="minorHAnsi"/>
          <w:sz w:val="20"/>
          <w:szCs w:val="20"/>
          <w:lang w:val="en-GB"/>
        </w:rPr>
        <w:t xml:space="preserve"> to have mandibles with a higher stiffness (i.e., higher resistance to </w:t>
      </w:r>
      <w:proofErr w:type="spellStart"/>
      <w:r w:rsidRPr="003A1A18">
        <w:rPr>
          <w:rFonts w:cstheme="minorHAnsi"/>
          <w:sz w:val="20"/>
          <w:szCs w:val="20"/>
          <w:lang w:val="en-GB"/>
        </w:rPr>
        <w:t>dorsoventral</w:t>
      </w:r>
      <w:proofErr w:type="spellEnd"/>
      <w:r w:rsidRPr="003A1A18">
        <w:rPr>
          <w:rFonts w:cstheme="minorHAnsi"/>
          <w:sz w:val="20"/>
          <w:szCs w:val="20"/>
          <w:lang w:val="en-GB"/>
        </w:rPr>
        <w:t xml:space="preserve"> bending). The combined use of maximum and average aspect ratio is still useful in comparing non-</w:t>
      </w:r>
      <w:proofErr w:type="spellStart"/>
      <w:r w:rsidRPr="003A1A18">
        <w:rPr>
          <w:rFonts w:cstheme="minorHAnsi"/>
          <w:sz w:val="20"/>
          <w:szCs w:val="20"/>
          <w:lang w:val="en-GB"/>
        </w:rPr>
        <w:t>amniote</w:t>
      </w:r>
      <w:proofErr w:type="spellEnd"/>
      <w:r w:rsidRPr="003A1A18">
        <w:rPr>
          <w:rFonts w:cstheme="minorHAnsi"/>
          <w:sz w:val="20"/>
          <w:szCs w:val="20"/>
          <w:lang w:val="en-GB"/>
        </w:rPr>
        <w:t xml:space="preserve"> tetrapod jaw depth to </w:t>
      </w:r>
      <w:proofErr w:type="spellStart"/>
      <w:r w:rsidRPr="003A1A18">
        <w:rPr>
          <w:rFonts w:cstheme="minorHAnsi"/>
          <w:sz w:val="20"/>
          <w:szCs w:val="20"/>
          <w:lang w:val="en-GB"/>
        </w:rPr>
        <w:t>amniote</w:t>
      </w:r>
      <w:proofErr w:type="spellEnd"/>
      <w:r w:rsidRPr="003A1A18">
        <w:rPr>
          <w:rFonts w:cstheme="minorHAnsi"/>
          <w:sz w:val="20"/>
          <w:szCs w:val="20"/>
          <w:lang w:val="en-GB"/>
        </w:rPr>
        <w:t xml:space="preserve"> jaw depth. Non-</w:t>
      </w:r>
      <w:proofErr w:type="spellStart"/>
      <w:r w:rsidRPr="003A1A18">
        <w:rPr>
          <w:rFonts w:cstheme="minorHAnsi"/>
          <w:sz w:val="20"/>
          <w:szCs w:val="20"/>
          <w:lang w:val="en-GB"/>
        </w:rPr>
        <w:t>amniote</w:t>
      </w:r>
      <w:proofErr w:type="spellEnd"/>
      <w:r w:rsidRPr="003A1A18">
        <w:rPr>
          <w:rFonts w:cstheme="minorHAnsi"/>
          <w:sz w:val="20"/>
          <w:szCs w:val="20"/>
          <w:lang w:val="en-GB"/>
        </w:rPr>
        <w:t xml:space="preserve"> </w:t>
      </w:r>
      <w:proofErr w:type="spellStart"/>
      <w:r w:rsidRPr="003A1A18">
        <w:rPr>
          <w:rFonts w:cstheme="minorHAnsi"/>
          <w:sz w:val="20"/>
          <w:szCs w:val="20"/>
          <w:lang w:val="en-GB"/>
        </w:rPr>
        <w:t>tetrapods</w:t>
      </w:r>
      <w:proofErr w:type="spellEnd"/>
      <w:r w:rsidRPr="003A1A18">
        <w:rPr>
          <w:rFonts w:cstheme="minorHAnsi"/>
          <w:sz w:val="20"/>
          <w:szCs w:val="20"/>
          <w:lang w:val="en-GB"/>
        </w:rPr>
        <w:t xml:space="preserve"> are likely constrained to a relatively shallow jaw depth, resulting in lower maximum and average aspect ratios overall.</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lastRenderedPageBreak/>
        <w:drawing>
          <wp:inline distT="0" distB="0" distL="0" distR="0" wp14:anchorId="38B6D6DD" wp14:editId="595DC0B0">
            <wp:extent cx="5753100" cy="2717800"/>
            <wp:effectExtent l="0" t="0" r="0" b="0"/>
            <wp:docPr id="153238804" name="Picture 153238804" descr="MNG-14473_medial_MAX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MNG-14473_medial_MAX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Maximum Aspect Ratio</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drawing>
          <wp:inline distT="0" distB="0" distL="0" distR="0" wp14:anchorId="7CB6090F" wp14:editId="6E867E94">
            <wp:extent cx="5753100" cy="2717800"/>
            <wp:effectExtent l="0" t="0" r="0" b="0"/>
            <wp:docPr id="153238803" name="Picture 153238803" descr="MNG-14473_medial_AV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NG-14473_medial_AVG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Average Aspect Ratio</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Relative articular offset (character 6).</w:t>
      </w:r>
      <w:r w:rsidRPr="003A1A18">
        <w:rPr>
          <w:rFonts w:cstheme="minorHAnsi"/>
          <w:sz w:val="20"/>
          <w:szCs w:val="20"/>
          <w:lang w:val="en-GB"/>
        </w:rPr>
        <w:t xml:space="preserve"> </w:t>
      </w: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The offset between the jaw joint and functional tooth row determines the dental occlusion pattern (Anderson 2009; Anderson et al. 2013; Stubbs et al. 2013; Button et al. 2014; Benevento et al. 2019; Singh et al. 2021, 2024). Articular offset </w:t>
      </w:r>
      <w:proofErr w:type="gramStart"/>
      <w:r w:rsidRPr="003A1A18">
        <w:rPr>
          <w:rFonts w:cstheme="minorHAnsi"/>
          <w:sz w:val="20"/>
          <w:szCs w:val="20"/>
          <w:lang w:val="en-GB"/>
        </w:rPr>
        <w:t>is measured</w:t>
      </w:r>
      <w:proofErr w:type="gramEnd"/>
      <w:r w:rsidRPr="003A1A18">
        <w:rPr>
          <w:rFonts w:cstheme="minorHAnsi"/>
          <w:sz w:val="20"/>
          <w:szCs w:val="20"/>
          <w:lang w:val="en-GB"/>
        </w:rPr>
        <w:t xml:space="preserve"> by drawing a line through the functional marginal tooth row or equivalent. Again, fields of minute </w:t>
      </w:r>
      <w:proofErr w:type="spellStart"/>
      <w:r w:rsidRPr="003A1A18">
        <w:rPr>
          <w:rFonts w:cstheme="minorHAnsi"/>
          <w:sz w:val="20"/>
          <w:szCs w:val="20"/>
          <w:lang w:val="en-GB"/>
        </w:rPr>
        <w:t>denticles</w:t>
      </w:r>
      <w:proofErr w:type="spellEnd"/>
      <w:r w:rsidRPr="003A1A18">
        <w:rPr>
          <w:rFonts w:cstheme="minorHAnsi"/>
          <w:sz w:val="20"/>
          <w:szCs w:val="20"/>
          <w:lang w:val="en-GB"/>
        </w:rPr>
        <w:t xml:space="preserve"> </w:t>
      </w:r>
      <w:proofErr w:type="gramStart"/>
      <w:r w:rsidRPr="003A1A18">
        <w:rPr>
          <w:rFonts w:cstheme="minorHAnsi"/>
          <w:sz w:val="20"/>
          <w:szCs w:val="20"/>
          <w:lang w:val="en-GB"/>
        </w:rPr>
        <w:t>are excluded</w:t>
      </w:r>
      <w:proofErr w:type="gramEnd"/>
      <w:r w:rsidRPr="003A1A18">
        <w:rPr>
          <w:rFonts w:cstheme="minorHAnsi"/>
          <w:sz w:val="20"/>
          <w:szCs w:val="20"/>
          <w:lang w:val="en-GB"/>
        </w:rPr>
        <w:t xml:space="preserve"> in this regard. Then a line </w:t>
      </w:r>
      <w:proofErr w:type="gramStart"/>
      <w:r w:rsidRPr="003A1A18">
        <w:rPr>
          <w:rFonts w:cstheme="minorHAnsi"/>
          <w:sz w:val="20"/>
          <w:szCs w:val="20"/>
          <w:lang w:val="en-GB"/>
        </w:rPr>
        <w:t>is constructed</w:t>
      </w:r>
      <w:proofErr w:type="gramEnd"/>
      <w:r w:rsidRPr="003A1A18">
        <w:rPr>
          <w:rFonts w:cstheme="minorHAnsi"/>
          <w:sz w:val="20"/>
          <w:szCs w:val="20"/>
          <w:lang w:val="en-GB"/>
        </w:rPr>
        <w:t xml:space="preserve"> from the articular that intersects the functional tooth row line at a right angle. We treat this distance as the absolute value, i.e. do not discriminate between jaw joints ventral to the functional tooth row line, as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lentus</w:t>
      </w:r>
      <w:proofErr w:type="spellEnd"/>
      <w:r w:rsidRPr="003A1A18">
        <w:rPr>
          <w:rFonts w:cstheme="minorHAnsi"/>
          <w:sz w:val="20"/>
          <w:szCs w:val="20"/>
          <w:lang w:val="en-GB"/>
        </w:rPr>
        <w:t xml:space="preserve"> (Welles 1941), or jaw joints dorsal to this line, as in </w:t>
      </w:r>
      <w:proofErr w:type="spellStart"/>
      <w:r w:rsidRPr="003A1A18">
        <w:rPr>
          <w:rFonts w:cstheme="minorHAnsi"/>
          <w:i/>
          <w:sz w:val="20"/>
          <w:szCs w:val="20"/>
          <w:lang w:val="en-GB"/>
        </w:rPr>
        <w:t>Archeria</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crassidisca</w:t>
      </w:r>
      <w:proofErr w:type="spellEnd"/>
      <w:r w:rsidRPr="003A1A18">
        <w:rPr>
          <w:rFonts w:cstheme="minorHAnsi"/>
          <w:sz w:val="20"/>
          <w:szCs w:val="20"/>
          <w:lang w:val="en-GB"/>
        </w:rPr>
        <w:t xml:space="preserve"> (Holmes 1989). This distance </w:t>
      </w:r>
      <w:proofErr w:type="gramStart"/>
      <w:r w:rsidRPr="003A1A18">
        <w:rPr>
          <w:rFonts w:cstheme="minorHAnsi"/>
          <w:sz w:val="20"/>
          <w:szCs w:val="20"/>
          <w:lang w:val="en-GB"/>
        </w:rPr>
        <w:t>is divided</w:t>
      </w:r>
      <w:proofErr w:type="gramEnd"/>
      <w:r w:rsidRPr="003A1A18">
        <w:rPr>
          <w:rFonts w:cstheme="minorHAnsi"/>
          <w:sz w:val="20"/>
          <w:szCs w:val="20"/>
          <w:lang w:val="en-GB"/>
        </w:rPr>
        <w:t xml:space="preserve"> by jaw length to </w:t>
      </w:r>
      <w:r w:rsidRPr="003A1A18">
        <w:rPr>
          <w:rFonts w:cstheme="minorHAnsi"/>
          <w:sz w:val="20"/>
          <w:szCs w:val="20"/>
          <w:lang w:val="en-GB"/>
        </w:rPr>
        <w:lastRenderedPageBreak/>
        <w:t xml:space="preserve">obtain the relative articular offset. Taxa whereby the jaw joint is situated on the same line as the functional tooth row, i.e. with an articular offset of </w:t>
      </w:r>
      <w:proofErr w:type="gramStart"/>
      <w:r w:rsidRPr="003A1A18">
        <w:rPr>
          <w:rFonts w:cstheme="minorHAnsi"/>
          <w:sz w:val="20"/>
          <w:szCs w:val="20"/>
          <w:lang w:val="en-GB"/>
        </w:rPr>
        <w:t>0</w:t>
      </w:r>
      <w:proofErr w:type="gramEnd"/>
      <w:r w:rsidRPr="003A1A18">
        <w:rPr>
          <w:rFonts w:cstheme="minorHAnsi"/>
          <w:sz w:val="20"/>
          <w:szCs w:val="20"/>
          <w:lang w:val="en-GB"/>
        </w:rPr>
        <w:t>, occlude the teeth one-by-one, as a pair of scissors. This is more applicable to a carnivorous diet. On the other hand, taxa that process plants or other tough food occlude all their teeth at once, like a vice. This translates to taxa with a high articular offset.</w:t>
      </w: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drawing>
          <wp:inline distT="0" distB="0" distL="0" distR="0" wp14:anchorId="38B2F6F7" wp14:editId="44B93DAB">
            <wp:extent cx="5753100" cy="2717800"/>
            <wp:effectExtent l="0" t="0" r="0" b="6350"/>
            <wp:docPr id="153238802" name="Picture 153238802" descr="MNG-14473_medial_AR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NG-14473_medial_ARTO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Articular Offset</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rPr>
          <w:rFonts w:cstheme="minorHAnsi"/>
          <w:sz w:val="20"/>
          <w:szCs w:val="20"/>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Relative ‘dental row’ length (character 7).</w:t>
      </w:r>
      <w:r w:rsidRPr="003A1A18">
        <w:rPr>
          <w:rFonts w:cstheme="minorHAnsi"/>
          <w:sz w:val="20"/>
          <w:szCs w:val="20"/>
          <w:lang w:val="en-GB"/>
        </w:rPr>
        <w:t xml:space="preserve"> </w:t>
      </w:r>
    </w:p>
    <w:p w:rsid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The greater the section of the jaw that is covered by teeth or equivalent, the more the animal can vary in bite force and speed (Anderson et al. 2013; Stubbs et al. 2013; Button et al. 2014; Stubbs and Benton 2016;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Benevento et al. 2019; Singh et al. 2021, 2024). For this character, the total length of the functional marginal tooth row or equivalent </w:t>
      </w:r>
      <w:proofErr w:type="gramStart"/>
      <w:r w:rsidRPr="003A1A18">
        <w:rPr>
          <w:rFonts w:cstheme="minorHAnsi"/>
          <w:sz w:val="20"/>
          <w:szCs w:val="20"/>
          <w:lang w:val="en-GB"/>
        </w:rPr>
        <w:t>is measured and divided by jaw length</w:t>
      </w:r>
      <w:proofErr w:type="gramEnd"/>
      <w:r w:rsidRPr="003A1A18">
        <w:rPr>
          <w:rFonts w:cstheme="minorHAnsi"/>
          <w:sz w:val="20"/>
          <w:szCs w:val="20"/>
          <w:lang w:val="en-GB"/>
        </w:rPr>
        <w:t xml:space="preserve">. Edentulous taxa like derived </w:t>
      </w:r>
      <w:proofErr w:type="spellStart"/>
      <w:r w:rsidRPr="003A1A18">
        <w:rPr>
          <w:rFonts w:cstheme="minorHAnsi"/>
          <w:sz w:val="20"/>
          <w:szCs w:val="20"/>
          <w:lang w:val="en-GB"/>
        </w:rPr>
        <w:t>anomodonts</w:t>
      </w:r>
      <w:proofErr w:type="spellEnd"/>
      <w:r w:rsidRPr="003A1A18">
        <w:rPr>
          <w:rFonts w:cstheme="minorHAnsi"/>
          <w:sz w:val="20"/>
          <w:szCs w:val="20"/>
          <w:lang w:val="en-GB"/>
        </w:rPr>
        <w:t xml:space="preserve"> bear a </w:t>
      </w:r>
      <w:proofErr w:type="spellStart"/>
      <w:r w:rsidRPr="003A1A18">
        <w:rPr>
          <w:rFonts w:cstheme="minorHAnsi"/>
          <w:sz w:val="20"/>
          <w:szCs w:val="20"/>
          <w:lang w:val="en-GB"/>
        </w:rPr>
        <w:t>cornified</w:t>
      </w:r>
      <w:proofErr w:type="spellEnd"/>
      <w:r w:rsidRPr="003A1A18">
        <w:rPr>
          <w:rFonts w:cstheme="minorHAnsi"/>
          <w:sz w:val="20"/>
          <w:szCs w:val="20"/>
          <w:lang w:val="en-GB"/>
        </w:rPr>
        <w:t xml:space="preserve"> sheath – the </w:t>
      </w:r>
      <w:proofErr w:type="spellStart"/>
      <w:r w:rsidRPr="003A1A18">
        <w:rPr>
          <w:rFonts w:cstheme="minorHAnsi"/>
          <w:sz w:val="20"/>
          <w:szCs w:val="20"/>
          <w:lang w:val="en-GB"/>
        </w:rPr>
        <w:t>rhamphotheca</w:t>
      </w:r>
      <w:proofErr w:type="spellEnd"/>
      <w:r w:rsidRPr="003A1A18">
        <w:rPr>
          <w:rFonts w:cstheme="minorHAnsi"/>
          <w:sz w:val="20"/>
          <w:szCs w:val="20"/>
          <w:lang w:val="en-GB"/>
        </w:rPr>
        <w:t xml:space="preserve"> (Benoit et al. 2018). In these taxa, the length of the shearing portion of the dentary </w:t>
      </w:r>
      <w:proofErr w:type="gramStart"/>
      <w:r w:rsidRPr="003A1A18">
        <w:rPr>
          <w:rFonts w:cstheme="minorHAnsi"/>
          <w:sz w:val="20"/>
          <w:szCs w:val="20"/>
          <w:lang w:val="en-GB"/>
        </w:rPr>
        <w:t>is measured</w:t>
      </w:r>
      <w:proofErr w:type="gramEnd"/>
      <w:r w:rsidRPr="003A1A18">
        <w:rPr>
          <w:rFonts w:cstheme="minorHAnsi"/>
          <w:sz w:val="20"/>
          <w:szCs w:val="20"/>
          <w:lang w:val="en-GB"/>
        </w:rPr>
        <w:t xml:space="preserve"> instead (Singh et al. 2021).</w:t>
      </w: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lastRenderedPageBreak/>
        <w:drawing>
          <wp:inline distT="0" distB="0" distL="0" distR="0" wp14:anchorId="117F9E18" wp14:editId="67E0B171">
            <wp:extent cx="5753100" cy="2717800"/>
            <wp:effectExtent l="0" t="0" r="0" b="0"/>
            <wp:docPr id="153238801" name="Picture 153238801" descr="MNG-14473_medial_T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NG-14473_medial_T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Dental Row Length</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Relative adductor fossa length (character 8).</w:t>
      </w:r>
      <w:r w:rsidRPr="003A1A18">
        <w:rPr>
          <w:rFonts w:cstheme="minorHAnsi"/>
          <w:sz w:val="20"/>
          <w:szCs w:val="20"/>
          <w:lang w:val="en-GB"/>
        </w:rPr>
        <w:t xml:space="preserve"> </w:t>
      </w: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 xml:space="preserve">Muscle force is proportional to the cross-sectional area of the muscle (Anderson et al. 2011, 2013). The strength of the adductor musculature, then, </w:t>
      </w:r>
      <w:proofErr w:type="gramStart"/>
      <w:r w:rsidRPr="003A1A18">
        <w:rPr>
          <w:rFonts w:cstheme="minorHAnsi"/>
          <w:sz w:val="20"/>
          <w:szCs w:val="20"/>
          <w:lang w:val="en-GB"/>
        </w:rPr>
        <w:t>can be approximated</w:t>
      </w:r>
      <w:proofErr w:type="gramEnd"/>
      <w:r w:rsidRPr="003A1A18">
        <w:rPr>
          <w:rFonts w:cstheme="minorHAnsi"/>
          <w:sz w:val="20"/>
          <w:szCs w:val="20"/>
          <w:lang w:val="en-GB"/>
        </w:rPr>
        <w:t xml:space="preserve"> by measuring the length of the adductor fossa (Anderson et al. 2011, 2013; Button et al. 2014;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In most </w:t>
      </w:r>
      <w:proofErr w:type="spellStart"/>
      <w:r w:rsidRPr="003A1A18">
        <w:rPr>
          <w:rFonts w:cstheme="minorHAnsi"/>
          <w:sz w:val="20"/>
          <w:szCs w:val="20"/>
          <w:lang w:val="en-GB"/>
        </w:rPr>
        <w:t>tetrapods</w:t>
      </w:r>
      <w:proofErr w:type="spellEnd"/>
      <w:r w:rsidRPr="003A1A18">
        <w:rPr>
          <w:rFonts w:cstheme="minorHAnsi"/>
          <w:sz w:val="20"/>
          <w:szCs w:val="20"/>
          <w:lang w:val="en-GB"/>
        </w:rPr>
        <w:t xml:space="preserve">, the adductor fossa delimits the insertion site of jaw adductor musculature and acts as a recognizable and homologous landmark (e.g., </w:t>
      </w:r>
      <w:proofErr w:type="spellStart"/>
      <w:r w:rsidRPr="003A1A18">
        <w:rPr>
          <w:rFonts w:cstheme="minorHAnsi"/>
          <w:sz w:val="20"/>
          <w:szCs w:val="20"/>
          <w:lang w:val="en-GB"/>
        </w:rPr>
        <w:t>Romer</w:t>
      </w:r>
      <w:proofErr w:type="spellEnd"/>
      <w:r w:rsidRPr="003A1A18">
        <w:rPr>
          <w:rFonts w:cstheme="minorHAnsi"/>
          <w:sz w:val="20"/>
          <w:szCs w:val="20"/>
          <w:lang w:val="en-GB"/>
        </w:rPr>
        <w:t xml:space="preserve"> 1956; </w:t>
      </w:r>
      <w:proofErr w:type="spellStart"/>
      <w:r w:rsidRPr="003A1A18">
        <w:rPr>
          <w:rFonts w:cstheme="minorHAnsi"/>
          <w:sz w:val="20"/>
          <w:szCs w:val="20"/>
          <w:lang w:val="en-GB"/>
        </w:rPr>
        <w:t>Barghusen</w:t>
      </w:r>
      <w:proofErr w:type="spellEnd"/>
      <w:r w:rsidRPr="003A1A18">
        <w:rPr>
          <w:rFonts w:cstheme="minorHAnsi"/>
          <w:sz w:val="20"/>
          <w:szCs w:val="20"/>
          <w:lang w:val="en-GB"/>
        </w:rPr>
        <w:t xml:space="preserve"> 1973). However, in derived </w:t>
      </w:r>
      <w:proofErr w:type="spellStart"/>
      <w:r w:rsidRPr="003A1A18">
        <w:rPr>
          <w:rFonts w:cstheme="minorHAnsi"/>
          <w:sz w:val="20"/>
          <w:szCs w:val="20"/>
          <w:lang w:val="en-GB"/>
        </w:rPr>
        <w:t>therapsids</w:t>
      </w:r>
      <w:proofErr w:type="spellEnd"/>
      <w:r w:rsidRPr="003A1A18">
        <w:rPr>
          <w:rFonts w:cstheme="minorHAnsi"/>
          <w:sz w:val="20"/>
          <w:szCs w:val="20"/>
          <w:lang w:val="en-GB"/>
        </w:rPr>
        <w:t xml:space="preserve"> such as dicynodonts, gorgonopsians, therocephalians and </w:t>
      </w:r>
      <w:proofErr w:type="spellStart"/>
      <w:r w:rsidRPr="003A1A18">
        <w:rPr>
          <w:rFonts w:cstheme="minorHAnsi"/>
          <w:sz w:val="20"/>
          <w:szCs w:val="20"/>
          <w:lang w:val="en-GB"/>
        </w:rPr>
        <w:t>cynodonts</w:t>
      </w:r>
      <w:proofErr w:type="spellEnd"/>
      <w:r w:rsidRPr="003A1A18">
        <w:rPr>
          <w:rFonts w:cstheme="minorHAnsi"/>
          <w:sz w:val="20"/>
          <w:szCs w:val="20"/>
          <w:lang w:val="en-GB"/>
        </w:rPr>
        <w:t xml:space="preserve">, there is no clearly </w:t>
      </w:r>
      <w:proofErr w:type="spellStart"/>
      <w:r w:rsidRPr="003A1A18">
        <w:rPr>
          <w:rFonts w:cstheme="minorHAnsi"/>
          <w:sz w:val="20"/>
          <w:szCs w:val="20"/>
          <w:lang w:val="en-GB"/>
        </w:rPr>
        <w:t>delined</w:t>
      </w:r>
      <w:proofErr w:type="spellEnd"/>
      <w:r w:rsidRPr="003A1A18">
        <w:rPr>
          <w:rFonts w:cstheme="minorHAnsi"/>
          <w:sz w:val="20"/>
          <w:szCs w:val="20"/>
          <w:lang w:val="en-GB"/>
        </w:rPr>
        <w:t xml:space="preserve"> adductor fossa (e.g., </w:t>
      </w:r>
      <w:proofErr w:type="spellStart"/>
      <w:r w:rsidRPr="003A1A18">
        <w:rPr>
          <w:rFonts w:cstheme="minorHAnsi"/>
          <w:sz w:val="20"/>
          <w:szCs w:val="20"/>
          <w:lang w:val="en-GB"/>
        </w:rPr>
        <w:t>Barghusen</w:t>
      </w:r>
      <w:proofErr w:type="spellEnd"/>
      <w:r w:rsidRPr="003A1A18">
        <w:rPr>
          <w:rFonts w:cstheme="minorHAnsi"/>
          <w:sz w:val="20"/>
          <w:szCs w:val="20"/>
          <w:lang w:val="en-GB"/>
        </w:rPr>
        <w:t xml:space="preserve"> 1968). In dicynodont </w:t>
      </w:r>
      <w:proofErr w:type="spellStart"/>
      <w:r w:rsidRPr="003A1A18">
        <w:rPr>
          <w:rFonts w:cstheme="minorHAnsi"/>
          <w:sz w:val="20"/>
          <w:szCs w:val="20"/>
          <w:lang w:val="en-GB"/>
        </w:rPr>
        <w:t>anomodonts</w:t>
      </w:r>
      <w:proofErr w:type="spellEnd"/>
      <w:r w:rsidRPr="003A1A18">
        <w:rPr>
          <w:rFonts w:cstheme="minorHAnsi"/>
          <w:sz w:val="20"/>
          <w:szCs w:val="20"/>
          <w:lang w:val="en-GB"/>
        </w:rPr>
        <w:t xml:space="preserve">, the medial adductor musculature inserts on the </w:t>
      </w:r>
      <w:proofErr w:type="spellStart"/>
      <w:r w:rsidRPr="003A1A18">
        <w:rPr>
          <w:rFonts w:cstheme="minorHAnsi"/>
          <w:sz w:val="20"/>
          <w:szCs w:val="20"/>
          <w:lang w:val="en-GB"/>
        </w:rPr>
        <w:t>posteriormost</w:t>
      </w:r>
      <w:proofErr w:type="spellEnd"/>
      <w:r w:rsidRPr="003A1A18">
        <w:rPr>
          <w:rFonts w:cstheme="minorHAnsi"/>
          <w:sz w:val="20"/>
          <w:szCs w:val="20"/>
          <w:lang w:val="en-GB"/>
        </w:rPr>
        <w:t xml:space="preserve"> section that </w:t>
      </w:r>
      <w:proofErr w:type="gramStart"/>
      <w:r w:rsidRPr="003A1A18">
        <w:rPr>
          <w:rFonts w:cstheme="minorHAnsi"/>
          <w:sz w:val="20"/>
          <w:szCs w:val="20"/>
          <w:lang w:val="en-GB"/>
        </w:rPr>
        <w:t>is enclosed</w:t>
      </w:r>
      <w:proofErr w:type="gramEnd"/>
      <w:r w:rsidRPr="003A1A18">
        <w:rPr>
          <w:rFonts w:cstheme="minorHAnsi"/>
          <w:sz w:val="20"/>
          <w:szCs w:val="20"/>
          <w:lang w:val="en-GB"/>
        </w:rPr>
        <w:t xml:space="preserve"> by the surangular and prearticular (King et al. 1989). In gorgonopsians and therocephalians, the insertion site is a small, posterior, dorsal groove on the prearticular (e.g., Kemp 1969; Van den </w:t>
      </w:r>
      <w:proofErr w:type="spellStart"/>
      <w:r w:rsidRPr="003A1A18">
        <w:rPr>
          <w:rFonts w:cstheme="minorHAnsi"/>
          <w:sz w:val="20"/>
          <w:szCs w:val="20"/>
          <w:lang w:val="en-GB"/>
        </w:rPr>
        <w:t>Heever</w:t>
      </w:r>
      <w:proofErr w:type="spellEnd"/>
      <w:r w:rsidRPr="003A1A18">
        <w:rPr>
          <w:rFonts w:cstheme="minorHAnsi"/>
          <w:sz w:val="20"/>
          <w:szCs w:val="20"/>
          <w:lang w:val="en-GB"/>
        </w:rPr>
        <w:t xml:space="preserve"> 1987). These regions </w:t>
      </w:r>
      <w:proofErr w:type="gramStart"/>
      <w:r w:rsidRPr="003A1A18">
        <w:rPr>
          <w:rFonts w:cstheme="minorHAnsi"/>
          <w:sz w:val="20"/>
          <w:szCs w:val="20"/>
          <w:lang w:val="en-GB"/>
        </w:rPr>
        <w:t>are measured</w:t>
      </w:r>
      <w:proofErr w:type="gramEnd"/>
      <w:r w:rsidRPr="003A1A18">
        <w:rPr>
          <w:rFonts w:cstheme="minorHAnsi"/>
          <w:sz w:val="20"/>
          <w:szCs w:val="20"/>
          <w:lang w:val="en-GB"/>
        </w:rPr>
        <w:t xml:space="preserve"> instead. The length of the adductor fossa or equivalent </w:t>
      </w:r>
      <w:proofErr w:type="gramStart"/>
      <w:r w:rsidRPr="003A1A18">
        <w:rPr>
          <w:rFonts w:cstheme="minorHAnsi"/>
          <w:sz w:val="20"/>
          <w:szCs w:val="20"/>
          <w:lang w:val="en-GB"/>
        </w:rPr>
        <w:t>is then divided</w:t>
      </w:r>
      <w:proofErr w:type="gramEnd"/>
      <w:r w:rsidRPr="003A1A18">
        <w:rPr>
          <w:rFonts w:cstheme="minorHAnsi"/>
          <w:sz w:val="20"/>
          <w:szCs w:val="20"/>
          <w:lang w:val="en-GB"/>
        </w:rPr>
        <w:t xml:space="preserve"> by jaw length.</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lastRenderedPageBreak/>
        <w:drawing>
          <wp:inline distT="0" distB="0" distL="0" distR="0" wp14:anchorId="32043B21" wp14:editId="675D3D39">
            <wp:extent cx="5753100" cy="2717800"/>
            <wp:effectExtent l="0" t="0" r="0" b="0"/>
            <wp:docPr id="153238800" name="Picture 153238800" descr="MNG-14473_medial_A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NG-14473_medial_AD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Measurements required for Adductor Fossa Length</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ind w:firstLine="708"/>
        <w:rPr>
          <w:rFonts w:cstheme="minorHAnsi"/>
          <w:sz w:val="20"/>
          <w:szCs w:val="20"/>
          <w:lang w:val="en-GB"/>
        </w:rPr>
      </w:pPr>
    </w:p>
    <w:p w:rsidR="00F25ACC" w:rsidRDefault="003A1A18" w:rsidP="003A1A18">
      <w:pPr>
        <w:spacing w:after="0" w:line="360" w:lineRule="auto"/>
        <w:rPr>
          <w:rFonts w:cstheme="minorHAnsi"/>
          <w:sz w:val="20"/>
          <w:szCs w:val="20"/>
          <w:lang w:val="en-GB"/>
        </w:rPr>
      </w:pPr>
      <w:r w:rsidRPr="00F25ACC">
        <w:rPr>
          <w:rFonts w:cstheme="minorHAnsi"/>
          <w:b/>
          <w:sz w:val="20"/>
          <w:szCs w:val="20"/>
          <w:lang w:val="en-GB"/>
        </w:rPr>
        <w:t xml:space="preserve">Relative </w:t>
      </w:r>
      <w:proofErr w:type="spellStart"/>
      <w:r w:rsidRPr="00F25ACC">
        <w:rPr>
          <w:rFonts w:cstheme="minorHAnsi"/>
          <w:b/>
          <w:sz w:val="20"/>
          <w:szCs w:val="20"/>
          <w:lang w:val="en-GB"/>
        </w:rPr>
        <w:t>symphysial</w:t>
      </w:r>
      <w:proofErr w:type="spellEnd"/>
      <w:r w:rsidRPr="00F25ACC">
        <w:rPr>
          <w:rFonts w:cstheme="minorHAnsi"/>
          <w:b/>
          <w:sz w:val="20"/>
          <w:szCs w:val="20"/>
          <w:lang w:val="en-GB"/>
        </w:rPr>
        <w:t xml:space="preserve"> length (character 9).</w:t>
      </w:r>
      <w:r w:rsidRPr="003A1A18">
        <w:rPr>
          <w:rFonts w:cstheme="minorHAnsi"/>
          <w:sz w:val="20"/>
          <w:szCs w:val="20"/>
          <w:lang w:val="en-GB"/>
        </w:rPr>
        <w:t xml:space="preserve"> </w:t>
      </w:r>
    </w:p>
    <w:p w:rsidR="003A1A18" w:rsidRPr="003A1A18" w:rsidRDefault="003A1A18" w:rsidP="003A1A18">
      <w:pPr>
        <w:spacing w:after="0" w:line="360" w:lineRule="auto"/>
        <w:rPr>
          <w:rFonts w:cstheme="minorHAnsi"/>
          <w:sz w:val="20"/>
          <w:szCs w:val="20"/>
          <w:lang w:val="en-GB"/>
        </w:rPr>
      </w:pPr>
      <w:bookmarkStart w:id="0" w:name="_GoBack"/>
      <w:bookmarkEnd w:id="0"/>
      <w:r w:rsidRPr="003A1A18">
        <w:rPr>
          <w:rFonts w:cstheme="minorHAnsi"/>
          <w:sz w:val="20"/>
          <w:szCs w:val="20"/>
          <w:lang w:val="en-GB"/>
        </w:rPr>
        <w:t>The symphysis is an important biomechanical structure in withstanding shear, bending and torsional stresses (</w:t>
      </w:r>
      <w:proofErr w:type="spellStart"/>
      <w:r w:rsidRPr="003A1A18">
        <w:rPr>
          <w:rFonts w:cstheme="minorHAnsi"/>
          <w:sz w:val="20"/>
          <w:szCs w:val="20"/>
          <w:lang w:val="en-GB"/>
        </w:rPr>
        <w:t>Porro</w:t>
      </w:r>
      <w:proofErr w:type="spellEnd"/>
      <w:r w:rsidRPr="003A1A18">
        <w:rPr>
          <w:rFonts w:cstheme="minorHAnsi"/>
          <w:sz w:val="20"/>
          <w:szCs w:val="20"/>
          <w:lang w:val="en-GB"/>
        </w:rPr>
        <w:t xml:space="preserve"> et al. 2011; </w:t>
      </w:r>
      <w:proofErr w:type="spellStart"/>
      <w:r w:rsidRPr="003A1A18">
        <w:rPr>
          <w:rFonts w:cstheme="minorHAnsi"/>
          <w:sz w:val="20"/>
          <w:szCs w:val="20"/>
          <w:lang w:val="en-GB"/>
        </w:rPr>
        <w:t>Walmsley</w:t>
      </w:r>
      <w:proofErr w:type="spellEnd"/>
      <w:r w:rsidRPr="003A1A18">
        <w:rPr>
          <w:rFonts w:cstheme="minorHAnsi"/>
          <w:sz w:val="20"/>
          <w:szCs w:val="20"/>
          <w:lang w:val="en-GB"/>
        </w:rPr>
        <w:t xml:space="preserve"> et al. 2013) and is thus related to the robustness of the mandible (</w:t>
      </w:r>
      <w:proofErr w:type="spellStart"/>
      <w:r w:rsidRPr="003A1A18">
        <w:rPr>
          <w:rFonts w:cstheme="minorHAnsi"/>
          <w:sz w:val="20"/>
          <w:szCs w:val="20"/>
          <w:lang w:val="en-GB"/>
        </w:rPr>
        <w:t>Foffa</w:t>
      </w:r>
      <w:proofErr w:type="spellEnd"/>
      <w:r w:rsidRPr="003A1A18">
        <w:rPr>
          <w:rFonts w:cstheme="minorHAnsi"/>
          <w:sz w:val="20"/>
          <w:szCs w:val="20"/>
          <w:lang w:val="en-GB"/>
        </w:rPr>
        <w:t xml:space="preserve"> et al. 2024; Singh et al. 2024). </w:t>
      </w:r>
      <w:proofErr w:type="spellStart"/>
      <w:r w:rsidRPr="003A1A18">
        <w:rPr>
          <w:rFonts w:cstheme="minorHAnsi"/>
          <w:sz w:val="20"/>
          <w:szCs w:val="20"/>
          <w:lang w:val="en-GB"/>
        </w:rPr>
        <w:t>Symphysial</w:t>
      </w:r>
      <w:proofErr w:type="spellEnd"/>
      <w:r w:rsidRPr="003A1A18">
        <w:rPr>
          <w:rFonts w:cstheme="minorHAnsi"/>
          <w:sz w:val="20"/>
          <w:szCs w:val="20"/>
          <w:lang w:val="en-GB"/>
        </w:rPr>
        <w:t xml:space="preserve"> length </w:t>
      </w:r>
      <w:proofErr w:type="gramStart"/>
      <w:r w:rsidRPr="003A1A18">
        <w:rPr>
          <w:rFonts w:cstheme="minorHAnsi"/>
          <w:sz w:val="20"/>
          <w:szCs w:val="20"/>
          <w:lang w:val="en-GB"/>
        </w:rPr>
        <w:t>is measured</w:t>
      </w:r>
      <w:proofErr w:type="gramEnd"/>
      <w:r w:rsidRPr="003A1A18">
        <w:rPr>
          <w:rFonts w:cstheme="minorHAnsi"/>
          <w:sz w:val="20"/>
          <w:szCs w:val="20"/>
          <w:lang w:val="en-GB"/>
        </w:rPr>
        <w:t xml:space="preserve"> as the maximum anteroposterior length along the symphysis (Stubbs et al. 2013;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in medial view. This value </w:t>
      </w:r>
      <w:proofErr w:type="gramStart"/>
      <w:r w:rsidRPr="003A1A18">
        <w:rPr>
          <w:rFonts w:cstheme="minorHAnsi"/>
          <w:sz w:val="20"/>
          <w:szCs w:val="20"/>
          <w:lang w:val="en-GB"/>
        </w:rPr>
        <w:t>is then divided</w:t>
      </w:r>
      <w:proofErr w:type="gramEnd"/>
      <w:r w:rsidRPr="003A1A18">
        <w:rPr>
          <w:rFonts w:cstheme="minorHAnsi"/>
          <w:sz w:val="20"/>
          <w:szCs w:val="20"/>
          <w:lang w:val="en-GB"/>
        </w:rPr>
        <w:t xml:space="preserve"> by jaw length.</w:t>
      </w:r>
    </w:p>
    <w:p w:rsidR="003A1A18" w:rsidRPr="003A1A18" w:rsidRDefault="003A1A18" w:rsidP="003A1A18">
      <w:pPr>
        <w:spacing w:after="0" w:line="360" w:lineRule="auto"/>
        <w:ind w:firstLine="708"/>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noProof/>
          <w:sz w:val="20"/>
          <w:szCs w:val="20"/>
          <w:lang w:eastAsia="de-DE"/>
        </w:rPr>
        <w:drawing>
          <wp:inline distT="0" distB="0" distL="0" distR="0" wp14:anchorId="7F02A48C" wp14:editId="236F7DD5">
            <wp:extent cx="5753100" cy="2717800"/>
            <wp:effectExtent l="0" t="0" r="0" b="0"/>
            <wp:docPr id="153238799" name="Picture 153238799" descr="MNG-14473_medial_sy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MNG-14473_medial_symp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717800"/>
                    </a:xfrm>
                    <a:prstGeom prst="rect">
                      <a:avLst/>
                    </a:prstGeom>
                    <a:noFill/>
                    <a:ln>
                      <a:noFill/>
                    </a:ln>
                  </pic:spPr>
                </pic:pic>
              </a:graphicData>
            </a:graphic>
          </wp:inline>
        </w:drawing>
      </w:r>
    </w:p>
    <w:p w:rsidR="003A1A18" w:rsidRPr="003A1A18" w:rsidRDefault="003A1A18" w:rsidP="003A1A18">
      <w:pPr>
        <w:spacing w:after="0" w:line="360" w:lineRule="auto"/>
        <w:rPr>
          <w:rFonts w:cstheme="minorHAnsi"/>
          <w:sz w:val="20"/>
          <w:szCs w:val="20"/>
          <w:lang w:val="en-GB"/>
        </w:rPr>
      </w:pPr>
      <w:r w:rsidRPr="003A1A18">
        <w:rPr>
          <w:rFonts w:cstheme="minorHAnsi"/>
          <w:b/>
          <w:sz w:val="20"/>
          <w:szCs w:val="20"/>
          <w:lang w:val="en-GB"/>
        </w:rPr>
        <w:t xml:space="preserve">Measurements required for </w:t>
      </w:r>
      <w:proofErr w:type="spellStart"/>
      <w:r w:rsidRPr="003A1A18">
        <w:rPr>
          <w:rFonts w:cstheme="minorHAnsi"/>
          <w:b/>
          <w:sz w:val="20"/>
          <w:szCs w:val="20"/>
          <w:lang w:val="en-GB"/>
        </w:rPr>
        <w:t>Symphysial</w:t>
      </w:r>
      <w:proofErr w:type="spellEnd"/>
      <w:r w:rsidRPr="003A1A18">
        <w:rPr>
          <w:rFonts w:cstheme="minorHAnsi"/>
          <w:b/>
          <w:sz w:val="20"/>
          <w:szCs w:val="20"/>
          <w:lang w:val="en-GB"/>
        </w:rPr>
        <w:t xml:space="preserve"> Length</w:t>
      </w:r>
      <w:r w:rsidRPr="003A1A18">
        <w:rPr>
          <w:rFonts w:cstheme="minorHAnsi"/>
          <w:sz w:val="20"/>
          <w:szCs w:val="20"/>
          <w:lang w:val="en-GB"/>
        </w:rPr>
        <w:t xml:space="preserve">. Mandible drawing from </w:t>
      </w:r>
      <w:proofErr w:type="spellStart"/>
      <w:r w:rsidRPr="003A1A18">
        <w:rPr>
          <w:rFonts w:cstheme="minorHAnsi"/>
          <w:i/>
          <w:sz w:val="20"/>
          <w:szCs w:val="20"/>
          <w:lang w:val="en-GB"/>
        </w:rPr>
        <w:t>Diadectes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absitus</w:t>
      </w:r>
      <w:proofErr w:type="spellEnd"/>
      <w:r w:rsidRPr="003A1A18">
        <w:rPr>
          <w:rFonts w:cstheme="minorHAnsi"/>
          <w:sz w:val="20"/>
          <w:szCs w:val="20"/>
          <w:lang w:val="en-GB"/>
        </w:rPr>
        <w:t xml:space="preserve"> MNG 14473</w:t>
      </w:r>
    </w:p>
    <w:p w:rsidR="003A1A18" w:rsidRPr="003A1A18" w:rsidRDefault="003A1A18" w:rsidP="003A1A18">
      <w:pPr>
        <w:spacing w:after="0" w:line="360" w:lineRule="auto"/>
        <w:rPr>
          <w:rFonts w:cstheme="minorHAnsi"/>
          <w:sz w:val="20"/>
          <w:szCs w:val="20"/>
          <w:lang w:val="en-GB"/>
        </w:rPr>
      </w:pPr>
    </w:p>
    <w:p w:rsidR="003A1A18" w:rsidRPr="003A1A18" w:rsidRDefault="003A1A18" w:rsidP="003A1A18">
      <w:pPr>
        <w:spacing w:after="0" w:line="360" w:lineRule="auto"/>
        <w:rPr>
          <w:rFonts w:cstheme="minorHAnsi"/>
          <w:sz w:val="20"/>
          <w:szCs w:val="20"/>
          <w:lang w:val="en-GB"/>
        </w:rPr>
      </w:pPr>
      <w:r w:rsidRPr="003A1A18">
        <w:rPr>
          <w:rFonts w:cstheme="minorHAnsi"/>
          <w:sz w:val="20"/>
          <w:szCs w:val="20"/>
          <w:lang w:val="en-GB"/>
        </w:rPr>
        <w:t>Remarks: Measurements 1</w:t>
      </w:r>
      <w:proofErr w:type="gramStart"/>
      <w:r w:rsidRPr="003A1A18">
        <w:rPr>
          <w:rFonts w:cstheme="minorHAnsi"/>
          <w:sz w:val="20"/>
          <w:szCs w:val="20"/>
          <w:lang w:val="en-GB"/>
        </w:rPr>
        <w:t>,2,3,6,7,8</w:t>
      </w:r>
      <w:proofErr w:type="gramEnd"/>
      <w:r w:rsidRPr="003A1A18">
        <w:rPr>
          <w:rFonts w:cstheme="minorHAnsi"/>
          <w:sz w:val="20"/>
          <w:szCs w:val="20"/>
          <w:lang w:val="en-GB"/>
        </w:rPr>
        <w:t xml:space="preserve"> and 9 are usually performed in lateral view, as jaws are most frequently figured in that view. However, some of the required functional landmarks </w:t>
      </w:r>
      <w:proofErr w:type="gramStart"/>
      <w:r w:rsidRPr="003A1A18">
        <w:rPr>
          <w:rFonts w:cstheme="minorHAnsi"/>
          <w:sz w:val="20"/>
          <w:szCs w:val="20"/>
          <w:lang w:val="en-GB"/>
        </w:rPr>
        <w:t>are obscured</w:t>
      </w:r>
      <w:proofErr w:type="gramEnd"/>
      <w:r w:rsidRPr="003A1A18">
        <w:rPr>
          <w:rFonts w:cstheme="minorHAnsi"/>
          <w:sz w:val="20"/>
          <w:szCs w:val="20"/>
          <w:lang w:val="en-GB"/>
        </w:rPr>
        <w:t xml:space="preserve"> in lateral view, such as the posterior extent of the tooth row, the adductor fossa and maximum extent of the symphysis. For example, the measurements of Anderson et al. (2013) could not take into account the dental field in </w:t>
      </w:r>
      <w:proofErr w:type="spellStart"/>
      <w:r w:rsidRPr="003A1A18">
        <w:rPr>
          <w:rFonts w:cstheme="minorHAnsi"/>
          <w:i/>
          <w:sz w:val="20"/>
          <w:szCs w:val="20"/>
          <w:lang w:val="en-GB"/>
        </w:rPr>
        <w:t>Edaphosaurus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boanerges</w:t>
      </w:r>
      <w:proofErr w:type="spellEnd"/>
      <w:r w:rsidRPr="003A1A18">
        <w:rPr>
          <w:rFonts w:cstheme="minorHAnsi"/>
          <w:sz w:val="20"/>
          <w:szCs w:val="20"/>
          <w:lang w:val="en-GB"/>
        </w:rPr>
        <w:t xml:space="preserve"> extending beyond the coronoid process (figured in Modesto 1995), thus underappreciating posterior </w:t>
      </w:r>
      <w:r w:rsidRPr="003A1A18">
        <w:rPr>
          <w:rFonts w:cstheme="minorHAnsi"/>
          <w:sz w:val="20"/>
          <w:szCs w:val="20"/>
          <w:lang w:val="en-GB"/>
        </w:rPr>
        <w:lastRenderedPageBreak/>
        <w:t xml:space="preserve">mechanical advantage in this taxon. </w:t>
      </w: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et al. (2017) also noted this, as the various ornithischian dinosaurs in their dataset wield dental batteries extending medially beyond the coronoid process. The authors argued to take the maximal extent of the tooth row in lateral view for consistency, but ultimately this decision underestimates mechanical advantage and thus functional disparity. Another issue pertains the adductor fossa. In </w:t>
      </w:r>
      <w:proofErr w:type="spellStart"/>
      <w:r w:rsidRPr="003A1A18">
        <w:rPr>
          <w:rFonts w:cstheme="minorHAnsi"/>
          <w:sz w:val="20"/>
          <w:szCs w:val="20"/>
          <w:lang w:val="en-GB"/>
        </w:rPr>
        <w:t>tetrapodomorphs</w:t>
      </w:r>
      <w:proofErr w:type="spellEnd"/>
      <w:r w:rsidRPr="003A1A18">
        <w:rPr>
          <w:rFonts w:cstheme="minorHAnsi"/>
          <w:sz w:val="20"/>
          <w:szCs w:val="20"/>
          <w:lang w:val="en-GB"/>
        </w:rPr>
        <w:t xml:space="preserve"> and early </w:t>
      </w:r>
      <w:proofErr w:type="spellStart"/>
      <w:proofErr w:type="gramStart"/>
      <w:r w:rsidRPr="003A1A18">
        <w:rPr>
          <w:rFonts w:cstheme="minorHAnsi"/>
          <w:sz w:val="20"/>
          <w:szCs w:val="20"/>
          <w:lang w:val="en-GB"/>
        </w:rPr>
        <w:t>tetrapods</w:t>
      </w:r>
      <w:proofErr w:type="spellEnd"/>
      <w:proofErr w:type="gramEnd"/>
      <w:r w:rsidRPr="003A1A18">
        <w:rPr>
          <w:rFonts w:cstheme="minorHAnsi"/>
          <w:sz w:val="20"/>
          <w:szCs w:val="20"/>
          <w:lang w:val="en-GB"/>
        </w:rPr>
        <w:t xml:space="preserve"> the adductor fossa faces dorsally, so that Anderson et al. (2011, 2013) could reliably measure its extent in lateral view. In more derived </w:t>
      </w:r>
      <w:proofErr w:type="spellStart"/>
      <w:r w:rsidRPr="003A1A18">
        <w:rPr>
          <w:rFonts w:cstheme="minorHAnsi"/>
          <w:sz w:val="20"/>
          <w:szCs w:val="20"/>
          <w:lang w:val="en-GB"/>
        </w:rPr>
        <w:t>tetrapods</w:t>
      </w:r>
      <w:proofErr w:type="spellEnd"/>
      <w:r w:rsidRPr="003A1A18">
        <w:rPr>
          <w:rFonts w:cstheme="minorHAnsi"/>
          <w:sz w:val="20"/>
          <w:szCs w:val="20"/>
          <w:lang w:val="en-GB"/>
        </w:rPr>
        <w:t xml:space="preserve">, however, the surangular crest is raised dorsally and the adductor fossa faces medially (e.g., </w:t>
      </w:r>
      <w:proofErr w:type="spellStart"/>
      <w:r w:rsidRPr="003A1A18">
        <w:rPr>
          <w:rFonts w:cstheme="minorHAnsi"/>
          <w:sz w:val="20"/>
          <w:szCs w:val="20"/>
          <w:lang w:val="en-GB"/>
        </w:rPr>
        <w:t>Ahlberg</w:t>
      </w:r>
      <w:proofErr w:type="spellEnd"/>
      <w:r w:rsidRPr="003A1A18">
        <w:rPr>
          <w:rFonts w:cstheme="minorHAnsi"/>
          <w:sz w:val="20"/>
          <w:szCs w:val="20"/>
          <w:lang w:val="en-GB"/>
        </w:rPr>
        <w:t xml:space="preserve"> and Clack 1998), obscuring its extent from lateral view. Both the relative length of the adductor fossa and the midpoint of this fossa are relevant functional landmarks. Lastly, the precise section of the mandible that sutures with its counterpart at the symphysis </w:t>
      </w:r>
      <w:proofErr w:type="gramStart"/>
      <w:r w:rsidRPr="003A1A18">
        <w:rPr>
          <w:rFonts w:cstheme="minorHAnsi"/>
          <w:sz w:val="20"/>
          <w:szCs w:val="20"/>
          <w:lang w:val="en-GB"/>
        </w:rPr>
        <w:t>is only shown</w:t>
      </w:r>
      <w:proofErr w:type="gramEnd"/>
      <w:r w:rsidRPr="003A1A18">
        <w:rPr>
          <w:rFonts w:cstheme="minorHAnsi"/>
          <w:sz w:val="20"/>
          <w:szCs w:val="20"/>
          <w:lang w:val="en-GB"/>
        </w:rPr>
        <w:t xml:space="preserve"> in medial view. These issues </w:t>
      </w:r>
      <w:proofErr w:type="gramStart"/>
      <w:r w:rsidRPr="003A1A18">
        <w:rPr>
          <w:rFonts w:cstheme="minorHAnsi"/>
          <w:sz w:val="20"/>
          <w:szCs w:val="20"/>
          <w:lang w:val="en-GB"/>
        </w:rPr>
        <w:t>are remedied</w:t>
      </w:r>
      <w:proofErr w:type="gramEnd"/>
      <w:r w:rsidRPr="003A1A18">
        <w:rPr>
          <w:rFonts w:cstheme="minorHAnsi"/>
          <w:sz w:val="20"/>
          <w:szCs w:val="20"/>
          <w:lang w:val="en-GB"/>
        </w:rPr>
        <w:t xml:space="preserve"> by performing all biomechanical measurements on specimens in medial view.</w:t>
      </w:r>
    </w:p>
    <w:p w:rsidR="00D06EF9" w:rsidRDefault="00D06EF9" w:rsidP="00DA38BD">
      <w:pPr>
        <w:spacing w:line="360" w:lineRule="auto"/>
        <w:rPr>
          <w:lang w:val="en-GB"/>
        </w:rPr>
      </w:pPr>
    </w:p>
    <w:p w:rsidR="00D06EF9" w:rsidRPr="003A1A18" w:rsidRDefault="00D06EF9" w:rsidP="003A1A18">
      <w:pPr>
        <w:rPr>
          <w:sz w:val="20"/>
          <w:u w:val="single"/>
          <w:lang w:val="en-GB"/>
        </w:rPr>
      </w:pPr>
      <w:r w:rsidRPr="003A1A18">
        <w:rPr>
          <w:sz w:val="20"/>
          <w:u w:val="single"/>
          <w:lang w:val="en-GB"/>
        </w:rPr>
        <w:t>References</w:t>
      </w:r>
    </w:p>
    <w:p w:rsidR="00D06EF9" w:rsidRDefault="00D06EF9" w:rsidP="00D06EF9">
      <w:pPr>
        <w:rPr>
          <w:lang w:val="en-GB"/>
        </w:rPr>
      </w:pPr>
    </w:p>
    <w:p w:rsidR="00A97F92" w:rsidRPr="003A1A18" w:rsidRDefault="00A97F92" w:rsidP="003A1A18">
      <w:pPr>
        <w:spacing w:after="0" w:line="360" w:lineRule="auto"/>
        <w:rPr>
          <w:rFonts w:cstheme="minorHAnsi"/>
          <w:sz w:val="20"/>
          <w:szCs w:val="20"/>
          <w:lang w:val="en-GB"/>
        </w:rPr>
      </w:pPr>
      <w:proofErr w:type="spellStart"/>
      <w:r w:rsidRPr="003A1A18">
        <w:rPr>
          <w:rFonts w:cstheme="minorHAnsi"/>
          <w:sz w:val="20"/>
          <w:szCs w:val="20"/>
          <w:lang w:val="en-GB"/>
        </w:rPr>
        <w:t>Ahlberg</w:t>
      </w:r>
      <w:proofErr w:type="spellEnd"/>
      <w:r w:rsidRPr="003A1A18">
        <w:rPr>
          <w:rFonts w:cstheme="minorHAnsi"/>
          <w:sz w:val="20"/>
          <w:szCs w:val="20"/>
          <w:lang w:val="en-GB"/>
        </w:rPr>
        <w:t xml:space="preserve"> PE and Clack JA. 1998. Lower jaws, lower </w:t>
      </w:r>
      <w:proofErr w:type="spellStart"/>
      <w:r w:rsidRPr="003A1A18">
        <w:rPr>
          <w:rFonts w:cstheme="minorHAnsi"/>
          <w:sz w:val="20"/>
          <w:szCs w:val="20"/>
          <w:lang w:val="en-GB"/>
        </w:rPr>
        <w:t>tetrapods</w:t>
      </w:r>
      <w:proofErr w:type="spellEnd"/>
      <w:r w:rsidRPr="003A1A18">
        <w:rPr>
          <w:rFonts w:cstheme="minorHAnsi"/>
          <w:sz w:val="20"/>
          <w:szCs w:val="20"/>
          <w:lang w:val="en-GB"/>
        </w:rPr>
        <w:t>-a rev</w:t>
      </w:r>
      <w:r w:rsidR="003A1A18">
        <w:rPr>
          <w:rFonts w:cstheme="minorHAnsi"/>
          <w:sz w:val="20"/>
          <w:szCs w:val="20"/>
          <w:lang w:val="en-GB"/>
        </w:rPr>
        <w:t xml:space="preserve">iew based on the Devonian genus </w:t>
      </w:r>
      <w:r w:rsidR="003A1A18">
        <w:rPr>
          <w:rFonts w:cstheme="minorHAnsi"/>
          <w:sz w:val="20"/>
          <w:szCs w:val="20"/>
          <w:lang w:val="en-GB"/>
        </w:rPr>
        <w:tab/>
      </w:r>
      <w:proofErr w:type="spellStart"/>
      <w:r w:rsidRPr="003A1A18">
        <w:rPr>
          <w:rFonts w:cstheme="minorHAnsi"/>
          <w:i/>
          <w:sz w:val="20"/>
          <w:szCs w:val="20"/>
          <w:lang w:val="en-GB"/>
        </w:rPr>
        <w:t>Acanthostega</w:t>
      </w:r>
      <w:proofErr w:type="spellEnd"/>
      <w:r w:rsidRPr="003A1A18">
        <w:rPr>
          <w:rFonts w:cstheme="minorHAnsi"/>
          <w:sz w:val="20"/>
          <w:szCs w:val="20"/>
          <w:lang w:val="en-GB"/>
        </w:rPr>
        <w:t xml:space="preserve">. </w:t>
      </w:r>
      <w:r w:rsidRPr="003A1A18">
        <w:rPr>
          <w:rFonts w:cstheme="minorHAnsi"/>
          <w:i/>
          <w:sz w:val="20"/>
          <w:szCs w:val="20"/>
          <w:lang w:val="en-GB"/>
        </w:rPr>
        <w:t>Transactions of the Royal Society of Edinburgh: Earth Sciences</w:t>
      </w:r>
      <w:r w:rsidRPr="003A1A18">
        <w:rPr>
          <w:rFonts w:cstheme="minorHAnsi"/>
          <w:sz w:val="20"/>
          <w:szCs w:val="20"/>
          <w:lang w:val="en-GB"/>
        </w:rPr>
        <w:t xml:space="preserve"> 89: 11</w:t>
      </w:r>
      <w:r w:rsidR="003A1A18">
        <w:rPr>
          <w:rFonts w:cstheme="minorHAnsi"/>
          <w:sz w:val="20"/>
          <w:szCs w:val="20"/>
          <w:lang w:val="en-GB"/>
        </w:rPr>
        <w:t xml:space="preserve"> – </w:t>
      </w:r>
      <w:r w:rsidRPr="003A1A18">
        <w:rPr>
          <w:rFonts w:cstheme="minorHAnsi"/>
          <w:sz w:val="20"/>
          <w:szCs w:val="20"/>
          <w:lang w:val="en-GB"/>
        </w:rPr>
        <w:t>46</w:t>
      </w:r>
      <w:r w:rsidR="003A1A18">
        <w:rPr>
          <w:rFonts w:cstheme="minorHAnsi"/>
          <w:sz w:val="20"/>
          <w:szCs w:val="20"/>
          <w:lang w:val="en-GB"/>
        </w:rPr>
        <w:t xml:space="preserve">. </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Anderson PSL. 2009. Biomechanics, functional patterns, and disparity in Late Devonian arthrodires. </w:t>
      </w:r>
      <w:r w:rsidR="003A1A18">
        <w:rPr>
          <w:rFonts w:cstheme="minorHAnsi"/>
          <w:sz w:val="20"/>
          <w:szCs w:val="20"/>
          <w:lang w:val="en-GB"/>
        </w:rPr>
        <w:tab/>
      </w:r>
      <w:proofErr w:type="spellStart"/>
      <w:r w:rsidRPr="003A1A18">
        <w:rPr>
          <w:rFonts w:cstheme="minorHAnsi"/>
          <w:i/>
          <w:sz w:val="20"/>
          <w:szCs w:val="20"/>
          <w:lang w:val="en-GB"/>
        </w:rPr>
        <w:t>Paleobiology</w:t>
      </w:r>
      <w:proofErr w:type="spellEnd"/>
      <w:r w:rsidRPr="003A1A18">
        <w:rPr>
          <w:rFonts w:cstheme="minorHAnsi"/>
          <w:sz w:val="20"/>
          <w:szCs w:val="20"/>
          <w:lang w:val="en-GB"/>
        </w:rPr>
        <w:t xml:space="preserve"> 35(3): 321</w:t>
      </w:r>
      <w:r w:rsidR="003A1A18">
        <w:rPr>
          <w:rFonts w:cstheme="minorHAnsi"/>
          <w:sz w:val="20"/>
          <w:szCs w:val="20"/>
          <w:lang w:val="en-GB"/>
        </w:rPr>
        <w:t xml:space="preserve"> – </w:t>
      </w:r>
      <w:r w:rsidRPr="003A1A18">
        <w:rPr>
          <w:rFonts w:cstheme="minorHAnsi"/>
          <w:sz w:val="20"/>
          <w:szCs w:val="20"/>
          <w:lang w:val="en-GB"/>
        </w:rPr>
        <w:t>342</w:t>
      </w:r>
      <w:r w:rsidR="003A1A18">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Anderson PSL, Friedman M, </w:t>
      </w:r>
      <w:proofErr w:type="spellStart"/>
      <w:r w:rsidRPr="003A1A18">
        <w:rPr>
          <w:rFonts w:cstheme="minorHAnsi"/>
          <w:sz w:val="20"/>
          <w:szCs w:val="20"/>
          <w:lang w:val="en-GB"/>
        </w:rPr>
        <w:t>Brazeau</w:t>
      </w:r>
      <w:proofErr w:type="spellEnd"/>
      <w:r w:rsidRPr="003A1A18">
        <w:rPr>
          <w:rFonts w:cstheme="minorHAnsi"/>
          <w:sz w:val="20"/>
          <w:szCs w:val="20"/>
          <w:lang w:val="en-GB"/>
        </w:rPr>
        <w:t xml:space="preserve"> M and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2011. Initial radiation of jaws demonstrated stability </w:t>
      </w:r>
      <w:r w:rsidR="003A1A18">
        <w:rPr>
          <w:rFonts w:cstheme="minorHAnsi"/>
          <w:sz w:val="20"/>
          <w:szCs w:val="20"/>
          <w:lang w:val="en-GB"/>
        </w:rPr>
        <w:tab/>
      </w:r>
      <w:r w:rsidRPr="003A1A18">
        <w:rPr>
          <w:rFonts w:cstheme="minorHAnsi"/>
          <w:sz w:val="20"/>
          <w:szCs w:val="20"/>
          <w:lang w:val="en-GB"/>
        </w:rPr>
        <w:t xml:space="preserve">despite faunal and environmental change. </w:t>
      </w:r>
      <w:r w:rsidRPr="003A1A18">
        <w:rPr>
          <w:rFonts w:cstheme="minorHAnsi"/>
          <w:i/>
          <w:sz w:val="20"/>
          <w:szCs w:val="20"/>
          <w:lang w:val="en-GB"/>
        </w:rPr>
        <w:t xml:space="preserve">Nature </w:t>
      </w:r>
      <w:r w:rsidRPr="003A1A18">
        <w:rPr>
          <w:rFonts w:cstheme="minorHAnsi"/>
          <w:sz w:val="20"/>
          <w:szCs w:val="20"/>
          <w:lang w:val="en-GB"/>
        </w:rPr>
        <w:t>476: 206</w:t>
      </w:r>
      <w:r w:rsidR="003A1A18">
        <w:rPr>
          <w:rFonts w:cstheme="minorHAnsi"/>
          <w:sz w:val="20"/>
          <w:szCs w:val="20"/>
          <w:lang w:val="en-GB"/>
        </w:rPr>
        <w:t xml:space="preserve"> – </w:t>
      </w:r>
      <w:r w:rsidRPr="003A1A18">
        <w:rPr>
          <w:rFonts w:cstheme="minorHAnsi"/>
          <w:sz w:val="20"/>
          <w:szCs w:val="20"/>
          <w:lang w:val="en-GB"/>
        </w:rPr>
        <w:t>209</w:t>
      </w:r>
      <w:r w:rsidR="003A1A18">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Anderson PSL, Friedman M and Ruta M. 2013. Late to the Table: Diversification of Tetrapod Mandibular </w:t>
      </w:r>
      <w:r w:rsidR="003A1A18">
        <w:rPr>
          <w:rFonts w:cstheme="minorHAnsi"/>
          <w:sz w:val="20"/>
          <w:szCs w:val="20"/>
          <w:lang w:val="en-GB"/>
        </w:rPr>
        <w:tab/>
      </w:r>
      <w:r w:rsidRPr="003A1A18">
        <w:rPr>
          <w:rFonts w:cstheme="minorHAnsi"/>
          <w:sz w:val="20"/>
          <w:szCs w:val="20"/>
          <w:lang w:val="en-GB"/>
        </w:rPr>
        <w:t xml:space="preserve">Biomechanics Lagged Behind the Evolution of </w:t>
      </w:r>
      <w:proofErr w:type="spellStart"/>
      <w:r w:rsidRPr="003A1A18">
        <w:rPr>
          <w:rFonts w:cstheme="minorHAnsi"/>
          <w:sz w:val="20"/>
          <w:szCs w:val="20"/>
          <w:lang w:val="en-GB"/>
        </w:rPr>
        <w:t>Terrestriality</w:t>
      </w:r>
      <w:proofErr w:type="spellEnd"/>
      <w:r w:rsidRPr="003A1A18">
        <w:rPr>
          <w:rFonts w:cstheme="minorHAnsi"/>
          <w:sz w:val="20"/>
          <w:szCs w:val="20"/>
          <w:lang w:val="en-GB"/>
        </w:rPr>
        <w:t xml:space="preserve">. </w:t>
      </w:r>
      <w:r w:rsidRPr="003A1A18">
        <w:rPr>
          <w:rFonts w:cstheme="minorHAnsi"/>
          <w:i/>
          <w:sz w:val="20"/>
          <w:szCs w:val="20"/>
          <w:lang w:val="en-GB"/>
        </w:rPr>
        <w:t>Integrative and Comparative Biology</w:t>
      </w:r>
      <w:r w:rsidRPr="003A1A18">
        <w:rPr>
          <w:rFonts w:cstheme="minorHAnsi"/>
          <w:sz w:val="20"/>
          <w:szCs w:val="20"/>
          <w:lang w:val="en-GB"/>
        </w:rPr>
        <w:t xml:space="preserve"> </w:t>
      </w:r>
      <w:r w:rsidR="003A1A18">
        <w:rPr>
          <w:rFonts w:cstheme="minorHAnsi"/>
          <w:sz w:val="20"/>
          <w:szCs w:val="20"/>
          <w:lang w:val="en-GB"/>
        </w:rPr>
        <w:tab/>
      </w:r>
      <w:r w:rsidRPr="003A1A18">
        <w:rPr>
          <w:rFonts w:cstheme="minorHAnsi"/>
          <w:sz w:val="20"/>
          <w:szCs w:val="20"/>
          <w:lang w:val="en-GB"/>
        </w:rPr>
        <w:t>53(2): 197</w:t>
      </w:r>
      <w:r w:rsidR="003A1A18">
        <w:rPr>
          <w:rFonts w:cstheme="minorHAnsi"/>
          <w:sz w:val="20"/>
          <w:szCs w:val="20"/>
          <w:lang w:val="en-GB"/>
        </w:rPr>
        <w:t xml:space="preserve"> – </w:t>
      </w:r>
      <w:r w:rsidRPr="003A1A18">
        <w:rPr>
          <w:rFonts w:cstheme="minorHAnsi"/>
          <w:sz w:val="20"/>
          <w:szCs w:val="20"/>
          <w:lang w:val="en-GB"/>
        </w:rPr>
        <w:t>208</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t>Barghusen</w:t>
      </w:r>
      <w:proofErr w:type="spellEnd"/>
      <w:r w:rsidRPr="003A1A18">
        <w:rPr>
          <w:rFonts w:cstheme="minorHAnsi"/>
          <w:sz w:val="20"/>
          <w:szCs w:val="20"/>
          <w:lang w:val="en-GB"/>
        </w:rPr>
        <w:t xml:space="preserve"> HR. 1968. The lower jaw of </w:t>
      </w:r>
      <w:proofErr w:type="spellStart"/>
      <w:r w:rsidRPr="003A1A18">
        <w:rPr>
          <w:rFonts w:cstheme="minorHAnsi"/>
          <w:sz w:val="20"/>
          <w:szCs w:val="20"/>
          <w:lang w:val="en-GB"/>
        </w:rPr>
        <w:t>cyndonts</w:t>
      </w:r>
      <w:proofErr w:type="spellEnd"/>
      <w:r w:rsidRPr="003A1A18">
        <w:rPr>
          <w:rFonts w:cstheme="minorHAnsi"/>
          <w:sz w:val="20"/>
          <w:szCs w:val="20"/>
          <w:lang w:val="en-GB"/>
        </w:rPr>
        <w:t xml:space="preserve"> (</w:t>
      </w:r>
      <w:proofErr w:type="spellStart"/>
      <w:r w:rsidRPr="003A1A18">
        <w:rPr>
          <w:rFonts w:cstheme="minorHAnsi"/>
          <w:sz w:val="20"/>
          <w:szCs w:val="20"/>
          <w:lang w:val="en-GB"/>
        </w:rPr>
        <w:t>Reptilia</w:t>
      </w:r>
      <w:proofErr w:type="spellEnd"/>
      <w:r w:rsidRPr="003A1A18">
        <w:rPr>
          <w:rFonts w:cstheme="minorHAnsi"/>
          <w:sz w:val="20"/>
          <w:szCs w:val="20"/>
          <w:lang w:val="en-GB"/>
        </w:rPr>
        <w:t xml:space="preserve">, </w:t>
      </w:r>
      <w:proofErr w:type="spellStart"/>
      <w:r w:rsidRPr="003A1A18">
        <w:rPr>
          <w:rFonts w:cstheme="minorHAnsi"/>
          <w:sz w:val="20"/>
          <w:szCs w:val="20"/>
          <w:lang w:val="en-GB"/>
        </w:rPr>
        <w:t>Therapsida</w:t>
      </w:r>
      <w:proofErr w:type="spellEnd"/>
      <w:r w:rsidRPr="003A1A18">
        <w:rPr>
          <w:rFonts w:cstheme="minorHAnsi"/>
          <w:sz w:val="20"/>
          <w:szCs w:val="20"/>
          <w:lang w:val="en-GB"/>
        </w:rPr>
        <w:t>) and the evolutionary origin of mammal-</w:t>
      </w:r>
      <w:r w:rsidR="003A1A18">
        <w:rPr>
          <w:rFonts w:cstheme="minorHAnsi"/>
          <w:sz w:val="20"/>
          <w:szCs w:val="20"/>
          <w:lang w:val="en-GB"/>
        </w:rPr>
        <w:tab/>
      </w:r>
      <w:r w:rsidRPr="003A1A18">
        <w:rPr>
          <w:rFonts w:cstheme="minorHAnsi"/>
          <w:sz w:val="20"/>
          <w:szCs w:val="20"/>
          <w:lang w:val="en-GB"/>
        </w:rPr>
        <w:t xml:space="preserve">like adductor jaw musculature. </w:t>
      </w:r>
      <w:proofErr w:type="spellStart"/>
      <w:r w:rsidRPr="003A1A18">
        <w:rPr>
          <w:rFonts w:cstheme="minorHAnsi"/>
          <w:i/>
          <w:sz w:val="20"/>
          <w:szCs w:val="20"/>
          <w:lang w:val="en-GB"/>
        </w:rPr>
        <w:t>Postilla</w:t>
      </w:r>
      <w:proofErr w:type="spellEnd"/>
      <w:r w:rsidRPr="003A1A18">
        <w:rPr>
          <w:rFonts w:cstheme="minorHAnsi"/>
          <w:sz w:val="20"/>
          <w:szCs w:val="20"/>
          <w:lang w:val="en-GB"/>
        </w:rPr>
        <w:t xml:space="preserve"> 116: 1</w:t>
      </w:r>
      <w:r w:rsidR="003A1A18">
        <w:rPr>
          <w:rFonts w:cstheme="minorHAnsi"/>
          <w:sz w:val="20"/>
          <w:szCs w:val="20"/>
          <w:lang w:val="en-GB"/>
        </w:rPr>
        <w:t xml:space="preserve"> – </w:t>
      </w:r>
      <w:r w:rsidRPr="003A1A18">
        <w:rPr>
          <w:rFonts w:cstheme="minorHAnsi"/>
          <w:sz w:val="20"/>
          <w:szCs w:val="20"/>
          <w:lang w:val="en-GB"/>
        </w:rPr>
        <w:t>49</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Benevento GL, Benson RBJ and Friedman M. 2019. Patterns of mammalian jaw </w:t>
      </w:r>
      <w:proofErr w:type="spellStart"/>
      <w:r w:rsidRPr="003A1A18">
        <w:rPr>
          <w:rFonts w:cstheme="minorHAnsi"/>
          <w:sz w:val="20"/>
          <w:szCs w:val="20"/>
          <w:lang w:val="en-GB"/>
        </w:rPr>
        <w:t>ecomorphological</w:t>
      </w:r>
      <w:proofErr w:type="spellEnd"/>
      <w:r w:rsidRPr="003A1A18">
        <w:rPr>
          <w:rFonts w:cstheme="minorHAnsi"/>
          <w:sz w:val="20"/>
          <w:szCs w:val="20"/>
          <w:lang w:val="en-GB"/>
        </w:rPr>
        <w:t xml:space="preserve"> disparity </w:t>
      </w:r>
      <w:r w:rsidR="003A1A18">
        <w:rPr>
          <w:rFonts w:cstheme="minorHAnsi"/>
          <w:sz w:val="20"/>
          <w:szCs w:val="20"/>
          <w:lang w:val="en-GB"/>
        </w:rPr>
        <w:tab/>
      </w:r>
      <w:r w:rsidRPr="003A1A18">
        <w:rPr>
          <w:rFonts w:cstheme="minorHAnsi"/>
          <w:sz w:val="20"/>
          <w:szCs w:val="20"/>
          <w:lang w:val="en-GB"/>
        </w:rPr>
        <w:t>during the Mesozoic/</w:t>
      </w:r>
      <w:proofErr w:type="spellStart"/>
      <w:r w:rsidRPr="003A1A18">
        <w:rPr>
          <w:rFonts w:cstheme="minorHAnsi"/>
          <w:sz w:val="20"/>
          <w:szCs w:val="20"/>
          <w:lang w:val="en-GB"/>
        </w:rPr>
        <w:t>Cenozoic</w:t>
      </w:r>
      <w:proofErr w:type="spellEnd"/>
      <w:r w:rsidRPr="003A1A18">
        <w:rPr>
          <w:rFonts w:cstheme="minorHAnsi"/>
          <w:sz w:val="20"/>
          <w:szCs w:val="20"/>
          <w:lang w:val="en-GB"/>
        </w:rPr>
        <w:t xml:space="preserve"> transition. </w:t>
      </w:r>
      <w:r w:rsidRPr="003A1A18">
        <w:rPr>
          <w:rFonts w:cstheme="minorHAnsi"/>
          <w:i/>
          <w:sz w:val="20"/>
          <w:szCs w:val="20"/>
          <w:lang w:val="en-GB"/>
        </w:rPr>
        <w:t>Proceedings of the Royal Society B</w:t>
      </w:r>
      <w:r w:rsidRPr="003A1A18">
        <w:rPr>
          <w:rFonts w:cstheme="minorHAnsi"/>
          <w:sz w:val="20"/>
          <w:szCs w:val="20"/>
          <w:lang w:val="en-GB"/>
        </w:rPr>
        <w:t xml:space="preserve"> 286: 20190347</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Benoit J, </w:t>
      </w:r>
      <w:proofErr w:type="spellStart"/>
      <w:r w:rsidRPr="003A1A18">
        <w:rPr>
          <w:rFonts w:cstheme="minorHAnsi"/>
          <w:sz w:val="20"/>
          <w:szCs w:val="20"/>
          <w:lang w:val="en-GB"/>
        </w:rPr>
        <w:t>Angielczyk</w:t>
      </w:r>
      <w:proofErr w:type="spellEnd"/>
      <w:r w:rsidRPr="003A1A18">
        <w:rPr>
          <w:rFonts w:cstheme="minorHAnsi"/>
          <w:sz w:val="20"/>
          <w:szCs w:val="20"/>
          <w:lang w:val="en-GB"/>
        </w:rPr>
        <w:t xml:space="preserve"> KD, Miyamae JA, Manger P, Fernandez V and </w:t>
      </w:r>
      <w:proofErr w:type="spellStart"/>
      <w:r w:rsidRPr="003A1A18">
        <w:rPr>
          <w:rFonts w:cstheme="minorHAnsi"/>
          <w:sz w:val="20"/>
          <w:szCs w:val="20"/>
          <w:lang w:val="en-GB"/>
        </w:rPr>
        <w:t>Rubidge</w:t>
      </w:r>
      <w:proofErr w:type="spellEnd"/>
      <w:r w:rsidRPr="003A1A18">
        <w:rPr>
          <w:rFonts w:cstheme="minorHAnsi"/>
          <w:sz w:val="20"/>
          <w:szCs w:val="20"/>
          <w:lang w:val="en-GB"/>
        </w:rPr>
        <w:t xml:space="preserve"> R. 2018. Evolution of facial </w:t>
      </w:r>
      <w:r w:rsidR="003A1A18">
        <w:rPr>
          <w:rFonts w:cstheme="minorHAnsi"/>
          <w:sz w:val="20"/>
          <w:szCs w:val="20"/>
          <w:lang w:val="en-GB"/>
        </w:rPr>
        <w:tab/>
      </w:r>
      <w:r w:rsidRPr="003A1A18">
        <w:rPr>
          <w:rFonts w:cstheme="minorHAnsi"/>
          <w:sz w:val="20"/>
          <w:szCs w:val="20"/>
          <w:lang w:val="en-GB"/>
        </w:rPr>
        <w:t xml:space="preserve">innervation in </w:t>
      </w:r>
      <w:proofErr w:type="spellStart"/>
      <w:r w:rsidRPr="003A1A18">
        <w:rPr>
          <w:rFonts w:cstheme="minorHAnsi"/>
          <w:sz w:val="20"/>
          <w:szCs w:val="20"/>
          <w:lang w:val="en-GB"/>
        </w:rPr>
        <w:t>anomodont</w:t>
      </w:r>
      <w:proofErr w:type="spellEnd"/>
      <w:r w:rsidRPr="003A1A18">
        <w:rPr>
          <w:rFonts w:cstheme="minorHAnsi"/>
          <w:sz w:val="20"/>
          <w:szCs w:val="20"/>
          <w:lang w:val="en-GB"/>
        </w:rPr>
        <w:t xml:space="preserve"> </w:t>
      </w:r>
      <w:proofErr w:type="spellStart"/>
      <w:r w:rsidRPr="003A1A18">
        <w:rPr>
          <w:rFonts w:cstheme="minorHAnsi"/>
          <w:sz w:val="20"/>
          <w:szCs w:val="20"/>
          <w:lang w:val="en-GB"/>
        </w:rPr>
        <w:t>therapsids</w:t>
      </w:r>
      <w:proofErr w:type="spellEnd"/>
      <w:r w:rsidRPr="003A1A18">
        <w:rPr>
          <w:rFonts w:cstheme="minorHAnsi"/>
          <w:sz w:val="20"/>
          <w:szCs w:val="20"/>
          <w:lang w:val="en-GB"/>
        </w:rPr>
        <w:t xml:space="preserve"> (</w:t>
      </w:r>
      <w:proofErr w:type="spellStart"/>
      <w:r w:rsidRPr="003A1A18">
        <w:rPr>
          <w:rFonts w:cstheme="minorHAnsi"/>
          <w:sz w:val="20"/>
          <w:szCs w:val="20"/>
          <w:lang w:val="en-GB"/>
        </w:rPr>
        <w:t>Synapsida</w:t>
      </w:r>
      <w:proofErr w:type="spellEnd"/>
      <w:r w:rsidRPr="003A1A18">
        <w:rPr>
          <w:rFonts w:cstheme="minorHAnsi"/>
          <w:sz w:val="20"/>
          <w:szCs w:val="20"/>
          <w:lang w:val="en-GB"/>
        </w:rPr>
        <w:t xml:space="preserve">): Insights from X-ray computerized </w:t>
      </w:r>
      <w:r w:rsidR="003A1A18">
        <w:rPr>
          <w:rFonts w:cstheme="minorHAnsi"/>
          <w:sz w:val="20"/>
          <w:szCs w:val="20"/>
          <w:lang w:val="en-GB"/>
        </w:rPr>
        <w:tab/>
      </w:r>
      <w:proofErr w:type="spellStart"/>
      <w:r w:rsidRPr="003A1A18">
        <w:rPr>
          <w:rFonts w:cstheme="minorHAnsi"/>
          <w:sz w:val="20"/>
          <w:szCs w:val="20"/>
          <w:lang w:val="en-GB"/>
        </w:rPr>
        <w:t>microtomography</w:t>
      </w:r>
      <w:proofErr w:type="spellEnd"/>
      <w:r w:rsidRPr="003A1A18">
        <w:rPr>
          <w:rFonts w:cstheme="minorHAnsi"/>
          <w:sz w:val="20"/>
          <w:szCs w:val="20"/>
          <w:lang w:val="en-GB"/>
        </w:rPr>
        <w:t xml:space="preserve">. </w:t>
      </w:r>
      <w:r w:rsidRPr="003A1A18">
        <w:rPr>
          <w:rFonts w:cstheme="minorHAnsi"/>
          <w:i/>
          <w:sz w:val="20"/>
          <w:szCs w:val="20"/>
          <w:lang w:val="en-GB"/>
        </w:rPr>
        <w:t>Journal of Morphology</w:t>
      </w:r>
      <w:r w:rsidRPr="003A1A18">
        <w:rPr>
          <w:rFonts w:cstheme="minorHAnsi"/>
          <w:sz w:val="20"/>
          <w:szCs w:val="20"/>
          <w:lang w:val="en-GB"/>
        </w:rPr>
        <w:t xml:space="preserve"> 279(5): 673</w:t>
      </w:r>
      <w:r w:rsidR="003A1A18">
        <w:rPr>
          <w:rFonts w:cstheme="minorHAnsi"/>
          <w:sz w:val="20"/>
          <w:szCs w:val="20"/>
          <w:lang w:val="en-GB"/>
        </w:rPr>
        <w:t xml:space="preserve"> – </w:t>
      </w:r>
      <w:r w:rsidRPr="003A1A18">
        <w:rPr>
          <w:rFonts w:cstheme="minorHAnsi"/>
          <w:sz w:val="20"/>
          <w:szCs w:val="20"/>
          <w:lang w:val="en-GB"/>
        </w:rPr>
        <w:t>701</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Button DJ,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and Barrett PM. 2014. Cranial biomechanics underpins high sauropod diversity in </w:t>
      </w:r>
      <w:r w:rsidR="003A1A18">
        <w:rPr>
          <w:rFonts w:cstheme="minorHAnsi"/>
          <w:sz w:val="20"/>
          <w:szCs w:val="20"/>
          <w:lang w:val="en-GB"/>
        </w:rPr>
        <w:tab/>
      </w:r>
      <w:r w:rsidRPr="003A1A18">
        <w:rPr>
          <w:rFonts w:cstheme="minorHAnsi"/>
          <w:sz w:val="20"/>
          <w:szCs w:val="20"/>
          <w:lang w:val="en-GB"/>
        </w:rPr>
        <w:t xml:space="preserve">resource-poor environments. </w:t>
      </w:r>
      <w:r w:rsidRPr="003A1A18">
        <w:rPr>
          <w:rFonts w:cstheme="minorHAnsi"/>
          <w:i/>
          <w:sz w:val="20"/>
          <w:szCs w:val="20"/>
          <w:lang w:val="en-GB"/>
        </w:rPr>
        <w:t>Proceedings of the Royal Society B</w:t>
      </w:r>
      <w:r w:rsidRPr="003A1A18">
        <w:rPr>
          <w:rFonts w:cstheme="minorHAnsi"/>
          <w:sz w:val="20"/>
          <w:szCs w:val="20"/>
          <w:lang w:val="en-GB"/>
        </w:rPr>
        <w:t xml:space="preserve"> 281: 20142114</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Cox </w:t>
      </w:r>
      <w:r w:rsidR="00A97F92" w:rsidRPr="003A1A18">
        <w:rPr>
          <w:rFonts w:cstheme="minorHAnsi"/>
          <w:sz w:val="20"/>
          <w:szCs w:val="20"/>
          <w:lang w:val="en-GB"/>
        </w:rPr>
        <w:t xml:space="preserve">CB. </w:t>
      </w:r>
      <w:r w:rsidRPr="003A1A18">
        <w:rPr>
          <w:rFonts w:cstheme="minorHAnsi"/>
          <w:sz w:val="20"/>
          <w:szCs w:val="20"/>
          <w:lang w:val="en-GB"/>
        </w:rPr>
        <w:t>1998</w:t>
      </w:r>
      <w:r w:rsidR="00A97F92" w:rsidRPr="003A1A18">
        <w:rPr>
          <w:rFonts w:cstheme="minorHAnsi"/>
          <w:sz w:val="20"/>
          <w:szCs w:val="20"/>
          <w:lang w:val="en-GB"/>
        </w:rPr>
        <w:t xml:space="preserve">. The jaw function and adaptive radiation of the dicynodont mammal-like reptiles of the Karoo </w:t>
      </w:r>
      <w:r w:rsidR="003A1A18">
        <w:rPr>
          <w:rFonts w:cstheme="minorHAnsi"/>
          <w:sz w:val="20"/>
          <w:szCs w:val="20"/>
          <w:lang w:val="en-GB"/>
        </w:rPr>
        <w:tab/>
      </w:r>
      <w:r w:rsidR="00A97F92" w:rsidRPr="003A1A18">
        <w:rPr>
          <w:rFonts w:cstheme="minorHAnsi"/>
          <w:sz w:val="20"/>
          <w:szCs w:val="20"/>
          <w:lang w:val="en-GB"/>
        </w:rPr>
        <w:t xml:space="preserve">basin of South Africa. </w:t>
      </w:r>
      <w:r w:rsidR="00A97F92" w:rsidRPr="003A1A18">
        <w:rPr>
          <w:rFonts w:cstheme="minorHAnsi"/>
          <w:i/>
          <w:sz w:val="20"/>
          <w:szCs w:val="20"/>
          <w:lang w:val="en-GB"/>
        </w:rPr>
        <w:t xml:space="preserve">Zoological Journal of the </w:t>
      </w:r>
      <w:proofErr w:type="spellStart"/>
      <w:r w:rsidR="00A97F92" w:rsidRPr="003A1A18">
        <w:rPr>
          <w:rFonts w:cstheme="minorHAnsi"/>
          <w:i/>
          <w:sz w:val="20"/>
          <w:szCs w:val="20"/>
          <w:lang w:val="en-GB"/>
        </w:rPr>
        <w:t>Linnean</w:t>
      </w:r>
      <w:proofErr w:type="spellEnd"/>
      <w:r w:rsidR="00A97F92" w:rsidRPr="003A1A18">
        <w:rPr>
          <w:rFonts w:cstheme="minorHAnsi"/>
          <w:i/>
          <w:sz w:val="20"/>
          <w:szCs w:val="20"/>
          <w:lang w:val="en-GB"/>
        </w:rPr>
        <w:t xml:space="preserve"> Society</w:t>
      </w:r>
      <w:r w:rsidR="00A97F92" w:rsidRPr="003A1A18">
        <w:rPr>
          <w:rFonts w:cstheme="minorHAnsi"/>
          <w:sz w:val="20"/>
          <w:szCs w:val="20"/>
          <w:lang w:val="en-GB"/>
        </w:rPr>
        <w:t xml:space="preserve"> 122: 349</w:t>
      </w:r>
      <w:r w:rsidR="003A1A18">
        <w:rPr>
          <w:rFonts w:cstheme="minorHAnsi"/>
          <w:sz w:val="20"/>
          <w:szCs w:val="20"/>
          <w:lang w:val="en-GB"/>
        </w:rPr>
        <w:t xml:space="preserve"> – </w:t>
      </w:r>
      <w:r w:rsidR="00A97F92" w:rsidRPr="003A1A18">
        <w:rPr>
          <w:rFonts w:cstheme="minorHAnsi"/>
          <w:sz w:val="20"/>
          <w:szCs w:val="20"/>
          <w:lang w:val="en-GB"/>
        </w:rPr>
        <w:t>384</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Crompton</w:t>
      </w:r>
      <w:r w:rsidR="00A97F92" w:rsidRPr="003A1A18">
        <w:rPr>
          <w:rFonts w:cstheme="minorHAnsi"/>
          <w:sz w:val="20"/>
          <w:szCs w:val="20"/>
          <w:lang w:val="en-GB"/>
        </w:rPr>
        <w:t xml:space="preserve"> AW</w:t>
      </w:r>
      <w:r w:rsidRPr="003A1A18">
        <w:rPr>
          <w:rFonts w:cstheme="minorHAnsi"/>
          <w:sz w:val="20"/>
          <w:szCs w:val="20"/>
          <w:lang w:val="en-GB"/>
        </w:rPr>
        <w:t xml:space="preserve"> and </w:t>
      </w:r>
      <w:proofErr w:type="spellStart"/>
      <w:r w:rsidRPr="003A1A18">
        <w:rPr>
          <w:rFonts w:cstheme="minorHAnsi"/>
          <w:sz w:val="20"/>
          <w:szCs w:val="20"/>
          <w:lang w:val="en-GB"/>
        </w:rPr>
        <w:t>Hotton</w:t>
      </w:r>
      <w:proofErr w:type="spellEnd"/>
      <w:r w:rsidR="00A97F92" w:rsidRPr="003A1A18">
        <w:rPr>
          <w:rFonts w:cstheme="minorHAnsi"/>
          <w:sz w:val="20"/>
          <w:szCs w:val="20"/>
          <w:lang w:val="en-GB"/>
        </w:rPr>
        <w:t xml:space="preserve"> N.</w:t>
      </w:r>
      <w:r w:rsidRPr="003A1A18">
        <w:rPr>
          <w:rFonts w:cstheme="minorHAnsi"/>
          <w:sz w:val="20"/>
          <w:szCs w:val="20"/>
          <w:lang w:val="en-GB"/>
        </w:rPr>
        <w:t xml:space="preserve"> 1967</w:t>
      </w:r>
      <w:r w:rsidR="00A97F92" w:rsidRPr="003A1A18">
        <w:rPr>
          <w:rFonts w:cstheme="minorHAnsi"/>
          <w:sz w:val="20"/>
          <w:szCs w:val="20"/>
          <w:lang w:val="en-GB"/>
        </w:rPr>
        <w:t xml:space="preserve">. Functional morphology of the masticatory apparatus of two dicynodonts </w:t>
      </w:r>
      <w:r w:rsidR="003A1A18">
        <w:rPr>
          <w:rFonts w:cstheme="minorHAnsi"/>
          <w:sz w:val="20"/>
          <w:szCs w:val="20"/>
          <w:lang w:val="en-GB"/>
        </w:rPr>
        <w:tab/>
      </w:r>
      <w:r w:rsidR="00A97F92" w:rsidRPr="003A1A18">
        <w:rPr>
          <w:rFonts w:cstheme="minorHAnsi"/>
          <w:sz w:val="20"/>
          <w:szCs w:val="20"/>
          <w:lang w:val="en-GB"/>
        </w:rPr>
        <w:t>(</w:t>
      </w:r>
      <w:proofErr w:type="spellStart"/>
      <w:r w:rsidR="00A97F92" w:rsidRPr="003A1A18">
        <w:rPr>
          <w:rFonts w:cstheme="minorHAnsi"/>
          <w:sz w:val="20"/>
          <w:szCs w:val="20"/>
          <w:lang w:val="en-GB"/>
        </w:rPr>
        <w:t>Reptilia</w:t>
      </w:r>
      <w:proofErr w:type="spellEnd"/>
      <w:r w:rsidR="00A97F92" w:rsidRPr="003A1A18">
        <w:rPr>
          <w:rFonts w:cstheme="minorHAnsi"/>
          <w:sz w:val="20"/>
          <w:szCs w:val="20"/>
          <w:lang w:val="en-GB"/>
        </w:rPr>
        <w:t xml:space="preserve">, </w:t>
      </w:r>
      <w:proofErr w:type="spellStart"/>
      <w:r w:rsidR="00A97F92" w:rsidRPr="003A1A18">
        <w:rPr>
          <w:rFonts w:cstheme="minorHAnsi"/>
          <w:sz w:val="20"/>
          <w:szCs w:val="20"/>
          <w:lang w:val="en-GB"/>
        </w:rPr>
        <w:t>Therapsida</w:t>
      </w:r>
      <w:proofErr w:type="spellEnd"/>
      <w:r w:rsidR="00A97F92" w:rsidRPr="003A1A18">
        <w:rPr>
          <w:rFonts w:cstheme="minorHAnsi"/>
          <w:sz w:val="20"/>
          <w:szCs w:val="20"/>
          <w:lang w:val="en-GB"/>
        </w:rPr>
        <w:t xml:space="preserve">). </w:t>
      </w:r>
      <w:proofErr w:type="spellStart"/>
      <w:r w:rsidR="00A97F92" w:rsidRPr="003A1A18">
        <w:rPr>
          <w:rFonts w:cstheme="minorHAnsi"/>
          <w:i/>
          <w:sz w:val="20"/>
          <w:szCs w:val="20"/>
          <w:lang w:val="en-GB"/>
        </w:rPr>
        <w:t>Postilla</w:t>
      </w:r>
      <w:proofErr w:type="spellEnd"/>
      <w:r w:rsidR="00A97F92" w:rsidRPr="003A1A18">
        <w:rPr>
          <w:rFonts w:cstheme="minorHAnsi"/>
          <w:sz w:val="20"/>
          <w:szCs w:val="20"/>
          <w:lang w:val="en-GB"/>
        </w:rPr>
        <w:t xml:space="preserve"> 109</w:t>
      </w:r>
      <w:r w:rsidR="003A1A18">
        <w:rPr>
          <w:rFonts w:cstheme="minorHAnsi"/>
          <w:sz w:val="20"/>
          <w:szCs w:val="20"/>
          <w:lang w:val="en-GB"/>
        </w:rPr>
        <w:t>.</w:t>
      </w:r>
    </w:p>
    <w:p w:rsidR="00D06EF9" w:rsidRPr="003A1A18" w:rsidRDefault="00D06EF9"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Emerson SB. 1985. Skull shape in frogs: correlations with diet. </w:t>
      </w:r>
      <w:proofErr w:type="spellStart"/>
      <w:r w:rsidRPr="003A1A18">
        <w:rPr>
          <w:rFonts w:cstheme="minorHAnsi"/>
          <w:i/>
          <w:sz w:val="20"/>
          <w:szCs w:val="20"/>
          <w:lang w:val="en-GB"/>
        </w:rPr>
        <w:t>Herpetologica</w:t>
      </w:r>
      <w:proofErr w:type="spellEnd"/>
      <w:r w:rsidRPr="003A1A18">
        <w:rPr>
          <w:rFonts w:cstheme="minorHAnsi"/>
          <w:sz w:val="20"/>
          <w:szCs w:val="20"/>
          <w:lang w:val="en-GB"/>
        </w:rPr>
        <w:t xml:space="preserve"> 41(2): 177</w:t>
      </w:r>
      <w:r w:rsidR="003A1A18">
        <w:rPr>
          <w:rFonts w:cstheme="minorHAnsi"/>
          <w:sz w:val="20"/>
          <w:szCs w:val="20"/>
          <w:lang w:val="en-GB"/>
        </w:rPr>
        <w:t xml:space="preserve"> – </w:t>
      </w:r>
      <w:r w:rsidRPr="003A1A18">
        <w:rPr>
          <w:rFonts w:cstheme="minorHAnsi"/>
          <w:sz w:val="20"/>
          <w:szCs w:val="20"/>
          <w:lang w:val="en-GB"/>
        </w:rPr>
        <w:t>188</w:t>
      </w:r>
      <w:r w:rsidR="003A1A18">
        <w:rPr>
          <w:rFonts w:cstheme="minorHAnsi"/>
          <w:sz w:val="20"/>
          <w:szCs w:val="20"/>
          <w:lang w:val="en-GB"/>
        </w:rPr>
        <w:t>.</w:t>
      </w:r>
    </w:p>
    <w:p w:rsidR="00A97F92" w:rsidRPr="003A1A18" w:rsidRDefault="00A97F92"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lastRenderedPageBreak/>
        <w:t>Foffa</w:t>
      </w:r>
      <w:proofErr w:type="spellEnd"/>
      <w:r w:rsidRPr="003A1A18">
        <w:rPr>
          <w:rFonts w:cstheme="minorHAnsi"/>
          <w:sz w:val="20"/>
          <w:szCs w:val="20"/>
          <w:lang w:val="en-GB"/>
        </w:rPr>
        <w:t xml:space="preserve"> D, Young MT and </w:t>
      </w:r>
      <w:proofErr w:type="spellStart"/>
      <w:r w:rsidRPr="003A1A18">
        <w:rPr>
          <w:rFonts w:cstheme="minorHAnsi"/>
          <w:sz w:val="20"/>
          <w:szCs w:val="20"/>
          <w:lang w:val="en-GB"/>
        </w:rPr>
        <w:t>Brusatte</w:t>
      </w:r>
      <w:proofErr w:type="spellEnd"/>
      <w:r w:rsidRPr="003A1A18">
        <w:rPr>
          <w:rFonts w:cstheme="minorHAnsi"/>
          <w:sz w:val="20"/>
          <w:szCs w:val="20"/>
          <w:lang w:val="en-GB"/>
        </w:rPr>
        <w:t xml:space="preserve"> SL. 2024. Comparative functional morphology indicates niche partitioning </w:t>
      </w:r>
      <w:r w:rsidR="003A1A18">
        <w:rPr>
          <w:rFonts w:cstheme="minorHAnsi"/>
          <w:sz w:val="20"/>
          <w:szCs w:val="20"/>
          <w:lang w:val="en-GB"/>
        </w:rPr>
        <w:tab/>
      </w:r>
      <w:r w:rsidRPr="003A1A18">
        <w:rPr>
          <w:rFonts w:cstheme="minorHAnsi"/>
          <w:sz w:val="20"/>
          <w:szCs w:val="20"/>
          <w:lang w:val="en-GB"/>
        </w:rPr>
        <w:t xml:space="preserve">among sympatric marine reptiles. </w:t>
      </w:r>
      <w:r w:rsidRPr="003A1A18">
        <w:rPr>
          <w:rFonts w:cstheme="minorHAnsi"/>
          <w:i/>
          <w:sz w:val="20"/>
          <w:szCs w:val="20"/>
          <w:lang w:val="en-GB"/>
        </w:rPr>
        <w:t>Royal Society Open Science</w:t>
      </w:r>
      <w:r w:rsidRPr="003A1A18">
        <w:rPr>
          <w:rFonts w:cstheme="minorHAnsi"/>
          <w:sz w:val="20"/>
          <w:szCs w:val="20"/>
          <w:lang w:val="en-GB"/>
        </w:rPr>
        <w:t xml:space="preserve"> 11: 231951</w:t>
      </w:r>
      <w:r w:rsidR="003A1A18">
        <w:rPr>
          <w:rFonts w:cstheme="minorHAnsi"/>
          <w:sz w:val="20"/>
          <w:szCs w:val="20"/>
          <w:lang w:val="en-GB"/>
        </w:rPr>
        <w:t>.</w:t>
      </w:r>
    </w:p>
    <w:p w:rsidR="00D06EF9" w:rsidRPr="003A1A18" w:rsidRDefault="0008281D"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t>Grossnickle</w:t>
      </w:r>
      <w:proofErr w:type="spellEnd"/>
      <w:r w:rsidRPr="003A1A18">
        <w:rPr>
          <w:rFonts w:cstheme="minorHAnsi"/>
          <w:sz w:val="20"/>
          <w:szCs w:val="20"/>
          <w:lang w:val="en-GB"/>
        </w:rPr>
        <w:t xml:space="preserve"> DM. 2020. Feeding ecology has a stronger evolutionary influence on functional morphology than </w:t>
      </w:r>
      <w:r w:rsidR="003A1A18">
        <w:rPr>
          <w:rFonts w:cstheme="minorHAnsi"/>
          <w:sz w:val="20"/>
          <w:szCs w:val="20"/>
          <w:lang w:val="en-GB"/>
        </w:rPr>
        <w:tab/>
      </w:r>
      <w:r w:rsidRPr="003A1A18">
        <w:rPr>
          <w:rFonts w:cstheme="minorHAnsi"/>
          <w:sz w:val="20"/>
          <w:szCs w:val="20"/>
          <w:lang w:val="en-GB"/>
        </w:rPr>
        <w:t xml:space="preserve">on body mass in mammals. </w:t>
      </w:r>
      <w:r w:rsidRPr="003A1A18">
        <w:rPr>
          <w:rFonts w:cstheme="minorHAnsi"/>
          <w:i/>
          <w:sz w:val="20"/>
          <w:szCs w:val="20"/>
          <w:lang w:val="en-GB"/>
        </w:rPr>
        <w:t>Evolution</w:t>
      </w:r>
      <w:r w:rsidRPr="003A1A18">
        <w:rPr>
          <w:rFonts w:cstheme="minorHAnsi"/>
          <w:sz w:val="20"/>
          <w:szCs w:val="20"/>
          <w:lang w:val="en-GB"/>
        </w:rPr>
        <w:t xml:space="preserve"> 74(3): 610</w:t>
      </w:r>
      <w:r w:rsidR="003A1A18">
        <w:rPr>
          <w:rFonts w:cstheme="minorHAnsi"/>
          <w:sz w:val="20"/>
          <w:szCs w:val="20"/>
          <w:lang w:val="en-GB"/>
        </w:rPr>
        <w:t xml:space="preserve"> – </w:t>
      </w:r>
      <w:r w:rsidRPr="003A1A18">
        <w:rPr>
          <w:rFonts w:cstheme="minorHAnsi"/>
          <w:sz w:val="20"/>
          <w:szCs w:val="20"/>
          <w:lang w:val="en-GB"/>
        </w:rPr>
        <w:t>628</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rPr>
      </w:pPr>
      <w:r w:rsidRPr="003A1A18">
        <w:rPr>
          <w:rFonts w:cstheme="minorHAnsi"/>
          <w:sz w:val="20"/>
          <w:szCs w:val="20"/>
          <w:lang w:val="en-GB"/>
        </w:rPr>
        <w:t xml:space="preserve">Holmes R. 1989. The skull and axial skeleton of the lower Permian </w:t>
      </w:r>
      <w:proofErr w:type="spellStart"/>
      <w:r w:rsidRPr="003A1A18">
        <w:rPr>
          <w:rFonts w:cstheme="minorHAnsi"/>
          <w:sz w:val="20"/>
          <w:szCs w:val="20"/>
          <w:lang w:val="en-GB"/>
        </w:rPr>
        <w:t>anthracosauroid</w:t>
      </w:r>
      <w:proofErr w:type="spellEnd"/>
      <w:r w:rsidRPr="003A1A18">
        <w:rPr>
          <w:rFonts w:cstheme="minorHAnsi"/>
          <w:sz w:val="20"/>
          <w:szCs w:val="20"/>
          <w:lang w:val="en-GB"/>
        </w:rPr>
        <w:t xml:space="preserve"> amphibian </w:t>
      </w:r>
      <w:proofErr w:type="spellStart"/>
      <w:r w:rsidRPr="003A1A18">
        <w:rPr>
          <w:rFonts w:cstheme="minorHAnsi"/>
          <w:i/>
          <w:sz w:val="20"/>
          <w:szCs w:val="20"/>
          <w:lang w:val="en-GB"/>
        </w:rPr>
        <w:t>Archeria</w:t>
      </w:r>
      <w:proofErr w:type="spellEnd"/>
      <w:r w:rsidRPr="003A1A18">
        <w:rPr>
          <w:rFonts w:cstheme="minorHAnsi"/>
          <w:i/>
          <w:sz w:val="20"/>
          <w:szCs w:val="20"/>
          <w:lang w:val="en-GB"/>
        </w:rPr>
        <w:t xml:space="preserve"> </w:t>
      </w:r>
      <w:r w:rsidR="003A1A18">
        <w:rPr>
          <w:rFonts w:cstheme="minorHAnsi"/>
          <w:i/>
          <w:sz w:val="20"/>
          <w:szCs w:val="20"/>
          <w:lang w:val="en-GB"/>
        </w:rPr>
        <w:tab/>
      </w:r>
      <w:proofErr w:type="spellStart"/>
      <w:r w:rsidRPr="003A1A18">
        <w:rPr>
          <w:rFonts w:cstheme="minorHAnsi"/>
          <w:i/>
          <w:sz w:val="20"/>
          <w:szCs w:val="20"/>
          <w:lang w:val="en-GB"/>
        </w:rPr>
        <w:t>crassidisca</w:t>
      </w:r>
      <w:proofErr w:type="spellEnd"/>
      <w:r w:rsidRPr="003A1A18">
        <w:rPr>
          <w:rFonts w:cstheme="minorHAnsi"/>
          <w:sz w:val="20"/>
          <w:szCs w:val="20"/>
          <w:lang w:val="en-GB"/>
        </w:rPr>
        <w:t xml:space="preserve"> Cope. </w:t>
      </w:r>
      <w:proofErr w:type="spellStart"/>
      <w:r w:rsidRPr="003A1A18">
        <w:rPr>
          <w:rFonts w:cstheme="minorHAnsi"/>
          <w:i/>
          <w:sz w:val="20"/>
          <w:szCs w:val="20"/>
        </w:rPr>
        <w:t>Palaeontographica</w:t>
      </w:r>
      <w:proofErr w:type="spellEnd"/>
      <w:r w:rsidRPr="003A1A18">
        <w:rPr>
          <w:rFonts w:cstheme="minorHAnsi"/>
          <w:i/>
          <w:sz w:val="20"/>
          <w:szCs w:val="20"/>
        </w:rPr>
        <w:t xml:space="preserve"> Abteilung A</w:t>
      </w:r>
      <w:r w:rsidRPr="003A1A18">
        <w:rPr>
          <w:rFonts w:cstheme="minorHAnsi"/>
          <w:sz w:val="20"/>
          <w:szCs w:val="20"/>
        </w:rPr>
        <w:t>: 161</w:t>
      </w:r>
      <w:r w:rsidR="003A1A18">
        <w:rPr>
          <w:rFonts w:cstheme="minorHAnsi"/>
          <w:sz w:val="20"/>
          <w:szCs w:val="20"/>
        </w:rPr>
        <w:t xml:space="preserve"> </w:t>
      </w:r>
      <w:r w:rsidRPr="003A1A18">
        <w:rPr>
          <w:rFonts w:cstheme="minorHAnsi"/>
          <w:sz w:val="20"/>
          <w:szCs w:val="20"/>
        </w:rPr>
        <w:t>–</w:t>
      </w:r>
      <w:r w:rsidR="003A1A18">
        <w:rPr>
          <w:rFonts w:cstheme="minorHAnsi"/>
          <w:sz w:val="20"/>
          <w:szCs w:val="20"/>
        </w:rPr>
        <w:t xml:space="preserve"> </w:t>
      </w:r>
      <w:r w:rsidRPr="003A1A18">
        <w:rPr>
          <w:rFonts w:cstheme="minorHAnsi"/>
          <w:sz w:val="20"/>
          <w:szCs w:val="20"/>
        </w:rPr>
        <w:t>206</w:t>
      </w:r>
      <w:r w:rsidR="003A1A18">
        <w:rPr>
          <w:rFonts w:cstheme="minorHAnsi"/>
          <w:sz w:val="20"/>
          <w:szCs w:val="20"/>
        </w:rPr>
        <w:t>.</w:t>
      </w:r>
      <w:r w:rsidRPr="003A1A18">
        <w:rPr>
          <w:rFonts w:cstheme="minorHAnsi"/>
          <w:sz w:val="20"/>
          <w:szCs w:val="20"/>
        </w:rPr>
        <w:t xml:space="preserve"> </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rPr>
        <w:t xml:space="preserve">Kammerer CF, Grande L and Westneat MW. 2006. </w:t>
      </w:r>
      <w:r w:rsidRPr="003A1A18">
        <w:rPr>
          <w:rFonts w:cstheme="minorHAnsi"/>
          <w:sz w:val="20"/>
          <w:szCs w:val="20"/>
          <w:lang w:val="en-GB"/>
        </w:rPr>
        <w:t xml:space="preserve">Comparative and Developmental Functional Morphology of </w:t>
      </w:r>
      <w:r w:rsidRPr="003A1A18">
        <w:rPr>
          <w:rFonts w:cstheme="minorHAnsi"/>
          <w:sz w:val="20"/>
          <w:szCs w:val="20"/>
          <w:lang w:val="en-GB"/>
        </w:rPr>
        <w:tab/>
        <w:t>the Jaws of Living and Fossil Gars (</w:t>
      </w:r>
      <w:proofErr w:type="spellStart"/>
      <w:r w:rsidRPr="003A1A18">
        <w:rPr>
          <w:rFonts w:cstheme="minorHAnsi"/>
          <w:sz w:val="20"/>
          <w:szCs w:val="20"/>
          <w:lang w:val="en-GB"/>
        </w:rPr>
        <w:t>Actinopterygii</w:t>
      </w:r>
      <w:proofErr w:type="spellEnd"/>
      <w:r w:rsidRPr="003A1A18">
        <w:rPr>
          <w:rFonts w:cstheme="minorHAnsi"/>
          <w:sz w:val="20"/>
          <w:szCs w:val="20"/>
          <w:lang w:val="en-GB"/>
        </w:rPr>
        <w:t xml:space="preserve">: </w:t>
      </w:r>
      <w:proofErr w:type="spellStart"/>
      <w:r w:rsidRPr="003A1A18">
        <w:rPr>
          <w:rFonts w:cstheme="minorHAnsi"/>
          <w:sz w:val="20"/>
          <w:szCs w:val="20"/>
          <w:lang w:val="en-GB"/>
        </w:rPr>
        <w:t>Lepisosteidae</w:t>
      </w:r>
      <w:proofErr w:type="spellEnd"/>
      <w:r w:rsidRPr="003A1A18">
        <w:rPr>
          <w:rFonts w:cstheme="minorHAnsi"/>
          <w:sz w:val="20"/>
          <w:szCs w:val="20"/>
          <w:lang w:val="en-GB"/>
        </w:rPr>
        <w:t xml:space="preserve">). </w:t>
      </w:r>
      <w:r w:rsidRPr="003A1A18">
        <w:rPr>
          <w:rFonts w:cstheme="minorHAnsi"/>
          <w:i/>
          <w:sz w:val="20"/>
          <w:szCs w:val="20"/>
          <w:lang w:val="en-GB"/>
        </w:rPr>
        <w:t>Journal of Morphology</w:t>
      </w:r>
      <w:r w:rsidRPr="003A1A18">
        <w:rPr>
          <w:rFonts w:cstheme="minorHAnsi"/>
          <w:sz w:val="20"/>
          <w:szCs w:val="20"/>
          <w:lang w:val="en-GB"/>
        </w:rPr>
        <w:t xml:space="preserve"> 267: </w:t>
      </w:r>
      <w:r w:rsidR="003A1A18">
        <w:rPr>
          <w:rFonts w:cstheme="minorHAnsi"/>
          <w:sz w:val="20"/>
          <w:szCs w:val="20"/>
          <w:lang w:val="en-GB"/>
        </w:rPr>
        <w:tab/>
      </w:r>
      <w:r w:rsidR="003A1A18">
        <w:rPr>
          <w:rFonts w:cstheme="minorHAnsi"/>
          <w:sz w:val="20"/>
          <w:szCs w:val="20"/>
          <w:lang w:val="en-GB"/>
        </w:rPr>
        <w:tab/>
      </w:r>
      <w:r w:rsidRPr="003A1A18">
        <w:rPr>
          <w:rFonts w:cstheme="minorHAnsi"/>
          <w:sz w:val="20"/>
          <w:szCs w:val="20"/>
          <w:lang w:val="en-GB"/>
        </w:rPr>
        <w:t>1017</w:t>
      </w:r>
      <w:r w:rsidR="003A1A18">
        <w:rPr>
          <w:rFonts w:cstheme="minorHAnsi"/>
          <w:sz w:val="20"/>
          <w:szCs w:val="20"/>
          <w:lang w:val="en-GB"/>
        </w:rPr>
        <w:t xml:space="preserve"> – </w:t>
      </w:r>
      <w:r w:rsidRPr="003A1A18">
        <w:rPr>
          <w:rFonts w:cstheme="minorHAnsi"/>
          <w:sz w:val="20"/>
          <w:szCs w:val="20"/>
          <w:lang w:val="en-GB"/>
        </w:rPr>
        <w:t>1031</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Kemp TL. 1969. </w:t>
      </w:r>
      <w:proofErr w:type="gramStart"/>
      <w:r w:rsidRPr="003A1A18">
        <w:rPr>
          <w:rFonts w:cstheme="minorHAnsi"/>
          <w:sz w:val="20"/>
          <w:szCs w:val="20"/>
          <w:lang w:val="en-GB"/>
        </w:rPr>
        <w:t>On</w:t>
      </w:r>
      <w:proofErr w:type="gramEnd"/>
      <w:r w:rsidRPr="003A1A18">
        <w:rPr>
          <w:rFonts w:cstheme="minorHAnsi"/>
          <w:sz w:val="20"/>
          <w:szCs w:val="20"/>
          <w:lang w:val="en-GB"/>
        </w:rPr>
        <w:t xml:space="preserve"> the functional morphology of the </w:t>
      </w:r>
      <w:proofErr w:type="spellStart"/>
      <w:r w:rsidRPr="003A1A18">
        <w:rPr>
          <w:rFonts w:cstheme="minorHAnsi"/>
          <w:sz w:val="20"/>
          <w:szCs w:val="20"/>
          <w:lang w:val="en-GB"/>
        </w:rPr>
        <w:t>gorgonopsid</w:t>
      </w:r>
      <w:proofErr w:type="spellEnd"/>
      <w:r w:rsidRPr="003A1A18">
        <w:rPr>
          <w:rFonts w:cstheme="minorHAnsi"/>
          <w:sz w:val="20"/>
          <w:szCs w:val="20"/>
          <w:lang w:val="en-GB"/>
        </w:rPr>
        <w:t xml:space="preserve"> skull. </w:t>
      </w:r>
      <w:r w:rsidRPr="003A1A18">
        <w:rPr>
          <w:rFonts w:cstheme="minorHAnsi"/>
          <w:i/>
          <w:sz w:val="20"/>
          <w:szCs w:val="20"/>
          <w:lang w:val="en-GB"/>
        </w:rPr>
        <w:t xml:space="preserve">Philosophical Transactions of the Royal </w:t>
      </w:r>
      <w:r w:rsidR="003A1A18">
        <w:rPr>
          <w:rFonts w:cstheme="minorHAnsi"/>
          <w:i/>
          <w:sz w:val="20"/>
          <w:szCs w:val="20"/>
          <w:lang w:val="en-GB"/>
        </w:rPr>
        <w:tab/>
      </w:r>
      <w:r w:rsidRPr="003A1A18">
        <w:rPr>
          <w:rFonts w:cstheme="minorHAnsi"/>
          <w:i/>
          <w:sz w:val="20"/>
          <w:szCs w:val="20"/>
          <w:lang w:val="en-GB"/>
        </w:rPr>
        <w:t>Society B</w:t>
      </w:r>
      <w:r w:rsidRPr="003A1A18">
        <w:rPr>
          <w:rFonts w:cstheme="minorHAnsi"/>
          <w:sz w:val="20"/>
          <w:szCs w:val="20"/>
          <w:lang w:val="en-GB"/>
        </w:rPr>
        <w:t xml:space="preserve"> 256(801)</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Kemp TL. 2009. Phylogenetic interrelationships and pattern of evolution of the </w:t>
      </w:r>
      <w:proofErr w:type="spellStart"/>
      <w:r w:rsidRPr="003A1A18">
        <w:rPr>
          <w:rFonts w:cstheme="minorHAnsi"/>
          <w:sz w:val="20"/>
          <w:szCs w:val="20"/>
          <w:lang w:val="en-GB"/>
        </w:rPr>
        <w:t>therapsids</w:t>
      </w:r>
      <w:proofErr w:type="spellEnd"/>
      <w:r w:rsidRPr="003A1A18">
        <w:rPr>
          <w:rFonts w:cstheme="minorHAnsi"/>
          <w:sz w:val="20"/>
          <w:szCs w:val="20"/>
          <w:lang w:val="en-GB"/>
        </w:rPr>
        <w:t xml:space="preserve">: testing for </w:t>
      </w:r>
      <w:r w:rsidR="003A1A18">
        <w:rPr>
          <w:rFonts w:cstheme="minorHAnsi"/>
          <w:sz w:val="20"/>
          <w:szCs w:val="20"/>
          <w:lang w:val="en-GB"/>
        </w:rPr>
        <w:tab/>
      </w:r>
      <w:proofErr w:type="spellStart"/>
      <w:r w:rsidRPr="003A1A18">
        <w:rPr>
          <w:rFonts w:cstheme="minorHAnsi"/>
          <w:sz w:val="20"/>
          <w:szCs w:val="20"/>
          <w:lang w:val="en-GB"/>
        </w:rPr>
        <w:t>polytomy</w:t>
      </w:r>
      <w:proofErr w:type="spellEnd"/>
      <w:r w:rsidRPr="003A1A18">
        <w:rPr>
          <w:rFonts w:cstheme="minorHAnsi"/>
          <w:sz w:val="20"/>
          <w:szCs w:val="20"/>
          <w:lang w:val="en-GB"/>
        </w:rPr>
        <w:t xml:space="preserve">. </w:t>
      </w:r>
      <w:proofErr w:type="spellStart"/>
      <w:r w:rsidRPr="003A1A18">
        <w:rPr>
          <w:rFonts w:cstheme="minorHAnsi"/>
          <w:i/>
          <w:sz w:val="20"/>
          <w:szCs w:val="20"/>
          <w:lang w:val="en-GB"/>
        </w:rPr>
        <w:t>Palaeontologia</w:t>
      </w:r>
      <w:proofErr w:type="spellEnd"/>
      <w:r w:rsidRPr="003A1A18">
        <w:rPr>
          <w:rFonts w:cstheme="minorHAnsi"/>
          <w:i/>
          <w:sz w:val="20"/>
          <w:szCs w:val="20"/>
          <w:lang w:val="en-GB"/>
        </w:rPr>
        <w:t xml:space="preserve"> Africana</w:t>
      </w:r>
      <w:r w:rsidRPr="003A1A18">
        <w:rPr>
          <w:rFonts w:cstheme="minorHAnsi"/>
          <w:sz w:val="20"/>
          <w:szCs w:val="20"/>
          <w:lang w:val="en-GB"/>
        </w:rPr>
        <w:t xml:space="preserve"> 44: 1</w:t>
      </w:r>
      <w:r w:rsidR="003A1A18">
        <w:rPr>
          <w:rFonts w:cstheme="minorHAnsi"/>
          <w:sz w:val="20"/>
          <w:szCs w:val="20"/>
          <w:lang w:val="en-GB"/>
        </w:rPr>
        <w:t xml:space="preserve"> – </w:t>
      </w:r>
      <w:r w:rsidRPr="003A1A18">
        <w:rPr>
          <w:rFonts w:cstheme="minorHAnsi"/>
          <w:sz w:val="20"/>
          <w:szCs w:val="20"/>
          <w:lang w:val="en-GB"/>
        </w:rPr>
        <w:t>12</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King</w:t>
      </w:r>
      <w:r w:rsidR="00A97F92" w:rsidRPr="003A1A18">
        <w:rPr>
          <w:rFonts w:cstheme="minorHAnsi"/>
          <w:sz w:val="20"/>
          <w:szCs w:val="20"/>
          <w:lang w:val="en-GB"/>
        </w:rPr>
        <w:t xml:space="preserve"> GM.</w:t>
      </w:r>
      <w:r w:rsidRPr="003A1A18">
        <w:rPr>
          <w:rFonts w:cstheme="minorHAnsi"/>
          <w:sz w:val="20"/>
          <w:szCs w:val="20"/>
          <w:lang w:val="en-GB"/>
        </w:rPr>
        <w:t xml:space="preserve"> 1981</w:t>
      </w:r>
      <w:r w:rsidR="00A97F92" w:rsidRPr="003A1A18">
        <w:rPr>
          <w:rFonts w:cstheme="minorHAnsi"/>
          <w:sz w:val="20"/>
          <w:szCs w:val="20"/>
          <w:lang w:val="en-GB"/>
        </w:rPr>
        <w:t xml:space="preserve">. The functional anatomy of a Permian dicynodont. </w:t>
      </w:r>
      <w:r w:rsidR="00A97F92" w:rsidRPr="003A1A18">
        <w:rPr>
          <w:rFonts w:cstheme="minorHAnsi"/>
          <w:i/>
          <w:sz w:val="20"/>
          <w:szCs w:val="20"/>
          <w:lang w:val="en-GB"/>
        </w:rPr>
        <w:t xml:space="preserve">Philosophical Transactions of </w:t>
      </w:r>
      <w:proofErr w:type="gramStart"/>
      <w:r w:rsidR="00A97F92" w:rsidRPr="003A1A18">
        <w:rPr>
          <w:rFonts w:cstheme="minorHAnsi"/>
          <w:i/>
          <w:sz w:val="20"/>
          <w:szCs w:val="20"/>
          <w:lang w:val="en-GB"/>
        </w:rPr>
        <w:t>The</w:t>
      </w:r>
      <w:proofErr w:type="gramEnd"/>
      <w:r w:rsidR="00A97F92" w:rsidRPr="003A1A18">
        <w:rPr>
          <w:rFonts w:cstheme="minorHAnsi"/>
          <w:i/>
          <w:sz w:val="20"/>
          <w:szCs w:val="20"/>
          <w:lang w:val="en-GB"/>
        </w:rPr>
        <w:t xml:space="preserve"> Royal </w:t>
      </w:r>
      <w:r w:rsidR="003A1A18">
        <w:rPr>
          <w:rFonts w:cstheme="minorHAnsi"/>
          <w:i/>
          <w:sz w:val="20"/>
          <w:szCs w:val="20"/>
          <w:lang w:val="en-GB"/>
        </w:rPr>
        <w:tab/>
      </w:r>
      <w:r w:rsidR="00A97F92" w:rsidRPr="003A1A18">
        <w:rPr>
          <w:rFonts w:cstheme="minorHAnsi"/>
          <w:i/>
          <w:sz w:val="20"/>
          <w:szCs w:val="20"/>
          <w:lang w:val="en-GB"/>
        </w:rPr>
        <w:t>Society of London B. Biological Sciences</w:t>
      </w:r>
      <w:r w:rsidR="00A97F92" w:rsidRPr="003A1A18">
        <w:rPr>
          <w:rFonts w:cstheme="minorHAnsi"/>
          <w:sz w:val="20"/>
          <w:szCs w:val="20"/>
          <w:lang w:val="en-GB"/>
        </w:rPr>
        <w:t xml:space="preserve"> 291(1050): 243</w:t>
      </w:r>
      <w:r w:rsidR="003A1A18">
        <w:rPr>
          <w:rFonts w:cstheme="minorHAnsi"/>
          <w:sz w:val="20"/>
          <w:szCs w:val="20"/>
          <w:lang w:val="en-GB"/>
        </w:rPr>
        <w:t xml:space="preserve"> – </w:t>
      </w:r>
      <w:r w:rsidR="00A97F92" w:rsidRPr="003A1A18">
        <w:rPr>
          <w:rFonts w:cstheme="minorHAnsi"/>
          <w:sz w:val="20"/>
          <w:szCs w:val="20"/>
          <w:lang w:val="en-GB"/>
        </w:rPr>
        <w:t>322</w:t>
      </w:r>
      <w:r w:rsidR="003A1A18">
        <w:rPr>
          <w:rFonts w:cstheme="minorHAnsi"/>
          <w:sz w:val="20"/>
          <w:szCs w:val="20"/>
          <w:lang w:val="en-GB"/>
        </w:rPr>
        <w:t>.</w:t>
      </w:r>
    </w:p>
    <w:p w:rsidR="00A97F92" w:rsidRPr="003A1A18" w:rsidRDefault="00A97F92" w:rsidP="003A1A18">
      <w:pPr>
        <w:spacing w:after="0" w:line="360" w:lineRule="auto"/>
        <w:rPr>
          <w:rFonts w:cstheme="minorHAnsi"/>
          <w:sz w:val="20"/>
          <w:szCs w:val="20"/>
          <w:lang w:val="en-GB"/>
        </w:rPr>
      </w:pPr>
      <w:r w:rsidRPr="003A1A18">
        <w:rPr>
          <w:rFonts w:cstheme="minorHAnsi"/>
          <w:sz w:val="20"/>
          <w:szCs w:val="20"/>
          <w:lang w:val="en-GB"/>
        </w:rPr>
        <w:t xml:space="preserve">King GM, </w:t>
      </w:r>
      <w:proofErr w:type="spellStart"/>
      <w:r w:rsidRPr="003A1A18">
        <w:rPr>
          <w:rFonts w:cstheme="minorHAnsi"/>
          <w:sz w:val="20"/>
          <w:szCs w:val="20"/>
          <w:lang w:val="en-GB"/>
        </w:rPr>
        <w:t>Oelofsen</w:t>
      </w:r>
      <w:proofErr w:type="spellEnd"/>
      <w:r w:rsidRPr="003A1A18">
        <w:rPr>
          <w:rFonts w:cstheme="minorHAnsi"/>
          <w:sz w:val="20"/>
          <w:szCs w:val="20"/>
          <w:lang w:val="en-GB"/>
        </w:rPr>
        <w:t xml:space="preserve"> BW and </w:t>
      </w:r>
      <w:proofErr w:type="spellStart"/>
      <w:r w:rsidRPr="003A1A18">
        <w:rPr>
          <w:rFonts w:cstheme="minorHAnsi"/>
          <w:sz w:val="20"/>
          <w:szCs w:val="20"/>
          <w:lang w:val="en-GB"/>
        </w:rPr>
        <w:t>Rubidge</w:t>
      </w:r>
      <w:proofErr w:type="spellEnd"/>
      <w:r w:rsidRPr="003A1A18">
        <w:rPr>
          <w:rFonts w:cstheme="minorHAnsi"/>
          <w:sz w:val="20"/>
          <w:szCs w:val="20"/>
          <w:lang w:val="en-GB"/>
        </w:rPr>
        <w:t xml:space="preserve"> BS. 1989. The evolution of the dicynodont feeding system. </w:t>
      </w:r>
      <w:r w:rsidRPr="003A1A18">
        <w:rPr>
          <w:rFonts w:cstheme="minorHAnsi"/>
          <w:i/>
          <w:sz w:val="20"/>
          <w:szCs w:val="20"/>
          <w:lang w:val="en-GB"/>
        </w:rPr>
        <w:t xml:space="preserve">Zoological </w:t>
      </w:r>
      <w:r w:rsidR="003A1A18">
        <w:rPr>
          <w:rFonts w:cstheme="minorHAnsi"/>
          <w:i/>
          <w:sz w:val="20"/>
          <w:szCs w:val="20"/>
          <w:lang w:val="en-GB"/>
        </w:rPr>
        <w:tab/>
      </w:r>
      <w:r w:rsidRPr="003A1A18">
        <w:rPr>
          <w:rFonts w:cstheme="minorHAnsi"/>
          <w:i/>
          <w:sz w:val="20"/>
          <w:szCs w:val="20"/>
          <w:lang w:val="en-GB"/>
        </w:rPr>
        <w:t xml:space="preserve">Journal of the </w:t>
      </w:r>
      <w:proofErr w:type="spellStart"/>
      <w:r w:rsidRPr="003A1A18">
        <w:rPr>
          <w:rFonts w:cstheme="minorHAnsi"/>
          <w:i/>
          <w:sz w:val="20"/>
          <w:szCs w:val="20"/>
          <w:lang w:val="en-GB"/>
        </w:rPr>
        <w:t>Linnean</w:t>
      </w:r>
      <w:proofErr w:type="spellEnd"/>
      <w:r w:rsidRPr="003A1A18">
        <w:rPr>
          <w:rFonts w:cstheme="minorHAnsi"/>
          <w:i/>
          <w:sz w:val="20"/>
          <w:szCs w:val="20"/>
          <w:lang w:val="en-GB"/>
        </w:rPr>
        <w:t xml:space="preserve"> Society</w:t>
      </w:r>
      <w:r w:rsidRPr="003A1A18">
        <w:rPr>
          <w:rFonts w:cstheme="minorHAnsi"/>
          <w:sz w:val="20"/>
          <w:szCs w:val="20"/>
          <w:lang w:val="en-GB"/>
        </w:rPr>
        <w:t xml:space="preserve"> 96: 185</w:t>
      </w:r>
      <w:r w:rsidR="003A1A18">
        <w:rPr>
          <w:rFonts w:cstheme="minorHAnsi"/>
          <w:sz w:val="20"/>
          <w:szCs w:val="20"/>
          <w:lang w:val="en-GB"/>
        </w:rPr>
        <w:t xml:space="preserve"> – </w:t>
      </w:r>
      <w:r w:rsidRPr="003A1A18">
        <w:rPr>
          <w:rFonts w:cstheme="minorHAnsi"/>
          <w:sz w:val="20"/>
          <w:szCs w:val="20"/>
          <w:lang w:val="en-GB"/>
        </w:rPr>
        <w:t>211</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iCs/>
          <w:sz w:val="20"/>
          <w:szCs w:val="20"/>
          <w:lang w:val="en-GB"/>
        </w:rPr>
      </w:pPr>
      <w:proofErr w:type="spellStart"/>
      <w:r w:rsidRPr="003A1A18">
        <w:rPr>
          <w:rFonts w:cstheme="minorHAnsi"/>
          <w:iCs/>
          <w:sz w:val="20"/>
          <w:szCs w:val="20"/>
          <w:lang w:val="en-GB"/>
        </w:rPr>
        <w:t>Lautenschlager</w:t>
      </w:r>
      <w:proofErr w:type="spellEnd"/>
      <w:r w:rsidRPr="003A1A18">
        <w:rPr>
          <w:rFonts w:cstheme="minorHAnsi"/>
          <w:iCs/>
          <w:sz w:val="20"/>
          <w:szCs w:val="20"/>
          <w:lang w:val="en-GB"/>
        </w:rPr>
        <w:t xml:space="preserve"> S, Gill P, Luo Z-X, Fagan MJ and </w:t>
      </w:r>
      <w:proofErr w:type="spellStart"/>
      <w:r w:rsidRPr="003A1A18">
        <w:rPr>
          <w:rFonts w:cstheme="minorHAnsi"/>
          <w:iCs/>
          <w:sz w:val="20"/>
          <w:szCs w:val="20"/>
          <w:lang w:val="en-GB"/>
        </w:rPr>
        <w:t>Rayfield</w:t>
      </w:r>
      <w:proofErr w:type="spellEnd"/>
      <w:r w:rsidRPr="003A1A18">
        <w:rPr>
          <w:rFonts w:cstheme="minorHAnsi"/>
          <w:iCs/>
          <w:sz w:val="20"/>
          <w:szCs w:val="20"/>
          <w:lang w:val="en-GB"/>
        </w:rPr>
        <w:t xml:space="preserve"> EJ. 2017. Morphological evolution of the mammalian </w:t>
      </w:r>
      <w:r w:rsidR="003A1A18">
        <w:rPr>
          <w:rFonts w:cstheme="minorHAnsi"/>
          <w:iCs/>
          <w:sz w:val="20"/>
          <w:szCs w:val="20"/>
          <w:lang w:val="en-GB"/>
        </w:rPr>
        <w:tab/>
      </w:r>
      <w:r w:rsidRPr="003A1A18">
        <w:rPr>
          <w:rFonts w:cstheme="minorHAnsi"/>
          <w:iCs/>
          <w:sz w:val="20"/>
          <w:szCs w:val="20"/>
          <w:lang w:val="en-GB"/>
        </w:rPr>
        <w:t xml:space="preserve">jaw adductor complex. </w:t>
      </w:r>
      <w:r w:rsidRPr="003A1A18">
        <w:rPr>
          <w:rFonts w:cstheme="minorHAnsi"/>
          <w:i/>
          <w:iCs/>
          <w:sz w:val="20"/>
          <w:szCs w:val="20"/>
          <w:lang w:val="en-GB"/>
        </w:rPr>
        <w:t>Biological Reviews</w:t>
      </w:r>
      <w:r w:rsidRPr="003A1A18">
        <w:rPr>
          <w:rFonts w:cstheme="minorHAnsi"/>
          <w:iCs/>
          <w:sz w:val="20"/>
          <w:szCs w:val="20"/>
          <w:lang w:val="en-GB"/>
        </w:rPr>
        <w:t xml:space="preserve"> 92: 1910</w:t>
      </w:r>
      <w:r w:rsidR="003A1A18">
        <w:rPr>
          <w:rFonts w:cstheme="minorHAnsi"/>
          <w:iCs/>
          <w:sz w:val="20"/>
          <w:szCs w:val="20"/>
          <w:lang w:val="en-GB"/>
        </w:rPr>
        <w:t xml:space="preserve"> – </w:t>
      </w:r>
      <w:r w:rsidRPr="003A1A18">
        <w:rPr>
          <w:rFonts w:cstheme="minorHAnsi"/>
          <w:iCs/>
          <w:sz w:val="20"/>
          <w:szCs w:val="20"/>
          <w:lang w:val="en-GB"/>
        </w:rPr>
        <w:t>1940</w:t>
      </w:r>
      <w:r w:rsidR="003A1A18">
        <w:rPr>
          <w:rFonts w:cstheme="minorHAnsi"/>
          <w:iCs/>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rPr>
        <w:t xml:space="preserve">Ma W, Pittman M, Butler RJ </w:t>
      </w:r>
      <w:proofErr w:type="spellStart"/>
      <w:r w:rsidRPr="003A1A18">
        <w:rPr>
          <w:rFonts w:cstheme="minorHAnsi"/>
          <w:sz w:val="20"/>
          <w:szCs w:val="20"/>
        </w:rPr>
        <w:t>and</w:t>
      </w:r>
      <w:proofErr w:type="spellEnd"/>
      <w:r w:rsidRPr="003A1A18">
        <w:rPr>
          <w:rFonts w:cstheme="minorHAnsi"/>
          <w:sz w:val="20"/>
          <w:szCs w:val="20"/>
        </w:rPr>
        <w:t xml:space="preserve"> Lautenschlager S. 2022. </w:t>
      </w:r>
      <w:proofErr w:type="spellStart"/>
      <w:r w:rsidRPr="003A1A18">
        <w:rPr>
          <w:rFonts w:cstheme="minorHAnsi"/>
          <w:sz w:val="20"/>
          <w:szCs w:val="20"/>
          <w:lang w:val="en-GB"/>
        </w:rPr>
        <w:t>Macroevolutionary</w:t>
      </w:r>
      <w:proofErr w:type="spellEnd"/>
      <w:r w:rsidRPr="003A1A18">
        <w:rPr>
          <w:rFonts w:cstheme="minorHAnsi"/>
          <w:sz w:val="20"/>
          <w:szCs w:val="20"/>
          <w:lang w:val="en-GB"/>
        </w:rPr>
        <w:t xml:space="preserve"> trends in</w:t>
      </w:r>
      <w:r w:rsidR="003A1A18">
        <w:rPr>
          <w:rFonts w:cstheme="minorHAnsi"/>
          <w:sz w:val="20"/>
          <w:szCs w:val="20"/>
          <w:lang w:val="en-GB"/>
        </w:rPr>
        <w:t xml:space="preserve"> </w:t>
      </w:r>
      <w:proofErr w:type="spellStart"/>
      <w:r w:rsidRPr="003A1A18">
        <w:rPr>
          <w:rFonts w:cstheme="minorHAnsi"/>
          <w:sz w:val="20"/>
          <w:szCs w:val="20"/>
          <w:lang w:val="en-GB"/>
        </w:rPr>
        <w:t>theropod</w:t>
      </w:r>
      <w:proofErr w:type="spellEnd"/>
      <w:r w:rsidRPr="003A1A18">
        <w:rPr>
          <w:rFonts w:cstheme="minorHAnsi"/>
          <w:sz w:val="20"/>
          <w:szCs w:val="20"/>
          <w:lang w:val="en-GB"/>
        </w:rPr>
        <w:t xml:space="preserve"> dinosaur </w:t>
      </w:r>
      <w:r w:rsidR="003A1A18">
        <w:rPr>
          <w:rFonts w:cstheme="minorHAnsi"/>
          <w:sz w:val="20"/>
          <w:szCs w:val="20"/>
          <w:lang w:val="en-GB"/>
        </w:rPr>
        <w:tab/>
      </w:r>
      <w:r w:rsidRPr="003A1A18">
        <w:rPr>
          <w:rFonts w:cstheme="minorHAnsi"/>
          <w:sz w:val="20"/>
          <w:szCs w:val="20"/>
          <w:lang w:val="en-GB"/>
        </w:rPr>
        <w:t xml:space="preserve">feeding mechanics. </w:t>
      </w:r>
      <w:r w:rsidRPr="003A1A18">
        <w:rPr>
          <w:rFonts w:cstheme="minorHAnsi"/>
          <w:i/>
          <w:sz w:val="20"/>
          <w:szCs w:val="20"/>
          <w:lang w:val="en-GB"/>
        </w:rPr>
        <w:t>Current Biology</w:t>
      </w:r>
      <w:r w:rsidRPr="003A1A18">
        <w:rPr>
          <w:rFonts w:cstheme="minorHAnsi"/>
          <w:sz w:val="20"/>
          <w:szCs w:val="20"/>
          <w:lang w:val="en-GB"/>
        </w:rPr>
        <w:t xml:space="preserve"> 32(3): 677</w:t>
      </w:r>
      <w:r w:rsidR="003A1A18">
        <w:rPr>
          <w:rFonts w:cstheme="minorHAnsi"/>
          <w:sz w:val="20"/>
          <w:szCs w:val="20"/>
          <w:lang w:val="en-GB"/>
        </w:rPr>
        <w:t xml:space="preserve"> – </w:t>
      </w:r>
      <w:r w:rsidRPr="003A1A18">
        <w:rPr>
          <w:rFonts w:cstheme="minorHAnsi"/>
          <w:sz w:val="20"/>
          <w:szCs w:val="20"/>
          <w:lang w:val="en-GB"/>
        </w:rPr>
        <w:t>686</w:t>
      </w:r>
      <w:r w:rsidR="003A1A18">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F25ACC">
        <w:rPr>
          <w:rFonts w:cstheme="minorHAnsi"/>
          <w:sz w:val="20"/>
          <w:szCs w:val="20"/>
          <w:lang w:val="en-GB"/>
        </w:rPr>
        <w:t xml:space="preserve">Ma W, Pittman M, </w:t>
      </w:r>
      <w:proofErr w:type="spellStart"/>
      <w:r w:rsidRPr="00F25ACC">
        <w:rPr>
          <w:rFonts w:cstheme="minorHAnsi"/>
          <w:sz w:val="20"/>
          <w:szCs w:val="20"/>
          <w:lang w:val="en-GB"/>
        </w:rPr>
        <w:t>Lautenschlager</w:t>
      </w:r>
      <w:proofErr w:type="spellEnd"/>
      <w:r w:rsidRPr="00F25ACC">
        <w:rPr>
          <w:rFonts w:cstheme="minorHAnsi"/>
          <w:sz w:val="20"/>
          <w:szCs w:val="20"/>
          <w:lang w:val="en-GB"/>
        </w:rPr>
        <w:t xml:space="preserve"> S, Meade LE and Xu X. 2020. </w:t>
      </w:r>
      <w:r w:rsidRPr="003A1A18">
        <w:rPr>
          <w:rFonts w:cstheme="minorHAnsi"/>
          <w:sz w:val="20"/>
          <w:szCs w:val="20"/>
          <w:lang w:val="en-GB"/>
        </w:rPr>
        <w:t xml:space="preserve">Functional Morphology of the </w:t>
      </w:r>
      <w:r w:rsidR="003A1A18">
        <w:rPr>
          <w:rFonts w:cstheme="minorHAnsi"/>
          <w:sz w:val="20"/>
          <w:szCs w:val="20"/>
          <w:lang w:val="en-GB"/>
        </w:rPr>
        <w:tab/>
      </w:r>
      <w:r w:rsidRPr="003A1A18">
        <w:rPr>
          <w:rFonts w:cstheme="minorHAnsi"/>
          <w:sz w:val="20"/>
          <w:szCs w:val="20"/>
          <w:lang w:val="en-GB"/>
        </w:rPr>
        <w:t xml:space="preserve">Oviraptorosaurian and </w:t>
      </w:r>
      <w:proofErr w:type="spellStart"/>
      <w:r w:rsidRPr="003A1A18">
        <w:rPr>
          <w:rFonts w:cstheme="minorHAnsi"/>
          <w:sz w:val="20"/>
          <w:szCs w:val="20"/>
          <w:lang w:val="en-GB"/>
        </w:rPr>
        <w:t>Scansoriopterygid</w:t>
      </w:r>
      <w:proofErr w:type="spellEnd"/>
      <w:r w:rsidRPr="003A1A18">
        <w:rPr>
          <w:rFonts w:cstheme="minorHAnsi"/>
          <w:sz w:val="20"/>
          <w:szCs w:val="20"/>
          <w:lang w:val="en-GB"/>
        </w:rPr>
        <w:t xml:space="preserve"> Skull. </w:t>
      </w:r>
      <w:r w:rsidRPr="003A1A18">
        <w:rPr>
          <w:rFonts w:cstheme="minorHAnsi"/>
          <w:i/>
          <w:sz w:val="20"/>
          <w:szCs w:val="20"/>
          <w:lang w:val="en-GB"/>
        </w:rPr>
        <w:t>Bulletin of the American Museum of Natural History</w:t>
      </w:r>
      <w:r w:rsidRPr="003A1A18">
        <w:rPr>
          <w:rFonts w:cstheme="minorHAnsi"/>
          <w:sz w:val="20"/>
          <w:szCs w:val="20"/>
          <w:lang w:val="en-GB"/>
        </w:rPr>
        <w:t xml:space="preserve"> </w:t>
      </w:r>
      <w:r w:rsidR="003A1A18">
        <w:rPr>
          <w:rFonts w:cstheme="minorHAnsi"/>
          <w:sz w:val="20"/>
          <w:szCs w:val="20"/>
          <w:lang w:val="en-GB"/>
        </w:rPr>
        <w:tab/>
      </w:r>
      <w:r w:rsidRPr="003A1A18">
        <w:rPr>
          <w:rFonts w:cstheme="minorHAnsi"/>
          <w:sz w:val="20"/>
          <w:szCs w:val="20"/>
          <w:lang w:val="en-GB"/>
        </w:rPr>
        <w:t>440: 229</w:t>
      </w:r>
      <w:r w:rsidR="003A1A18">
        <w:rPr>
          <w:rFonts w:cstheme="minorHAnsi"/>
          <w:sz w:val="20"/>
          <w:szCs w:val="20"/>
          <w:lang w:val="en-GB"/>
        </w:rPr>
        <w:t xml:space="preserve"> – </w:t>
      </w:r>
      <w:r w:rsidRPr="003A1A18">
        <w:rPr>
          <w:rFonts w:cstheme="minorHAnsi"/>
          <w:sz w:val="20"/>
          <w:szCs w:val="20"/>
          <w:lang w:val="en-GB"/>
        </w:rPr>
        <w:t>249</w:t>
      </w:r>
      <w:r w:rsidR="003A1A18">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proofErr w:type="spellStart"/>
      <w:r w:rsidRPr="003A1A18">
        <w:rPr>
          <w:rFonts w:cstheme="minorHAnsi"/>
          <w:sz w:val="20"/>
          <w:szCs w:val="20"/>
          <w:lang w:val="en-GB"/>
        </w:rPr>
        <w:t>MacLaren</w:t>
      </w:r>
      <w:proofErr w:type="spellEnd"/>
      <w:r w:rsidRPr="003A1A18">
        <w:rPr>
          <w:rFonts w:cstheme="minorHAnsi"/>
          <w:sz w:val="20"/>
          <w:szCs w:val="20"/>
          <w:lang w:val="en-GB"/>
        </w:rPr>
        <w:t xml:space="preserve"> JA, Anderson PSL, Barrett PM and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2017. Herbivorous dinosaur jaw disparity and its </w:t>
      </w:r>
      <w:r w:rsidRPr="003A1A18">
        <w:rPr>
          <w:rFonts w:cstheme="minorHAnsi"/>
          <w:sz w:val="20"/>
          <w:szCs w:val="20"/>
          <w:lang w:val="en-GB"/>
        </w:rPr>
        <w:tab/>
        <w:t xml:space="preserve">relationship to extrinsic evolutionary drivers. </w:t>
      </w:r>
      <w:proofErr w:type="spellStart"/>
      <w:r w:rsidRPr="003A1A18">
        <w:rPr>
          <w:rFonts w:cstheme="minorHAnsi"/>
          <w:i/>
          <w:sz w:val="20"/>
          <w:szCs w:val="20"/>
          <w:lang w:val="en-GB"/>
        </w:rPr>
        <w:t>Paleobiology</w:t>
      </w:r>
      <w:proofErr w:type="spellEnd"/>
      <w:r w:rsidRPr="003A1A18">
        <w:rPr>
          <w:rFonts w:cstheme="minorHAnsi"/>
          <w:sz w:val="20"/>
          <w:szCs w:val="20"/>
          <w:lang w:val="en-GB"/>
        </w:rPr>
        <w:t xml:space="preserve"> 43: 15</w:t>
      </w:r>
      <w:r w:rsidR="003A1A18">
        <w:rPr>
          <w:rFonts w:cstheme="minorHAnsi"/>
          <w:sz w:val="20"/>
          <w:szCs w:val="20"/>
          <w:lang w:val="en-GB"/>
        </w:rPr>
        <w:t xml:space="preserve"> – </w:t>
      </w:r>
      <w:r w:rsidRPr="003A1A18">
        <w:rPr>
          <w:rFonts w:cstheme="minorHAnsi"/>
          <w:sz w:val="20"/>
          <w:szCs w:val="20"/>
          <w:lang w:val="en-GB"/>
        </w:rPr>
        <w:t>33</w:t>
      </w:r>
      <w:r w:rsidR="003A1A18">
        <w:rPr>
          <w:rFonts w:cstheme="minorHAnsi"/>
          <w:sz w:val="20"/>
          <w:szCs w:val="20"/>
          <w:lang w:val="en-GB"/>
        </w:rPr>
        <w:t>.</w:t>
      </w:r>
    </w:p>
    <w:p w:rsidR="00D06EF9" w:rsidRPr="003A1A18" w:rsidRDefault="00D06EF9" w:rsidP="003A1A18">
      <w:pPr>
        <w:autoSpaceDE w:val="0"/>
        <w:autoSpaceDN w:val="0"/>
        <w:adjustRightInd w:val="0"/>
        <w:spacing w:after="0" w:line="360" w:lineRule="auto"/>
        <w:rPr>
          <w:rFonts w:cstheme="minorHAnsi"/>
          <w:iCs/>
          <w:sz w:val="20"/>
          <w:szCs w:val="20"/>
          <w:lang w:val="en-GB"/>
        </w:rPr>
      </w:pPr>
      <w:r w:rsidRPr="003A1A18">
        <w:rPr>
          <w:rFonts w:cstheme="minorHAnsi"/>
          <w:iCs/>
          <w:sz w:val="20"/>
          <w:szCs w:val="20"/>
          <w:lang w:val="en-GB"/>
        </w:rPr>
        <w:t>Mallon JC and Anderson JS. 2015. Jaw mechanics and evolutionary paleoecology of</w:t>
      </w:r>
      <w:r w:rsidR="003A1A18">
        <w:rPr>
          <w:rFonts w:cstheme="minorHAnsi"/>
          <w:iCs/>
          <w:sz w:val="20"/>
          <w:szCs w:val="20"/>
          <w:lang w:val="en-GB"/>
        </w:rPr>
        <w:t xml:space="preserve"> </w:t>
      </w:r>
      <w:r w:rsidRPr="003A1A18">
        <w:rPr>
          <w:rFonts w:cstheme="minorHAnsi"/>
          <w:iCs/>
          <w:sz w:val="20"/>
          <w:szCs w:val="20"/>
          <w:lang w:val="en-GB"/>
        </w:rPr>
        <w:t xml:space="preserve">the </w:t>
      </w:r>
      <w:proofErr w:type="spellStart"/>
      <w:r w:rsidRPr="003A1A18">
        <w:rPr>
          <w:rFonts w:cstheme="minorHAnsi"/>
          <w:iCs/>
          <w:sz w:val="20"/>
          <w:szCs w:val="20"/>
          <w:lang w:val="en-GB"/>
        </w:rPr>
        <w:t>megaherbivorous</w:t>
      </w:r>
      <w:proofErr w:type="spellEnd"/>
      <w:r w:rsidRPr="003A1A18">
        <w:rPr>
          <w:rFonts w:cstheme="minorHAnsi"/>
          <w:iCs/>
          <w:sz w:val="20"/>
          <w:szCs w:val="20"/>
          <w:lang w:val="en-GB"/>
        </w:rPr>
        <w:t xml:space="preserve"> </w:t>
      </w:r>
      <w:r w:rsidR="003A1A18">
        <w:rPr>
          <w:rFonts w:cstheme="minorHAnsi"/>
          <w:iCs/>
          <w:sz w:val="20"/>
          <w:szCs w:val="20"/>
          <w:lang w:val="en-GB"/>
        </w:rPr>
        <w:tab/>
      </w:r>
      <w:r w:rsidRPr="003A1A18">
        <w:rPr>
          <w:rFonts w:cstheme="minorHAnsi"/>
          <w:iCs/>
          <w:sz w:val="20"/>
          <w:szCs w:val="20"/>
          <w:lang w:val="en-GB"/>
        </w:rPr>
        <w:t xml:space="preserve">dinosaurs from the Dinosaur Park Formation (upper Campanian) of Alberta, Canada. </w:t>
      </w:r>
      <w:r w:rsidRPr="003A1A18">
        <w:rPr>
          <w:rFonts w:cstheme="minorHAnsi"/>
          <w:i/>
          <w:iCs/>
          <w:sz w:val="20"/>
          <w:szCs w:val="20"/>
          <w:lang w:val="en-GB"/>
        </w:rPr>
        <w:t xml:space="preserve">Journal of </w:t>
      </w:r>
      <w:r w:rsidR="003A1A18">
        <w:rPr>
          <w:rFonts w:cstheme="minorHAnsi"/>
          <w:i/>
          <w:iCs/>
          <w:sz w:val="20"/>
          <w:szCs w:val="20"/>
          <w:lang w:val="en-GB"/>
        </w:rPr>
        <w:tab/>
      </w:r>
      <w:r w:rsidRPr="003A1A18">
        <w:rPr>
          <w:rFonts w:cstheme="minorHAnsi"/>
          <w:i/>
          <w:iCs/>
          <w:sz w:val="20"/>
          <w:szCs w:val="20"/>
          <w:lang w:val="en-GB"/>
        </w:rPr>
        <w:t xml:space="preserve">Vertebrate </w:t>
      </w:r>
      <w:proofErr w:type="spellStart"/>
      <w:r w:rsidRPr="003A1A18">
        <w:rPr>
          <w:rFonts w:cstheme="minorHAnsi"/>
          <w:i/>
          <w:iCs/>
          <w:sz w:val="20"/>
          <w:szCs w:val="20"/>
          <w:lang w:val="en-GB"/>
        </w:rPr>
        <w:t>Paleontology</w:t>
      </w:r>
      <w:proofErr w:type="spellEnd"/>
      <w:r w:rsidRPr="003A1A18">
        <w:rPr>
          <w:rFonts w:cstheme="minorHAnsi"/>
          <w:iCs/>
          <w:sz w:val="20"/>
          <w:szCs w:val="20"/>
          <w:lang w:val="en-GB"/>
        </w:rPr>
        <w:t xml:space="preserve"> 35(2): e904323</w:t>
      </w:r>
      <w:r w:rsidR="003A1A18">
        <w:rPr>
          <w:rFonts w:cstheme="minorHAnsi"/>
          <w:iCs/>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Maynard Smith J and Savage RJG. 1959. The mechanics of mammalian jaws. </w:t>
      </w:r>
      <w:r w:rsidRPr="003A1A18">
        <w:rPr>
          <w:rFonts w:cstheme="minorHAnsi"/>
          <w:i/>
          <w:sz w:val="20"/>
          <w:szCs w:val="20"/>
          <w:lang w:val="en-GB"/>
        </w:rPr>
        <w:t>School Science Review</w:t>
      </w:r>
      <w:r w:rsidRPr="003A1A18">
        <w:rPr>
          <w:rFonts w:cstheme="minorHAnsi"/>
          <w:sz w:val="20"/>
          <w:szCs w:val="20"/>
          <w:lang w:val="en-GB"/>
        </w:rPr>
        <w:t xml:space="preserve"> 40(4): </w:t>
      </w:r>
      <w:r w:rsidR="003A1A18">
        <w:rPr>
          <w:rFonts w:cstheme="minorHAnsi"/>
          <w:sz w:val="20"/>
          <w:szCs w:val="20"/>
          <w:lang w:val="en-GB"/>
        </w:rPr>
        <w:tab/>
      </w:r>
      <w:r w:rsidRPr="003A1A18">
        <w:rPr>
          <w:rFonts w:cstheme="minorHAnsi"/>
          <w:sz w:val="20"/>
          <w:szCs w:val="20"/>
          <w:lang w:val="en-GB"/>
        </w:rPr>
        <w:t>289</w:t>
      </w:r>
      <w:r w:rsidR="003A1A18">
        <w:rPr>
          <w:rFonts w:cstheme="minorHAnsi"/>
          <w:sz w:val="20"/>
          <w:szCs w:val="20"/>
          <w:lang w:val="en-GB"/>
        </w:rPr>
        <w:t xml:space="preserve"> – </w:t>
      </w:r>
      <w:r w:rsidRPr="003A1A18">
        <w:rPr>
          <w:rFonts w:cstheme="minorHAnsi"/>
          <w:sz w:val="20"/>
          <w:szCs w:val="20"/>
          <w:lang w:val="en-GB"/>
        </w:rPr>
        <w:t>301</w:t>
      </w:r>
      <w:r w:rsidR="003A1A18">
        <w:rPr>
          <w:rFonts w:cstheme="minorHAnsi"/>
          <w:sz w:val="20"/>
          <w:szCs w:val="20"/>
          <w:lang w:val="en-GB"/>
        </w:rPr>
        <w:t>.</w:t>
      </w:r>
    </w:p>
    <w:p w:rsidR="0008281D"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Meade LE and Ma W. 2022. Cranial muscle reconstructions quantify adaptation for high bite forces in </w:t>
      </w:r>
      <w:r w:rsidR="003A1A18">
        <w:rPr>
          <w:rFonts w:cstheme="minorHAnsi"/>
          <w:sz w:val="20"/>
          <w:szCs w:val="20"/>
          <w:lang w:val="en-GB"/>
        </w:rPr>
        <w:tab/>
      </w:r>
      <w:proofErr w:type="spellStart"/>
      <w:r w:rsidRPr="003A1A18">
        <w:rPr>
          <w:rFonts w:cstheme="minorHAnsi"/>
          <w:sz w:val="20"/>
          <w:szCs w:val="20"/>
          <w:lang w:val="en-GB"/>
        </w:rPr>
        <w:t>Oviraptorosauria</w:t>
      </w:r>
      <w:proofErr w:type="spellEnd"/>
      <w:r w:rsidRPr="003A1A18">
        <w:rPr>
          <w:rFonts w:cstheme="minorHAnsi"/>
          <w:sz w:val="20"/>
          <w:szCs w:val="20"/>
          <w:lang w:val="en-GB"/>
        </w:rPr>
        <w:t xml:space="preserve">. </w:t>
      </w:r>
      <w:r w:rsidRPr="003A1A18">
        <w:rPr>
          <w:rFonts w:cstheme="minorHAnsi"/>
          <w:i/>
          <w:sz w:val="20"/>
          <w:szCs w:val="20"/>
          <w:lang w:val="en-GB"/>
        </w:rPr>
        <w:t>Scientific Reports</w:t>
      </w:r>
      <w:r w:rsidRPr="003A1A18">
        <w:rPr>
          <w:rFonts w:cstheme="minorHAnsi"/>
          <w:sz w:val="20"/>
          <w:szCs w:val="20"/>
          <w:lang w:val="en-GB"/>
        </w:rPr>
        <w:t xml:space="preserve"> 12:3010</w:t>
      </w:r>
      <w:r w:rsidR="003A1A18">
        <w:rPr>
          <w:rFonts w:cstheme="minorHAnsi"/>
          <w:sz w:val="20"/>
          <w:szCs w:val="20"/>
          <w:lang w:val="en-GB"/>
        </w:rPr>
        <w:t>.</w:t>
      </w:r>
    </w:p>
    <w:p w:rsidR="00D06EF9"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Modesto SP. 1995. The skull of the herbivorous synapsid </w:t>
      </w:r>
      <w:proofErr w:type="spellStart"/>
      <w:r w:rsidRPr="003A1A18">
        <w:rPr>
          <w:rFonts w:cstheme="minorHAnsi"/>
          <w:i/>
          <w:sz w:val="20"/>
          <w:szCs w:val="20"/>
          <w:lang w:val="en-GB"/>
        </w:rPr>
        <w:t>Edaphosaurus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boanerges</w:t>
      </w:r>
      <w:proofErr w:type="spellEnd"/>
      <w:r w:rsidRPr="003A1A18">
        <w:rPr>
          <w:rFonts w:cstheme="minorHAnsi"/>
          <w:sz w:val="20"/>
          <w:szCs w:val="20"/>
          <w:lang w:val="en-GB"/>
        </w:rPr>
        <w:t xml:space="preserve"> from the lower Permian of </w:t>
      </w:r>
      <w:r w:rsidR="003A1A18">
        <w:rPr>
          <w:rFonts w:cstheme="minorHAnsi"/>
          <w:sz w:val="20"/>
          <w:szCs w:val="20"/>
          <w:lang w:val="en-GB"/>
        </w:rPr>
        <w:tab/>
      </w:r>
      <w:r w:rsidRPr="003A1A18">
        <w:rPr>
          <w:rFonts w:cstheme="minorHAnsi"/>
          <w:sz w:val="20"/>
          <w:szCs w:val="20"/>
          <w:lang w:val="en-GB"/>
        </w:rPr>
        <w:t xml:space="preserve">Texas. </w:t>
      </w:r>
      <w:r w:rsidRPr="003A1A18">
        <w:rPr>
          <w:rFonts w:cstheme="minorHAnsi"/>
          <w:i/>
          <w:sz w:val="20"/>
          <w:szCs w:val="20"/>
          <w:lang w:val="en-GB"/>
        </w:rPr>
        <w:t>Palaeontology</w:t>
      </w:r>
      <w:r w:rsidRPr="003A1A18">
        <w:rPr>
          <w:rFonts w:cstheme="minorHAnsi"/>
          <w:sz w:val="20"/>
          <w:szCs w:val="20"/>
          <w:lang w:val="en-GB"/>
        </w:rPr>
        <w:t xml:space="preserve"> 38: 213</w:t>
      </w:r>
      <w:r w:rsidR="003A1A18">
        <w:rPr>
          <w:rFonts w:cstheme="minorHAnsi"/>
          <w:sz w:val="20"/>
          <w:szCs w:val="20"/>
          <w:lang w:val="en-GB"/>
        </w:rPr>
        <w:t xml:space="preserve"> – </w:t>
      </w:r>
      <w:r w:rsidRPr="003A1A18">
        <w:rPr>
          <w:rFonts w:cstheme="minorHAnsi"/>
          <w:sz w:val="20"/>
          <w:szCs w:val="20"/>
          <w:lang w:val="en-GB"/>
        </w:rPr>
        <w:t>239</w:t>
      </w:r>
      <w:r w:rsidR="003A1A18">
        <w:rPr>
          <w:rFonts w:cstheme="minorHAnsi"/>
          <w:sz w:val="20"/>
          <w:szCs w:val="20"/>
          <w:lang w:val="en-GB"/>
        </w:rPr>
        <w:t>.</w:t>
      </w:r>
    </w:p>
    <w:p w:rsidR="0008281D" w:rsidRPr="003A1A18" w:rsidRDefault="0008281D" w:rsidP="003A1A18">
      <w:pPr>
        <w:autoSpaceDE w:val="0"/>
        <w:autoSpaceDN w:val="0"/>
        <w:adjustRightInd w:val="0"/>
        <w:spacing w:after="0" w:line="360" w:lineRule="auto"/>
        <w:rPr>
          <w:rFonts w:cstheme="minorHAnsi"/>
          <w:iCs/>
          <w:sz w:val="20"/>
          <w:szCs w:val="20"/>
          <w:lang w:val="en-GB"/>
        </w:rPr>
      </w:pPr>
      <w:r w:rsidRPr="003A1A18">
        <w:rPr>
          <w:rFonts w:cstheme="minorHAnsi"/>
          <w:iCs/>
          <w:sz w:val="20"/>
          <w:szCs w:val="20"/>
          <w:lang w:val="en-GB"/>
        </w:rPr>
        <w:t>Morales-</w:t>
      </w:r>
      <w:proofErr w:type="spellStart"/>
      <w:r w:rsidRPr="003A1A18">
        <w:rPr>
          <w:rFonts w:cstheme="minorHAnsi"/>
          <w:iCs/>
          <w:sz w:val="20"/>
          <w:szCs w:val="20"/>
          <w:lang w:val="en-GB"/>
        </w:rPr>
        <w:t>García</w:t>
      </w:r>
      <w:proofErr w:type="spellEnd"/>
      <w:r w:rsidRPr="003A1A18">
        <w:rPr>
          <w:rFonts w:cstheme="minorHAnsi"/>
          <w:iCs/>
          <w:sz w:val="20"/>
          <w:szCs w:val="20"/>
          <w:lang w:val="en-GB"/>
        </w:rPr>
        <w:t xml:space="preserve"> NM, Gill PG, Janis CM and </w:t>
      </w:r>
      <w:proofErr w:type="spellStart"/>
      <w:r w:rsidRPr="003A1A18">
        <w:rPr>
          <w:rFonts w:cstheme="minorHAnsi"/>
          <w:iCs/>
          <w:sz w:val="20"/>
          <w:szCs w:val="20"/>
          <w:lang w:val="en-GB"/>
        </w:rPr>
        <w:t>Rayfield</w:t>
      </w:r>
      <w:proofErr w:type="spellEnd"/>
      <w:r w:rsidRPr="003A1A18">
        <w:rPr>
          <w:rFonts w:cstheme="minorHAnsi"/>
          <w:iCs/>
          <w:sz w:val="20"/>
          <w:szCs w:val="20"/>
          <w:lang w:val="en-GB"/>
        </w:rPr>
        <w:t xml:space="preserve"> EJ. 2021. Jaw shape and mechanical advantage are indicative </w:t>
      </w:r>
      <w:r w:rsidR="003A1A18">
        <w:rPr>
          <w:rFonts w:cstheme="minorHAnsi"/>
          <w:iCs/>
          <w:sz w:val="20"/>
          <w:szCs w:val="20"/>
          <w:lang w:val="en-GB"/>
        </w:rPr>
        <w:tab/>
      </w:r>
      <w:r w:rsidRPr="003A1A18">
        <w:rPr>
          <w:rFonts w:cstheme="minorHAnsi"/>
          <w:iCs/>
          <w:sz w:val="20"/>
          <w:szCs w:val="20"/>
          <w:lang w:val="en-GB"/>
        </w:rPr>
        <w:t xml:space="preserve">of diet in Mesozoic mammals. </w:t>
      </w:r>
      <w:r w:rsidRPr="003A1A18">
        <w:rPr>
          <w:rFonts w:cstheme="minorHAnsi"/>
          <w:i/>
          <w:iCs/>
          <w:sz w:val="20"/>
          <w:szCs w:val="20"/>
          <w:lang w:val="en-GB"/>
        </w:rPr>
        <w:t>Nature Communications Biology</w:t>
      </w:r>
      <w:r w:rsidRPr="003A1A18">
        <w:rPr>
          <w:rFonts w:cstheme="minorHAnsi"/>
          <w:iCs/>
          <w:sz w:val="20"/>
          <w:szCs w:val="20"/>
          <w:lang w:val="en-GB"/>
        </w:rPr>
        <w:t xml:space="preserve"> 4: 242</w:t>
      </w:r>
      <w:r w:rsidR="003A1A18">
        <w:rPr>
          <w:rFonts w:cstheme="minorHAnsi"/>
          <w:iCs/>
          <w:sz w:val="20"/>
          <w:szCs w:val="20"/>
          <w:lang w:val="en-GB"/>
        </w:rPr>
        <w:t>.</w:t>
      </w:r>
    </w:p>
    <w:p w:rsidR="00D06EF9" w:rsidRPr="003A1A18" w:rsidRDefault="00D06EF9" w:rsidP="003A1A18">
      <w:pPr>
        <w:autoSpaceDE w:val="0"/>
        <w:autoSpaceDN w:val="0"/>
        <w:adjustRightInd w:val="0"/>
        <w:spacing w:after="0" w:line="360" w:lineRule="auto"/>
        <w:rPr>
          <w:rFonts w:cstheme="minorHAnsi"/>
          <w:iCs/>
          <w:sz w:val="20"/>
          <w:szCs w:val="20"/>
          <w:lang w:val="en-GB"/>
        </w:rPr>
      </w:pPr>
      <w:proofErr w:type="spellStart"/>
      <w:r w:rsidRPr="003A1A18">
        <w:rPr>
          <w:rFonts w:cstheme="minorHAnsi"/>
          <w:iCs/>
          <w:sz w:val="20"/>
          <w:szCs w:val="20"/>
          <w:lang w:val="en-GB"/>
        </w:rPr>
        <w:t>Nabavizadeh</w:t>
      </w:r>
      <w:proofErr w:type="spellEnd"/>
      <w:r w:rsidRPr="003A1A18">
        <w:rPr>
          <w:rFonts w:cstheme="minorHAnsi"/>
          <w:iCs/>
          <w:sz w:val="20"/>
          <w:szCs w:val="20"/>
          <w:lang w:val="en-GB"/>
        </w:rPr>
        <w:t xml:space="preserve"> A. 2016. Evolutionary Trends in the Jaw Adductor Mechanics of Ornithischian Dinosaurs. </w:t>
      </w:r>
      <w:r w:rsidRPr="003A1A18">
        <w:rPr>
          <w:rFonts w:cstheme="minorHAnsi"/>
          <w:i/>
          <w:iCs/>
          <w:sz w:val="20"/>
          <w:szCs w:val="20"/>
          <w:lang w:val="en-GB"/>
        </w:rPr>
        <w:t xml:space="preserve">The </w:t>
      </w:r>
      <w:r w:rsidR="003A1A18">
        <w:rPr>
          <w:rFonts w:cstheme="minorHAnsi"/>
          <w:i/>
          <w:iCs/>
          <w:sz w:val="20"/>
          <w:szCs w:val="20"/>
          <w:lang w:val="en-GB"/>
        </w:rPr>
        <w:tab/>
      </w:r>
      <w:r w:rsidRPr="003A1A18">
        <w:rPr>
          <w:rFonts w:cstheme="minorHAnsi"/>
          <w:i/>
          <w:iCs/>
          <w:sz w:val="20"/>
          <w:szCs w:val="20"/>
          <w:lang w:val="en-GB"/>
        </w:rPr>
        <w:t>Anatomical Record</w:t>
      </w:r>
      <w:r w:rsidRPr="003A1A18">
        <w:rPr>
          <w:rFonts w:cstheme="minorHAnsi"/>
          <w:iCs/>
          <w:sz w:val="20"/>
          <w:szCs w:val="20"/>
          <w:lang w:val="en-GB"/>
        </w:rPr>
        <w:t xml:space="preserve"> 299: 271</w:t>
      </w:r>
      <w:r w:rsidR="003A1A18">
        <w:rPr>
          <w:rFonts w:cstheme="minorHAnsi"/>
          <w:iCs/>
          <w:sz w:val="20"/>
          <w:szCs w:val="20"/>
          <w:lang w:val="en-GB"/>
        </w:rPr>
        <w:t xml:space="preserve"> – </w:t>
      </w:r>
      <w:r w:rsidRPr="003A1A18">
        <w:rPr>
          <w:rFonts w:cstheme="minorHAnsi"/>
          <w:iCs/>
          <w:sz w:val="20"/>
          <w:szCs w:val="20"/>
          <w:lang w:val="en-GB"/>
        </w:rPr>
        <w:t>294</w:t>
      </w:r>
      <w:r w:rsidR="003A1A18">
        <w:rPr>
          <w:rFonts w:cstheme="minorHAnsi"/>
          <w:iCs/>
          <w:sz w:val="20"/>
          <w:szCs w:val="20"/>
          <w:lang w:val="en-GB"/>
        </w:rPr>
        <w:t>.</w:t>
      </w:r>
    </w:p>
    <w:p w:rsidR="00D06EF9" w:rsidRPr="003A1A18" w:rsidRDefault="00D06EF9" w:rsidP="003A1A18">
      <w:pPr>
        <w:spacing w:after="0" w:line="360" w:lineRule="auto"/>
        <w:rPr>
          <w:rFonts w:cstheme="minorHAnsi"/>
          <w:sz w:val="20"/>
          <w:szCs w:val="20"/>
          <w:lang w:val="en-GB"/>
        </w:rPr>
      </w:pPr>
    </w:p>
    <w:p w:rsidR="00D06EF9" w:rsidRPr="003A1A18" w:rsidRDefault="00D06EF9"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t>Navalón</w:t>
      </w:r>
      <w:proofErr w:type="spellEnd"/>
      <w:r w:rsidRPr="003A1A18">
        <w:rPr>
          <w:rFonts w:cstheme="minorHAnsi"/>
          <w:sz w:val="20"/>
          <w:szCs w:val="20"/>
          <w:lang w:val="en-GB"/>
        </w:rPr>
        <w:t xml:space="preserve"> G, Bright JA, </w:t>
      </w:r>
      <w:proofErr w:type="spellStart"/>
      <w:r w:rsidRPr="003A1A18">
        <w:rPr>
          <w:rFonts w:cstheme="minorHAnsi"/>
          <w:sz w:val="20"/>
          <w:szCs w:val="20"/>
          <w:lang w:val="en-GB"/>
        </w:rPr>
        <w:t>Marugán-Lobón</w:t>
      </w:r>
      <w:proofErr w:type="spellEnd"/>
      <w:r w:rsidRPr="003A1A18">
        <w:rPr>
          <w:rFonts w:cstheme="minorHAnsi"/>
          <w:sz w:val="20"/>
          <w:szCs w:val="20"/>
          <w:lang w:val="en-GB"/>
        </w:rPr>
        <w:t xml:space="preserve"> J and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2018. The evolutionary relationship among beak shape, </w:t>
      </w:r>
      <w:r w:rsidR="003A1A18">
        <w:rPr>
          <w:rFonts w:cstheme="minorHAnsi"/>
          <w:sz w:val="20"/>
          <w:szCs w:val="20"/>
          <w:lang w:val="en-GB"/>
        </w:rPr>
        <w:tab/>
      </w:r>
      <w:r w:rsidRPr="003A1A18">
        <w:rPr>
          <w:rFonts w:cstheme="minorHAnsi"/>
          <w:sz w:val="20"/>
          <w:szCs w:val="20"/>
          <w:lang w:val="en-GB"/>
        </w:rPr>
        <w:t xml:space="preserve">mechanical advantage, and feeding ecology in modern birds. </w:t>
      </w:r>
      <w:r w:rsidRPr="003A1A18">
        <w:rPr>
          <w:rFonts w:cstheme="minorHAnsi"/>
          <w:i/>
          <w:sz w:val="20"/>
          <w:szCs w:val="20"/>
          <w:lang w:val="en-GB"/>
        </w:rPr>
        <w:t xml:space="preserve">Evolution </w:t>
      </w:r>
      <w:r w:rsidRPr="003A1A18">
        <w:rPr>
          <w:rFonts w:cstheme="minorHAnsi"/>
          <w:sz w:val="20"/>
          <w:szCs w:val="20"/>
          <w:lang w:val="en-GB"/>
        </w:rPr>
        <w:t>73(3): 422</w:t>
      </w:r>
      <w:r w:rsidR="003A1A18">
        <w:rPr>
          <w:rFonts w:cstheme="minorHAnsi"/>
          <w:sz w:val="20"/>
          <w:szCs w:val="20"/>
          <w:lang w:val="en-GB"/>
        </w:rPr>
        <w:t xml:space="preserve"> – </w:t>
      </w:r>
      <w:r w:rsidRPr="003A1A18">
        <w:rPr>
          <w:rFonts w:cstheme="minorHAnsi"/>
          <w:sz w:val="20"/>
          <w:szCs w:val="20"/>
          <w:lang w:val="en-GB"/>
        </w:rPr>
        <w:t>435</w:t>
      </w:r>
      <w:r w:rsidR="003A1A18">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Panchen AL. 1981. A jaw ramus of the Coal Measure amphibian </w:t>
      </w:r>
      <w:proofErr w:type="spellStart"/>
      <w:r w:rsidRPr="003A1A18">
        <w:rPr>
          <w:rFonts w:cstheme="minorHAnsi"/>
          <w:i/>
          <w:sz w:val="20"/>
          <w:szCs w:val="20"/>
          <w:lang w:val="en-GB"/>
        </w:rPr>
        <w:t>Anthracosaurus</w:t>
      </w:r>
      <w:proofErr w:type="spellEnd"/>
      <w:r w:rsidRPr="003A1A18">
        <w:rPr>
          <w:rFonts w:cstheme="minorHAnsi"/>
          <w:i/>
          <w:sz w:val="20"/>
          <w:szCs w:val="20"/>
          <w:lang w:val="en-GB"/>
        </w:rPr>
        <w:t xml:space="preserve"> </w:t>
      </w:r>
      <w:r w:rsidRPr="003A1A18">
        <w:rPr>
          <w:rFonts w:cstheme="minorHAnsi"/>
          <w:sz w:val="20"/>
          <w:szCs w:val="20"/>
          <w:lang w:val="en-GB"/>
        </w:rPr>
        <w:t xml:space="preserve">from Northumberland. </w:t>
      </w:r>
      <w:r w:rsidR="003A1A18">
        <w:rPr>
          <w:rFonts w:cstheme="minorHAnsi"/>
          <w:sz w:val="20"/>
          <w:szCs w:val="20"/>
          <w:lang w:val="en-GB"/>
        </w:rPr>
        <w:tab/>
      </w:r>
      <w:r w:rsidRPr="003A1A18">
        <w:rPr>
          <w:rFonts w:cstheme="minorHAnsi"/>
          <w:i/>
          <w:sz w:val="20"/>
          <w:szCs w:val="20"/>
          <w:lang w:val="en-GB"/>
        </w:rPr>
        <w:t>Palaeontology</w:t>
      </w:r>
      <w:r w:rsidRPr="003A1A18">
        <w:rPr>
          <w:rFonts w:cstheme="minorHAnsi"/>
          <w:sz w:val="20"/>
          <w:szCs w:val="20"/>
          <w:lang w:val="en-GB"/>
        </w:rPr>
        <w:t xml:space="preserve"> 24: 85</w:t>
      </w:r>
      <w:r w:rsidR="003A1A18">
        <w:rPr>
          <w:rFonts w:cstheme="minorHAnsi"/>
          <w:sz w:val="20"/>
          <w:szCs w:val="20"/>
          <w:lang w:val="en-GB"/>
        </w:rPr>
        <w:t xml:space="preserve"> </w:t>
      </w:r>
      <w:r w:rsidRPr="003A1A18">
        <w:rPr>
          <w:rFonts w:cstheme="minorHAnsi"/>
          <w:sz w:val="20"/>
          <w:szCs w:val="20"/>
          <w:lang w:val="en-GB"/>
        </w:rPr>
        <w:t>–</w:t>
      </w:r>
      <w:r w:rsidR="003A1A18">
        <w:rPr>
          <w:rFonts w:cstheme="minorHAnsi"/>
          <w:sz w:val="20"/>
          <w:szCs w:val="20"/>
          <w:lang w:val="en-GB"/>
        </w:rPr>
        <w:t xml:space="preserve"> </w:t>
      </w:r>
      <w:r w:rsidRPr="003A1A18">
        <w:rPr>
          <w:rFonts w:cstheme="minorHAnsi"/>
          <w:sz w:val="20"/>
          <w:szCs w:val="20"/>
          <w:lang w:val="en-GB"/>
        </w:rPr>
        <w:t>92</w:t>
      </w:r>
      <w:r w:rsidR="003A1A18">
        <w:rPr>
          <w:rFonts w:cstheme="minorHAnsi"/>
          <w:sz w:val="20"/>
          <w:szCs w:val="20"/>
          <w:lang w:val="en-GB"/>
        </w:rPr>
        <w:t>.</w:t>
      </w:r>
    </w:p>
    <w:p w:rsidR="00D06EF9" w:rsidRPr="003A1A18" w:rsidRDefault="00D06EF9" w:rsidP="003A1A18">
      <w:pPr>
        <w:spacing w:after="0" w:line="360" w:lineRule="auto"/>
        <w:rPr>
          <w:rFonts w:cstheme="minorHAnsi"/>
          <w:color w:val="000000" w:themeColor="text1"/>
          <w:sz w:val="20"/>
          <w:szCs w:val="20"/>
          <w:lang w:val="en-GB"/>
        </w:rPr>
      </w:pPr>
      <w:r w:rsidRPr="003A1A18">
        <w:rPr>
          <w:rFonts w:cstheme="minorHAnsi"/>
          <w:color w:val="000000" w:themeColor="text1"/>
          <w:sz w:val="20"/>
          <w:szCs w:val="20"/>
          <w:lang w:val="en-GB"/>
        </w:rPr>
        <w:t xml:space="preserve">Ponstein J, </w:t>
      </w:r>
      <w:proofErr w:type="spellStart"/>
      <w:r w:rsidRPr="003A1A18">
        <w:rPr>
          <w:rFonts w:cstheme="minorHAnsi"/>
          <w:color w:val="000000" w:themeColor="text1"/>
          <w:sz w:val="20"/>
          <w:szCs w:val="20"/>
          <w:lang w:val="en-GB"/>
        </w:rPr>
        <w:t>Hermanson</w:t>
      </w:r>
      <w:proofErr w:type="spellEnd"/>
      <w:r w:rsidRPr="003A1A18">
        <w:rPr>
          <w:rFonts w:cstheme="minorHAnsi"/>
          <w:color w:val="000000" w:themeColor="text1"/>
          <w:sz w:val="20"/>
          <w:szCs w:val="20"/>
          <w:lang w:val="en-GB"/>
        </w:rPr>
        <w:t xml:space="preserve"> G, Jansen MW, Renaudie J, Fröbisch J and Evers SW. </w:t>
      </w:r>
      <w:r w:rsidR="00A97F92" w:rsidRPr="003A1A18">
        <w:rPr>
          <w:rFonts w:cstheme="minorHAnsi"/>
          <w:color w:val="000000" w:themeColor="text1"/>
          <w:sz w:val="20"/>
          <w:szCs w:val="20"/>
          <w:lang w:val="en-GB"/>
        </w:rPr>
        <w:t>2024</w:t>
      </w:r>
      <w:r w:rsidRPr="003A1A18">
        <w:rPr>
          <w:rFonts w:cstheme="minorHAnsi"/>
          <w:color w:val="000000" w:themeColor="text1"/>
          <w:sz w:val="20"/>
          <w:szCs w:val="20"/>
          <w:lang w:val="en-GB"/>
        </w:rPr>
        <w:t xml:space="preserve">. Functional and character </w:t>
      </w:r>
      <w:r w:rsidR="003A1A18">
        <w:rPr>
          <w:rFonts w:cstheme="minorHAnsi"/>
          <w:color w:val="000000" w:themeColor="text1"/>
          <w:sz w:val="20"/>
          <w:szCs w:val="20"/>
          <w:lang w:val="en-GB"/>
        </w:rPr>
        <w:tab/>
      </w:r>
      <w:r w:rsidRPr="003A1A18">
        <w:rPr>
          <w:rFonts w:cstheme="minorHAnsi"/>
          <w:color w:val="000000" w:themeColor="text1"/>
          <w:sz w:val="20"/>
          <w:szCs w:val="20"/>
          <w:lang w:val="en-GB"/>
        </w:rPr>
        <w:t xml:space="preserve">disparity </w:t>
      </w:r>
      <w:proofErr w:type="gramStart"/>
      <w:r w:rsidRPr="003A1A18">
        <w:rPr>
          <w:rFonts w:cstheme="minorHAnsi"/>
          <w:color w:val="000000" w:themeColor="text1"/>
          <w:sz w:val="20"/>
          <w:szCs w:val="20"/>
          <w:lang w:val="en-GB"/>
        </w:rPr>
        <w:t>are decoupled</w:t>
      </w:r>
      <w:proofErr w:type="gramEnd"/>
      <w:r w:rsidRPr="003A1A18">
        <w:rPr>
          <w:rFonts w:cstheme="minorHAnsi"/>
          <w:color w:val="000000" w:themeColor="text1"/>
          <w:sz w:val="20"/>
          <w:szCs w:val="20"/>
          <w:lang w:val="en-GB"/>
        </w:rPr>
        <w:t xml:space="preserve"> in turtle mandibles</w:t>
      </w:r>
      <w:r w:rsidRPr="003A1A18">
        <w:rPr>
          <w:rFonts w:cstheme="minorHAnsi"/>
          <w:bCs/>
          <w:color w:val="000000" w:themeColor="text1"/>
          <w:sz w:val="20"/>
          <w:szCs w:val="20"/>
          <w:lang w:val="en-US"/>
        </w:rPr>
        <w:t xml:space="preserve">. </w:t>
      </w:r>
      <w:r w:rsidRPr="003A1A18">
        <w:rPr>
          <w:rFonts w:cstheme="minorHAnsi"/>
          <w:bCs/>
          <w:i/>
          <w:color w:val="000000" w:themeColor="text1"/>
          <w:sz w:val="20"/>
          <w:szCs w:val="20"/>
          <w:lang w:val="en-US"/>
        </w:rPr>
        <w:t>Ecology and Evolution</w:t>
      </w:r>
      <w:r w:rsidRPr="003A1A18">
        <w:rPr>
          <w:rFonts w:cstheme="minorHAnsi"/>
          <w:bCs/>
          <w:color w:val="000000" w:themeColor="text1"/>
          <w:sz w:val="20"/>
          <w:szCs w:val="20"/>
          <w:lang w:val="en-US"/>
        </w:rPr>
        <w:t xml:space="preserve"> 14(11): </w:t>
      </w:r>
      <w:r w:rsidRPr="003A1A18">
        <w:rPr>
          <w:rFonts w:cstheme="minorHAnsi"/>
          <w:color w:val="000000" w:themeColor="text1"/>
          <w:sz w:val="20"/>
          <w:szCs w:val="20"/>
          <w:lang w:val="en-GB"/>
        </w:rPr>
        <w:t>e70557</w:t>
      </w:r>
      <w:r w:rsidR="003A1A18">
        <w:rPr>
          <w:rFonts w:cstheme="minorHAnsi"/>
          <w:color w:val="000000" w:themeColor="text1"/>
          <w:sz w:val="20"/>
          <w:szCs w:val="20"/>
          <w:lang w:val="en-GB"/>
        </w:rPr>
        <w:t>.</w:t>
      </w:r>
    </w:p>
    <w:p w:rsidR="00A97F92" w:rsidRPr="003A1A18" w:rsidRDefault="00A97F92"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t>Porro</w:t>
      </w:r>
      <w:proofErr w:type="spellEnd"/>
      <w:r w:rsidRPr="003A1A18">
        <w:rPr>
          <w:rFonts w:cstheme="minorHAnsi"/>
          <w:sz w:val="20"/>
          <w:szCs w:val="20"/>
          <w:lang w:val="en-GB"/>
        </w:rPr>
        <w:t xml:space="preserve"> LB, Holliday CM, </w:t>
      </w:r>
      <w:proofErr w:type="spellStart"/>
      <w:r w:rsidRPr="003A1A18">
        <w:rPr>
          <w:rFonts w:cstheme="minorHAnsi"/>
          <w:sz w:val="20"/>
          <w:szCs w:val="20"/>
          <w:lang w:val="en-GB"/>
        </w:rPr>
        <w:t>Anapol</w:t>
      </w:r>
      <w:proofErr w:type="spellEnd"/>
      <w:r w:rsidRPr="003A1A18">
        <w:rPr>
          <w:rFonts w:cstheme="minorHAnsi"/>
          <w:sz w:val="20"/>
          <w:szCs w:val="20"/>
          <w:lang w:val="en-GB"/>
        </w:rPr>
        <w:t xml:space="preserve"> F, Ontiveros LC, Ontiveros LT and Ross CF. 2011. Free Body Analysis, Beam </w:t>
      </w:r>
      <w:r w:rsidR="003A1A18">
        <w:rPr>
          <w:rFonts w:cstheme="minorHAnsi"/>
          <w:sz w:val="20"/>
          <w:szCs w:val="20"/>
          <w:lang w:val="en-GB"/>
        </w:rPr>
        <w:tab/>
      </w:r>
      <w:r w:rsidRPr="003A1A18">
        <w:rPr>
          <w:rFonts w:cstheme="minorHAnsi"/>
          <w:sz w:val="20"/>
          <w:szCs w:val="20"/>
          <w:lang w:val="en-GB"/>
        </w:rPr>
        <w:t xml:space="preserve">Mechanics, and Finite Element </w:t>
      </w:r>
      <w:proofErr w:type="spellStart"/>
      <w:r w:rsidRPr="003A1A18">
        <w:rPr>
          <w:rFonts w:cstheme="minorHAnsi"/>
          <w:sz w:val="20"/>
          <w:szCs w:val="20"/>
          <w:lang w:val="en-GB"/>
        </w:rPr>
        <w:t>Modeling</w:t>
      </w:r>
      <w:proofErr w:type="spellEnd"/>
      <w:r w:rsidRPr="003A1A18">
        <w:rPr>
          <w:rFonts w:cstheme="minorHAnsi"/>
          <w:sz w:val="20"/>
          <w:szCs w:val="20"/>
          <w:lang w:val="en-GB"/>
        </w:rPr>
        <w:t xml:space="preserve"> of the Mandible of </w:t>
      </w:r>
      <w:r w:rsidRPr="003A1A18">
        <w:rPr>
          <w:rFonts w:cstheme="minorHAnsi"/>
          <w:i/>
          <w:sz w:val="20"/>
          <w:szCs w:val="20"/>
          <w:lang w:val="en-GB"/>
        </w:rPr>
        <w:t xml:space="preserve">Alligator </w:t>
      </w:r>
      <w:proofErr w:type="spellStart"/>
      <w:r w:rsidRPr="003A1A18">
        <w:rPr>
          <w:rFonts w:cstheme="minorHAnsi"/>
          <w:i/>
          <w:sz w:val="20"/>
          <w:szCs w:val="20"/>
          <w:lang w:val="en-GB"/>
        </w:rPr>
        <w:t>mississippiensis</w:t>
      </w:r>
      <w:proofErr w:type="spellEnd"/>
      <w:r w:rsidRPr="003A1A18">
        <w:rPr>
          <w:rFonts w:cstheme="minorHAnsi"/>
          <w:sz w:val="20"/>
          <w:szCs w:val="20"/>
          <w:lang w:val="en-GB"/>
        </w:rPr>
        <w:t xml:space="preserve">. </w:t>
      </w:r>
      <w:r w:rsidRPr="003A1A18">
        <w:rPr>
          <w:rFonts w:cstheme="minorHAnsi"/>
          <w:i/>
          <w:sz w:val="20"/>
          <w:szCs w:val="20"/>
          <w:lang w:val="en-GB"/>
        </w:rPr>
        <w:t xml:space="preserve">Journal of </w:t>
      </w:r>
      <w:r w:rsidR="003A1A18">
        <w:rPr>
          <w:rFonts w:cstheme="minorHAnsi"/>
          <w:i/>
          <w:sz w:val="20"/>
          <w:szCs w:val="20"/>
          <w:lang w:val="en-GB"/>
        </w:rPr>
        <w:tab/>
      </w:r>
      <w:r w:rsidRPr="003A1A18">
        <w:rPr>
          <w:rFonts w:cstheme="minorHAnsi"/>
          <w:i/>
          <w:sz w:val="20"/>
          <w:szCs w:val="20"/>
          <w:lang w:val="en-GB"/>
        </w:rPr>
        <w:t>Morphology</w:t>
      </w:r>
      <w:r w:rsidRPr="003A1A18">
        <w:rPr>
          <w:rFonts w:cstheme="minorHAnsi"/>
          <w:sz w:val="20"/>
          <w:szCs w:val="20"/>
          <w:lang w:val="en-GB"/>
        </w:rPr>
        <w:t xml:space="preserve"> 272(8): 910</w:t>
      </w:r>
      <w:r w:rsidR="003A1A18">
        <w:rPr>
          <w:rFonts w:cstheme="minorHAnsi"/>
          <w:sz w:val="20"/>
          <w:szCs w:val="20"/>
          <w:lang w:val="en-GB"/>
        </w:rPr>
        <w:t xml:space="preserve"> – </w:t>
      </w:r>
      <w:r w:rsidRPr="003A1A18">
        <w:rPr>
          <w:rFonts w:cstheme="minorHAnsi"/>
          <w:sz w:val="20"/>
          <w:szCs w:val="20"/>
          <w:lang w:val="en-GB"/>
        </w:rPr>
        <w:t>937</w:t>
      </w:r>
      <w:r w:rsidR="003A1A18">
        <w:rPr>
          <w:rFonts w:cstheme="minorHAnsi"/>
          <w:sz w:val="20"/>
          <w:szCs w:val="20"/>
          <w:lang w:val="en-GB"/>
        </w:rPr>
        <w:t>.</w:t>
      </w:r>
    </w:p>
    <w:p w:rsidR="0008281D" w:rsidRPr="003A1A18" w:rsidRDefault="00D06EF9" w:rsidP="003A1A18">
      <w:pPr>
        <w:autoSpaceDE w:val="0"/>
        <w:autoSpaceDN w:val="0"/>
        <w:adjustRightInd w:val="0"/>
        <w:spacing w:after="0" w:line="360" w:lineRule="auto"/>
        <w:rPr>
          <w:rFonts w:cstheme="minorHAnsi"/>
          <w:sz w:val="20"/>
          <w:szCs w:val="20"/>
          <w:lang w:val="en-GB"/>
        </w:rPr>
      </w:pP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Milner AC, Bui Xuan V and Young PG. 2007. Functional morphology of </w:t>
      </w:r>
      <w:proofErr w:type="spellStart"/>
      <w:r w:rsidRPr="003A1A18">
        <w:rPr>
          <w:rFonts w:cstheme="minorHAnsi"/>
          <w:sz w:val="20"/>
          <w:szCs w:val="20"/>
          <w:lang w:val="en-GB"/>
        </w:rPr>
        <w:t>spinosaur</w:t>
      </w:r>
      <w:proofErr w:type="spellEnd"/>
      <w:r w:rsidRPr="003A1A18">
        <w:rPr>
          <w:rFonts w:cstheme="minorHAnsi"/>
          <w:sz w:val="20"/>
          <w:szCs w:val="20"/>
          <w:lang w:val="en-GB"/>
        </w:rPr>
        <w:t xml:space="preserve"> ‘crocodile-mimic’ </w:t>
      </w:r>
      <w:r w:rsidR="003A1A18">
        <w:rPr>
          <w:rFonts w:cstheme="minorHAnsi"/>
          <w:sz w:val="20"/>
          <w:szCs w:val="20"/>
          <w:lang w:val="en-GB"/>
        </w:rPr>
        <w:tab/>
      </w:r>
      <w:r w:rsidRPr="003A1A18">
        <w:rPr>
          <w:rFonts w:cstheme="minorHAnsi"/>
          <w:sz w:val="20"/>
          <w:szCs w:val="20"/>
          <w:lang w:val="en-GB"/>
        </w:rPr>
        <w:t xml:space="preserve">dinosaurs. </w:t>
      </w:r>
      <w:r w:rsidRPr="003A1A18">
        <w:rPr>
          <w:rFonts w:cstheme="minorHAnsi"/>
          <w:i/>
          <w:sz w:val="20"/>
          <w:szCs w:val="20"/>
          <w:lang w:val="en-GB"/>
        </w:rPr>
        <w:t xml:space="preserve">Journal of Vertebrate </w:t>
      </w:r>
      <w:proofErr w:type="spellStart"/>
      <w:r w:rsidRPr="003A1A18">
        <w:rPr>
          <w:rFonts w:cstheme="minorHAnsi"/>
          <w:i/>
          <w:sz w:val="20"/>
          <w:szCs w:val="20"/>
          <w:lang w:val="en-GB"/>
        </w:rPr>
        <w:t>Paleontology</w:t>
      </w:r>
      <w:proofErr w:type="spellEnd"/>
      <w:r w:rsidRPr="003A1A18">
        <w:rPr>
          <w:rFonts w:cstheme="minorHAnsi"/>
          <w:sz w:val="20"/>
          <w:szCs w:val="20"/>
          <w:lang w:val="en-GB"/>
        </w:rPr>
        <w:t xml:space="preserve"> 27(4): 892</w:t>
      </w:r>
      <w:r w:rsidR="003A1A18">
        <w:rPr>
          <w:rFonts w:cstheme="minorHAnsi"/>
          <w:sz w:val="20"/>
          <w:szCs w:val="20"/>
          <w:lang w:val="en-GB"/>
        </w:rPr>
        <w:t xml:space="preserve"> – </w:t>
      </w:r>
      <w:r w:rsidRPr="003A1A18">
        <w:rPr>
          <w:rFonts w:cstheme="minorHAnsi"/>
          <w:sz w:val="20"/>
          <w:szCs w:val="20"/>
          <w:lang w:val="en-GB"/>
        </w:rPr>
        <w:t>901</w:t>
      </w:r>
      <w:r w:rsidR="003A1A18">
        <w:rPr>
          <w:rFonts w:cstheme="minorHAnsi"/>
          <w:sz w:val="20"/>
          <w:szCs w:val="20"/>
          <w:lang w:val="en-GB"/>
        </w:rPr>
        <w:t>.</w:t>
      </w:r>
    </w:p>
    <w:p w:rsidR="00D06EF9" w:rsidRPr="003A1A18" w:rsidRDefault="0008281D" w:rsidP="003A1A18">
      <w:pPr>
        <w:spacing w:after="0" w:line="360" w:lineRule="auto"/>
        <w:rPr>
          <w:rFonts w:cstheme="minorHAnsi"/>
          <w:sz w:val="20"/>
          <w:szCs w:val="20"/>
          <w:lang w:val="en-GB"/>
        </w:rPr>
      </w:pPr>
      <w:proofErr w:type="spellStart"/>
      <w:r w:rsidRPr="003A1A18">
        <w:rPr>
          <w:rFonts w:cstheme="minorHAnsi"/>
          <w:sz w:val="20"/>
          <w:szCs w:val="20"/>
          <w:lang w:val="en-GB"/>
        </w:rPr>
        <w:t>Romer</w:t>
      </w:r>
      <w:proofErr w:type="spellEnd"/>
      <w:r w:rsidRPr="003A1A18">
        <w:rPr>
          <w:rFonts w:cstheme="minorHAnsi"/>
          <w:sz w:val="20"/>
          <w:szCs w:val="20"/>
          <w:lang w:val="en-GB"/>
        </w:rPr>
        <w:t xml:space="preserve"> AS. 1956. Osteology of the Reptiles. The University of Chicago Press. Chicago &amp; London. </w:t>
      </w:r>
      <w:proofErr w:type="gramStart"/>
      <w:r w:rsidRPr="003A1A18">
        <w:rPr>
          <w:rFonts w:cstheme="minorHAnsi"/>
          <w:sz w:val="20"/>
          <w:szCs w:val="20"/>
          <w:lang w:val="en-GB"/>
        </w:rPr>
        <w:t>800</w:t>
      </w:r>
      <w:proofErr w:type="gramEnd"/>
      <w:r w:rsidRPr="003A1A18">
        <w:rPr>
          <w:rFonts w:cstheme="minorHAnsi"/>
          <w:sz w:val="20"/>
          <w:szCs w:val="20"/>
          <w:lang w:val="en-GB"/>
        </w:rPr>
        <w:t xml:space="preserve"> pp.</w:t>
      </w:r>
    </w:p>
    <w:p w:rsidR="00D06EF9" w:rsidRPr="003A1A18" w:rsidRDefault="00D06EF9"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Sakamoto M. 2010. Jaw biomechanics and the evolution of biting performance in </w:t>
      </w:r>
      <w:proofErr w:type="spellStart"/>
      <w:r w:rsidRPr="003A1A18">
        <w:rPr>
          <w:rFonts w:cstheme="minorHAnsi"/>
          <w:sz w:val="20"/>
          <w:szCs w:val="20"/>
          <w:lang w:val="en-GB"/>
        </w:rPr>
        <w:t>theropod</w:t>
      </w:r>
      <w:proofErr w:type="spellEnd"/>
      <w:r w:rsidRPr="003A1A18">
        <w:rPr>
          <w:rFonts w:cstheme="minorHAnsi"/>
          <w:sz w:val="20"/>
          <w:szCs w:val="20"/>
          <w:lang w:val="en-GB"/>
        </w:rPr>
        <w:t xml:space="preserve"> dinosaurs. </w:t>
      </w:r>
      <w:r w:rsidR="003A1A18">
        <w:rPr>
          <w:rFonts w:cstheme="minorHAnsi"/>
          <w:sz w:val="20"/>
          <w:szCs w:val="20"/>
          <w:lang w:val="en-GB"/>
        </w:rPr>
        <w:tab/>
      </w:r>
      <w:r w:rsidRPr="003A1A18">
        <w:rPr>
          <w:rFonts w:cstheme="minorHAnsi"/>
          <w:i/>
          <w:sz w:val="20"/>
          <w:szCs w:val="20"/>
          <w:lang w:val="en-GB"/>
        </w:rPr>
        <w:t>Proceedings of the Royal Society B</w:t>
      </w:r>
      <w:r w:rsidRPr="003A1A18">
        <w:rPr>
          <w:rFonts w:cstheme="minorHAnsi"/>
          <w:sz w:val="20"/>
          <w:szCs w:val="20"/>
          <w:lang w:val="en-GB"/>
        </w:rPr>
        <w:t xml:space="preserve"> 277: 3327</w:t>
      </w:r>
      <w:r w:rsidR="003A1A18">
        <w:rPr>
          <w:rFonts w:cstheme="minorHAnsi"/>
          <w:sz w:val="20"/>
          <w:szCs w:val="20"/>
          <w:lang w:val="en-GB"/>
        </w:rPr>
        <w:t xml:space="preserve"> – </w:t>
      </w:r>
      <w:r w:rsidRPr="003A1A18">
        <w:rPr>
          <w:rFonts w:cstheme="minorHAnsi"/>
          <w:sz w:val="20"/>
          <w:szCs w:val="20"/>
          <w:lang w:val="en-GB"/>
        </w:rPr>
        <w:t>3333</w:t>
      </w:r>
      <w:r w:rsidR="003A1A18">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Singh SA, </w:t>
      </w:r>
      <w:proofErr w:type="spellStart"/>
      <w:r w:rsidRPr="003A1A18">
        <w:rPr>
          <w:rFonts w:cstheme="minorHAnsi"/>
          <w:sz w:val="20"/>
          <w:szCs w:val="20"/>
          <w:lang w:val="en-GB"/>
        </w:rPr>
        <w:t>Elsler</w:t>
      </w:r>
      <w:proofErr w:type="spellEnd"/>
      <w:r w:rsidRPr="003A1A18">
        <w:rPr>
          <w:rFonts w:cstheme="minorHAnsi"/>
          <w:sz w:val="20"/>
          <w:szCs w:val="20"/>
          <w:lang w:val="en-GB"/>
        </w:rPr>
        <w:t xml:space="preserve"> A, Stubbs TL, Bond R,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and Benton MJ. 2021. Niche partitioning shaped herbivore </w:t>
      </w:r>
      <w:r w:rsidR="003A1A18">
        <w:rPr>
          <w:rFonts w:cstheme="minorHAnsi"/>
          <w:sz w:val="20"/>
          <w:szCs w:val="20"/>
          <w:lang w:val="en-GB"/>
        </w:rPr>
        <w:tab/>
      </w:r>
      <w:r w:rsidRPr="003A1A18">
        <w:rPr>
          <w:rFonts w:cstheme="minorHAnsi"/>
          <w:sz w:val="20"/>
          <w:szCs w:val="20"/>
          <w:lang w:val="en-GB"/>
        </w:rPr>
        <w:t xml:space="preserve">macroevolution through the early Mesozoic. </w:t>
      </w:r>
      <w:r w:rsidRPr="003A1A18">
        <w:rPr>
          <w:rFonts w:cstheme="minorHAnsi"/>
          <w:i/>
          <w:sz w:val="20"/>
          <w:szCs w:val="20"/>
          <w:lang w:val="en-GB"/>
        </w:rPr>
        <w:t>Nature Communications Biology</w:t>
      </w:r>
      <w:r w:rsidRPr="003A1A18">
        <w:rPr>
          <w:rFonts w:cstheme="minorHAnsi"/>
          <w:sz w:val="20"/>
          <w:szCs w:val="20"/>
          <w:lang w:val="en-GB"/>
        </w:rPr>
        <w:t xml:space="preserve"> 12:2796</w:t>
      </w:r>
      <w:r w:rsidR="003A1A18">
        <w:rPr>
          <w:rFonts w:cstheme="minorHAnsi"/>
          <w:sz w:val="20"/>
          <w:szCs w:val="20"/>
          <w:lang w:val="en-GB"/>
        </w:rPr>
        <w:t>.</w:t>
      </w:r>
    </w:p>
    <w:p w:rsidR="00D06EF9" w:rsidRPr="003A1A18" w:rsidRDefault="00D06EF9" w:rsidP="006C59F9">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Singh SA, </w:t>
      </w:r>
      <w:proofErr w:type="spellStart"/>
      <w:r w:rsidRPr="003A1A18">
        <w:rPr>
          <w:rFonts w:cstheme="minorHAnsi"/>
          <w:sz w:val="20"/>
          <w:szCs w:val="20"/>
          <w:lang w:val="en-GB"/>
        </w:rPr>
        <w:t>Elsler</w:t>
      </w:r>
      <w:proofErr w:type="spellEnd"/>
      <w:r w:rsidRPr="003A1A18">
        <w:rPr>
          <w:rFonts w:cstheme="minorHAnsi"/>
          <w:sz w:val="20"/>
          <w:szCs w:val="20"/>
          <w:lang w:val="en-GB"/>
        </w:rPr>
        <w:t xml:space="preserve"> A, Stubbs TL,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and Benton MJ. 2024. Predatory synapsid </w:t>
      </w:r>
      <w:proofErr w:type="spellStart"/>
      <w:r w:rsidRPr="003A1A18">
        <w:rPr>
          <w:rFonts w:cstheme="minorHAnsi"/>
          <w:sz w:val="20"/>
          <w:szCs w:val="20"/>
          <w:lang w:val="en-GB"/>
        </w:rPr>
        <w:t>ecomorphology</w:t>
      </w:r>
      <w:proofErr w:type="spellEnd"/>
      <w:r w:rsidR="006C59F9">
        <w:rPr>
          <w:rFonts w:cstheme="minorHAnsi"/>
          <w:sz w:val="20"/>
          <w:szCs w:val="20"/>
          <w:lang w:val="en-GB"/>
        </w:rPr>
        <w:t xml:space="preserve"> </w:t>
      </w:r>
      <w:r w:rsidRPr="003A1A18">
        <w:rPr>
          <w:rFonts w:cstheme="minorHAnsi"/>
          <w:sz w:val="20"/>
          <w:szCs w:val="20"/>
          <w:lang w:val="en-GB"/>
        </w:rPr>
        <w:t xml:space="preserve">signals </w:t>
      </w:r>
      <w:r w:rsidR="006C59F9">
        <w:rPr>
          <w:rFonts w:cstheme="minorHAnsi"/>
          <w:sz w:val="20"/>
          <w:szCs w:val="20"/>
          <w:lang w:val="en-GB"/>
        </w:rPr>
        <w:tab/>
      </w:r>
      <w:r w:rsidRPr="003A1A18">
        <w:rPr>
          <w:rFonts w:cstheme="minorHAnsi"/>
          <w:sz w:val="20"/>
          <w:szCs w:val="20"/>
          <w:lang w:val="en-GB"/>
        </w:rPr>
        <w:t xml:space="preserve">growing dynamism of late Palaeozoic terrestrial ecosystems. </w:t>
      </w:r>
      <w:r w:rsidRPr="003A1A18">
        <w:rPr>
          <w:rFonts w:cstheme="minorHAnsi"/>
          <w:i/>
          <w:sz w:val="20"/>
          <w:szCs w:val="20"/>
          <w:lang w:val="en-GB"/>
        </w:rPr>
        <w:t>Nature Communications</w:t>
      </w:r>
      <w:r w:rsidRPr="003A1A18">
        <w:rPr>
          <w:rFonts w:cstheme="minorHAnsi"/>
          <w:sz w:val="20"/>
          <w:szCs w:val="20"/>
          <w:lang w:val="en-GB"/>
        </w:rPr>
        <w:t xml:space="preserve"> </w:t>
      </w:r>
      <w:r w:rsidRPr="003A1A18">
        <w:rPr>
          <w:rFonts w:cstheme="minorHAnsi"/>
          <w:i/>
          <w:sz w:val="20"/>
          <w:szCs w:val="20"/>
          <w:lang w:val="en-GB"/>
        </w:rPr>
        <w:t>Biology</w:t>
      </w:r>
      <w:r w:rsidRPr="003A1A18">
        <w:rPr>
          <w:rFonts w:cstheme="minorHAnsi"/>
          <w:sz w:val="20"/>
          <w:szCs w:val="20"/>
          <w:lang w:val="en-GB"/>
        </w:rPr>
        <w:t xml:space="preserve"> 7: 201</w:t>
      </w:r>
      <w:r w:rsidR="006C59F9">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Stayton CT. 2006. Testing hypotheses of convergence with multivariate data: morphological and functional </w:t>
      </w:r>
      <w:r w:rsidR="006C59F9">
        <w:rPr>
          <w:rFonts w:cstheme="minorHAnsi"/>
          <w:sz w:val="20"/>
          <w:szCs w:val="20"/>
          <w:lang w:val="en-GB"/>
        </w:rPr>
        <w:tab/>
      </w:r>
      <w:r w:rsidRPr="003A1A18">
        <w:rPr>
          <w:rFonts w:cstheme="minorHAnsi"/>
          <w:sz w:val="20"/>
          <w:szCs w:val="20"/>
          <w:lang w:val="en-GB"/>
        </w:rPr>
        <w:t xml:space="preserve">convergence among herbivorous lizards. </w:t>
      </w:r>
      <w:r w:rsidRPr="003A1A18">
        <w:rPr>
          <w:rFonts w:cstheme="minorHAnsi"/>
          <w:i/>
          <w:sz w:val="20"/>
          <w:szCs w:val="20"/>
          <w:lang w:val="en-GB"/>
        </w:rPr>
        <w:t xml:space="preserve">Evolution </w:t>
      </w:r>
      <w:r w:rsidRPr="003A1A18">
        <w:rPr>
          <w:rFonts w:cstheme="minorHAnsi"/>
          <w:sz w:val="20"/>
          <w:szCs w:val="20"/>
          <w:lang w:val="en-GB"/>
        </w:rPr>
        <w:t>60(4): 824</w:t>
      </w:r>
      <w:r w:rsidR="006C59F9">
        <w:rPr>
          <w:rFonts w:cstheme="minorHAnsi"/>
          <w:sz w:val="20"/>
          <w:szCs w:val="20"/>
          <w:lang w:val="en-GB"/>
        </w:rPr>
        <w:t xml:space="preserve"> – </w:t>
      </w:r>
      <w:r w:rsidRPr="003A1A18">
        <w:rPr>
          <w:rFonts w:cstheme="minorHAnsi"/>
          <w:sz w:val="20"/>
          <w:szCs w:val="20"/>
          <w:lang w:val="en-GB"/>
        </w:rPr>
        <w:t>841</w:t>
      </w:r>
      <w:r w:rsidR="006C59F9">
        <w:rPr>
          <w:rFonts w:cstheme="minorHAnsi"/>
          <w:sz w:val="20"/>
          <w:szCs w:val="20"/>
          <w:lang w:val="en-GB"/>
        </w:rPr>
        <w:t>.</w:t>
      </w:r>
    </w:p>
    <w:p w:rsidR="00D06EF9" w:rsidRPr="003A1A18" w:rsidRDefault="00D06EF9"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Stubbs TL and Benton MJ. 2016. </w:t>
      </w:r>
      <w:proofErr w:type="spellStart"/>
      <w:r w:rsidRPr="003A1A18">
        <w:rPr>
          <w:rFonts w:cstheme="minorHAnsi"/>
          <w:sz w:val="20"/>
          <w:szCs w:val="20"/>
          <w:lang w:val="en-GB"/>
        </w:rPr>
        <w:t>Ecomorphological</w:t>
      </w:r>
      <w:proofErr w:type="spellEnd"/>
      <w:r w:rsidRPr="003A1A18">
        <w:rPr>
          <w:rFonts w:cstheme="minorHAnsi"/>
          <w:sz w:val="20"/>
          <w:szCs w:val="20"/>
          <w:lang w:val="en-GB"/>
        </w:rPr>
        <w:t xml:space="preserve"> diversifications of Mesozoic marine reptiles:</w:t>
      </w:r>
      <w:r w:rsidR="006C59F9">
        <w:rPr>
          <w:rFonts w:cstheme="minorHAnsi"/>
          <w:sz w:val="20"/>
          <w:szCs w:val="20"/>
          <w:lang w:val="en-GB"/>
        </w:rPr>
        <w:t xml:space="preserve"> </w:t>
      </w:r>
      <w:r w:rsidRPr="003A1A18">
        <w:rPr>
          <w:rFonts w:cstheme="minorHAnsi"/>
          <w:sz w:val="20"/>
          <w:szCs w:val="20"/>
          <w:lang w:val="en-GB"/>
        </w:rPr>
        <w:t xml:space="preserve">the roles of </w:t>
      </w:r>
      <w:r w:rsidR="006C59F9">
        <w:rPr>
          <w:rFonts w:cstheme="minorHAnsi"/>
          <w:sz w:val="20"/>
          <w:szCs w:val="20"/>
          <w:lang w:val="en-GB"/>
        </w:rPr>
        <w:tab/>
      </w:r>
      <w:r w:rsidRPr="003A1A18">
        <w:rPr>
          <w:rFonts w:cstheme="minorHAnsi"/>
          <w:sz w:val="20"/>
          <w:szCs w:val="20"/>
          <w:lang w:val="en-GB"/>
        </w:rPr>
        <w:t xml:space="preserve">ecological opportunity and extinction. </w:t>
      </w:r>
      <w:proofErr w:type="spellStart"/>
      <w:r w:rsidRPr="003A1A18">
        <w:rPr>
          <w:rFonts w:cstheme="minorHAnsi"/>
          <w:i/>
          <w:sz w:val="20"/>
          <w:szCs w:val="20"/>
          <w:lang w:val="en-GB"/>
        </w:rPr>
        <w:t>Paleobiology</w:t>
      </w:r>
      <w:proofErr w:type="spellEnd"/>
      <w:r w:rsidRPr="003A1A18">
        <w:rPr>
          <w:rFonts w:cstheme="minorHAnsi"/>
          <w:sz w:val="20"/>
          <w:szCs w:val="20"/>
          <w:lang w:val="en-GB"/>
        </w:rPr>
        <w:t xml:space="preserve"> 42(4): 547</w:t>
      </w:r>
      <w:r w:rsidR="006C59F9">
        <w:rPr>
          <w:rFonts w:cstheme="minorHAnsi"/>
          <w:sz w:val="20"/>
          <w:szCs w:val="20"/>
          <w:lang w:val="en-GB"/>
        </w:rPr>
        <w:t xml:space="preserve"> – </w:t>
      </w:r>
      <w:r w:rsidRPr="003A1A18">
        <w:rPr>
          <w:rFonts w:cstheme="minorHAnsi"/>
          <w:sz w:val="20"/>
          <w:szCs w:val="20"/>
          <w:lang w:val="en-GB"/>
        </w:rPr>
        <w:t>573</w:t>
      </w:r>
      <w:r w:rsidR="006C59F9">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r w:rsidRPr="003A1A18">
        <w:rPr>
          <w:rFonts w:cstheme="minorHAnsi"/>
          <w:sz w:val="20"/>
          <w:szCs w:val="20"/>
          <w:lang w:val="en-GB"/>
        </w:rPr>
        <w:t xml:space="preserve">Stubbs TL, Pierce SE, </w:t>
      </w:r>
      <w:proofErr w:type="spellStart"/>
      <w:r w:rsidRPr="003A1A18">
        <w:rPr>
          <w:rFonts w:cstheme="minorHAnsi"/>
          <w:sz w:val="20"/>
          <w:szCs w:val="20"/>
          <w:lang w:val="en-GB"/>
        </w:rPr>
        <w:t>Rayfield</w:t>
      </w:r>
      <w:proofErr w:type="spellEnd"/>
      <w:r w:rsidRPr="003A1A18">
        <w:rPr>
          <w:rFonts w:cstheme="minorHAnsi"/>
          <w:sz w:val="20"/>
          <w:szCs w:val="20"/>
          <w:lang w:val="en-GB"/>
        </w:rPr>
        <w:t xml:space="preserve"> EJ and Anderson PSL. 2013. Morphological and biomechanical disparity of </w:t>
      </w:r>
      <w:r w:rsidR="006C59F9">
        <w:rPr>
          <w:rFonts w:cstheme="minorHAnsi"/>
          <w:sz w:val="20"/>
          <w:szCs w:val="20"/>
          <w:lang w:val="en-GB"/>
        </w:rPr>
        <w:tab/>
      </w:r>
      <w:r w:rsidRPr="003A1A18">
        <w:rPr>
          <w:rFonts w:cstheme="minorHAnsi"/>
          <w:sz w:val="20"/>
          <w:szCs w:val="20"/>
          <w:lang w:val="en-GB"/>
        </w:rPr>
        <w:t xml:space="preserve">crocodile-line archosaurs following the end-Triassic extinction. </w:t>
      </w:r>
      <w:r w:rsidRPr="003A1A18">
        <w:rPr>
          <w:rFonts w:cstheme="minorHAnsi"/>
          <w:i/>
          <w:sz w:val="20"/>
          <w:szCs w:val="20"/>
          <w:lang w:val="en-GB"/>
        </w:rPr>
        <w:t>Proceedings of the Royal Society B</w:t>
      </w:r>
      <w:r w:rsidRPr="003A1A18">
        <w:rPr>
          <w:rFonts w:cstheme="minorHAnsi"/>
          <w:sz w:val="20"/>
          <w:szCs w:val="20"/>
          <w:lang w:val="en-GB"/>
        </w:rPr>
        <w:t xml:space="preserve">: 280: </w:t>
      </w:r>
      <w:r w:rsidR="006C59F9">
        <w:rPr>
          <w:rFonts w:cstheme="minorHAnsi"/>
          <w:sz w:val="20"/>
          <w:szCs w:val="20"/>
          <w:lang w:val="en-GB"/>
        </w:rPr>
        <w:tab/>
      </w:r>
      <w:r w:rsidRPr="003A1A18">
        <w:rPr>
          <w:rFonts w:cstheme="minorHAnsi"/>
          <w:sz w:val="20"/>
          <w:szCs w:val="20"/>
          <w:lang w:val="en-GB"/>
        </w:rPr>
        <w:t>20131940</w:t>
      </w:r>
      <w:r w:rsidR="006C59F9">
        <w:rPr>
          <w:rFonts w:cstheme="minorHAnsi"/>
          <w:sz w:val="20"/>
          <w:szCs w:val="20"/>
          <w:lang w:val="en-GB"/>
        </w:rPr>
        <w:t>.</w:t>
      </w:r>
    </w:p>
    <w:p w:rsidR="0008281D" w:rsidRPr="003A1A18" w:rsidRDefault="0008281D" w:rsidP="006C59F9">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Tsuji LA. 2013. Anatomy, cranial ontogeny and phylogenetic relationships of the </w:t>
      </w:r>
      <w:proofErr w:type="spellStart"/>
      <w:r w:rsidRPr="003A1A18">
        <w:rPr>
          <w:rFonts w:cstheme="minorHAnsi"/>
          <w:sz w:val="20"/>
          <w:szCs w:val="20"/>
          <w:lang w:val="en-GB"/>
        </w:rPr>
        <w:t>pareiasaur</w:t>
      </w:r>
      <w:proofErr w:type="spellEnd"/>
      <w:r w:rsidRPr="003A1A18">
        <w:rPr>
          <w:rFonts w:cstheme="minorHAnsi"/>
          <w:sz w:val="20"/>
          <w:szCs w:val="20"/>
          <w:lang w:val="en-GB"/>
        </w:rPr>
        <w:t xml:space="preserve"> </w:t>
      </w:r>
      <w:proofErr w:type="spellStart"/>
      <w:r w:rsidRPr="003A1A18">
        <w:rPr>
          <w:rFonts w:cstheme="minorHAnsi"/>
          <w:i/>
          <w:sz w:val="20"/>
          <w:szCs w:val="20"/>
          <w:lang w:val="en-GB"/>
        </w:rPr>
        <w:t>Deltavjatia</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rossicus</w:t>
      </w:r>
      <w:proofErr w:type="spellEnd"/>
      <w:r w:rsidRPr="003A1A18">
        <w:rPr>
          <w:rFonts w:cstheme="minorHAnsi"/>
          <w:sz w:val="20"/>
          <w:szCs w:val="20"/>
          <w:lang w:val="en-GB"/>
        </w:rPr>
        <w:t xml:space="preserve"> </w:t>
      </w:r>
      <w:r w:rsidR="006C59F9">
        <w:rPr>
          <w:rFonts w:cstheme="minorHAnsi"/>
          <w:sz w:val="20"/>
          <w:szCs w:val="20"/>
          <w:lang w:val="en-GB"/>
        </w:rPr>
        <w:tab/>
      </w:r>
      <w:r w:rsidRPr="003A1A18">
        <w:rPr>
          <w:rFonts w:cstheme="minorHAnsi"/>
          <w:sz w:val="20"/>
          <w:szCs w:val="20"/>
          <w:lang w:val="en-GB"/>
        </w:rPr>
        <w:t xml:space="preserve">from the Late Permian of central Russia. </w:t>
      </w:r>
      <w:r w:rsidRPr="003A1A18">
        <w:rPr>
          <w:rFonts w:cstheme="minorHAnsi"/>
          <w:i/>
          <w:sz w:val="20"/>
          <w:szCs w:val="20"/>
          <w:lang w:val="en-GB"/>
        </w:rPr>
        <w:t xml:space="preserve">Earth and Environmental Science Transactions of the Royal </w:t>
      </w:r>
      <w:r w:rsidR="006C59F9">
        <w:rPr>
          <w:rFonts w:cstheme="minorHAnsi"/>
          <w:i/>
          <w:sz w:val="20"/>
          <w:szCs w:val="20"/>
          <w:lang w:val="en-GB"/>
        </w:rPr>
        <w:tab/>
      </w:r>
      <w:r w:rsidRPr="003A1A18">
        <w:rPr>
          <w:rFonts w:cstheme="minorHAnsi"/>
          <w:i/>
          <w:sz w:val="20"/>
          <w:szCs w:val="20"/>
          <w:lang w:val="en-GB"/>
        </w:rPr>
        <w:t>Society of Edinburgh</w:t>
      </w:r>
      <w:r w:rsidRPr="003A1A18">
        <w:rPr>
          <w:rFonts w:cstheme="minorHAnsi"/>
          <w:sz w:val="20"/>
          <w:szCs w:val="20"/>
          <w:lang w:val="en-GB"/>
        </w:rPr>
        <w:t xml:space="preserve"> 104: 1</w:t>
      </w:r>
      <w:r w:rsidR="006C59F9">
        <w:rPr>
          <w:rFonts w:cstheme="minorHAnsi"/>
          <w:sz w:val="20"/>
          <w:szCs w:val="20"/>
          <w:lang w:val="en-GB"/>
        </w:rPr>
        <w:t xml:space="preserve"> – </w:t>
      </w:r>
      <w:r w:rsidRPr="003A1A18">
        <w:rPr>
          <w:rFonts w:cstheme="minorHAnsi"/>
          <w:sz w:val="20"/>
          <w:szCs w:val="20"/>
          <w:lang w:val="en-GB"/>
        </w:rPr>
        <w:t>42</w:t>
      </w:r>
      <w:r w:rsidR="006C59F9">
        <w:rPr>
          <w:rFonts w:cstheme="minorHAnsi"/>
          <w:sz w:val="20"/>
          <w:szCs w:val="20"/>
          <w:lang w:val="en-GB"/>
        </w:rPr>
        <w:t>.</w:t>
      </w:r>
    </w:p>
    <w:p w:rsidR="00A97F92" w:rsidRPr="003A1A18" w:rsidRDefault="0008281D" w:rsidP="003A1A18">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Van den Brandt MJ, </w:t>
      </w:r>
      <w:proofErr w:type="spellStart"/>
      <w:r w:rsidRPr="003A1A18">
        <w:rPr>
          <w:rFonts w:cstheme="minorHAnsi"/>
          <w:sz w:val="20"/>
          <w:szCs w:val="20"/>
          <w:lang w:val="en-GB"/>
        </w:rPr>
        <w:t>Rubidge</w:t>
      </w:r>
      <w:proofErr w:type="spellEnd"/>
      <w:r w:rsidRPr="003A1A18">
        <w:rPr>
          <w:rFonts w:cstheme="minorHAnsi"/>
          <w:sz w:val="20"/>
          <w:szCs w:val="20"/>
          <w:lang w:val="en-GB"/>
        </w:rPr>
        <w:t xml:space="preserve"> BS, Benoit J and </w:t>
      </w:r>
      <w:proofErr w:type="spellStart"/>
      <w:r w:rsidRPr="003A1A18">
        <w:rPr>
          <w:rFonts w:cstheme="minorHAnsi"/>
          <w:sz w:val="20"/>
          <w:szCs w:val="20"/>
          <w:lang w:val="en-GB"/>
        </w:rPr>
        <w:t>Abdala</w:t>
      </w:r>
      <w:proofErr w:type="spellEnd"/>
      <w:r w:rsidRPr="003A1A18">
        <w:rPr>
          <w:rFonts w:cstheme="minorHAnsi"/>
          <w:sz w:val="20"/>
          <w:szCs w:val="20"/>
          <w:lang w:val="en-GB"/>
        </w:rPr>
        <w:t xml:space="preserve"> F. 2021. Cranial morphology of the middle Permian </w:t>
      </w:r>
      <w:r w:rsidR="006C59F9">
        <w:rPr>
          <w:rFonts w:cstheme="minorHAnsi"/>
          <w:sz w:val="20"/>
          <w:szCs w:val="20"/>
          <w:lang w:val="en-GB"/>
        </w:rPr>
        <w:tab/>
      </w:r>
      <w:proofErr w:type="spellStart"/>
      <w:r w:rsidRPr="003A1A18">
        <w:rPr>
          <w:rFonts w:cstheme="minorHAnsi"/>
          <w:sz w:val="20"/>
          <w:szCs w:val="20"/>
          <w:lang w:val="en-GB"/>
        </w:rPr>
        <w:t>pareiasaur</w:t>
      </w:r>
      <w:proofErr w:type="spellEnd"/>
      <w:r w:rsidRPr="003A1A18">
        <w:rPr>
          <w:rFonts w:cstheme="minorHAnsi"/>
          <w:sz w:val="20"/>
          <w:szCs w:val="20"/>
          <w:lang w:val="en-GB"/>
        </w:rPr>
        <w:t xml:space="preserve"> </w:t>
      </w:r>
      <w:proofErr w:type="spellStart"/>
      <w:r w:rsidRPr="003A1A18">
        <w:rPr>
          <w:rFonts w:cstheme="minorHAnsi"/>
          <w:i/>
          <w:sz w:val="20"/>
          <w:szCs w:val="20"/>
          <w:lang w:val="en-GB"/>
        </w:rPr>
        <w:t>Nochelesaurus</w:t>
      </w:r>
      <w:proofErr w:type="spellEnd"/>
      <w:r w:rsidRPr="003A1A18">
        <w:rPr>
          <w:rFonts w:cstheme="minorHAnsi"/>
          <w:i/>
          <w:sz w:val="20"/>
          <w:szCs w:val="20"/>
          <w:lang w:val="en-GB"/>
        </w:rPr>
        <w:t xml:space="preserve"> </w:t>
      </w:r>
      <w:proofErr w:type="spellStart"/>
      <w:r w:rsidRPr="003A1A18">
        <w:rPr>
          <w:rFonts w:cstheme="minorHAnsi"/>
          <w:i/>
          <w:sz w:val="20"/>
          <w:szCs w:val="20"/>
          <w:lang w:val="en-GB"/>
        </w:rPr>
        <w:t>alexanderi</w:t>
      </w:r>
      <w:proofErr w:type="spellEnd"/>
      <w:r w:rsidRPr="003A1A18">
        <w:rPr>
          <w:rFonts w:cstheme="minorHAnsi"/>
          <w:sz w:val="20"/>
          <w:szCs w:val="20"/>
          <w:lang w:val="en-GB"/>
        </w:rPr>
        <w:t xml:space="preserve"> from the Karoo Basin of South Africa. </w:t>
      </w:r>
      <w:r w:rsidRPr="003A1A18">
        <w:rPr>
          <w:rFonts w:cstheme="minorHAnsi"/>
          <w:i/>
          <w:sz w:val="20"/>
          <w:szCs w:val="20"/>
          <w:lang w:val="en-GB"/>
        </w:rPr>
        <w:t xml:space="preserve">Earth and Environmental </w:t>
      </w:r>
      <w:r w:rsidR="006C59F9">
        <w:rPr>
          <w:rFonts w:cstheme="minorHAnsi"/>
          <w:i/>
          <w:sz w:val="20"/>
          <w:szCs w:val="20"/>
          <w:lang w:val="en-GB"/>
        </w:rPr>
        <w:tab/>
      </w:r>
      <w:r w:rsidRPr="003A1A18">
        <w:rPr>
          <w:rFonts w:cstheme="minorHAnsi"/>
          <w:i/>
          <w:sz w:val="20"/>
          <w:szCs w:val="20"/>
          <w:lang w:val="en-GB"/>
        </w:rPr>
        <w:t>Science Transactions of the Royal Society of Edinburgh</w:t>
      </w:r>
      <w:r w:rsidRPr="003A1A18">
        <w:rPr>
          <w:rFonts w:cstheme="minorHAnsi"/>
          <w:sz w:val="20"/>
          <w:szCs w:val="20"/>
          <w:lang w:val="en-GB"/>
        </w:rPr>
        <w:t xml:space="preserve"> 112: 29</w:t>
      </w:r>
      <w:r w:rsidR="006C59F9">
        <w:rPr>
          <w:rFonts w:cstheme="minorHAnsi"/>
          <w:sz w:val="20"/>
          <w:szCs w:val="20"/>
          <w:lang w:val="en-GB"/>
        </w:rPr>
        <w:t xml:space="preserve"> – </w:t>
      </w:r>
      <w:r w:rsidRPr="003A1A18">
        <w:rPr>
          <w:rFonts w:cstheme="minorHAnsi"/>
          <w:sz w:val="20"/>
          <w:szCs w:val="20"/>
          <w:lang w:val="en-GB"/>
        </w:rPr>
        <w:t>49</w:t>
      </w:r>
      <w:r w:rsidR="006C59F9">
        <w:rPr>
          <w:rFonts w:cstheme="minorHAnsi"/>
          <w:sz w:val="20"/>
          <w:szCs w:val="20"/>
          <w:lang w:val="en-GB"/>
        </w:rPr>
        <w:t>.</w:t>
      </w:r>
    </w:p>
    <w:p w:rsidR="0008281D" w:rsidRPr="003A1A18" w:rsidRDefault="00A97F92" w:rsidP="006C59F9">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Van den </w:t>
      </w:r>
      <w:proofErr w:type="spellStart"/>
      <w:r w:rsidRPr="003A1A18">
        <w:rPr>
          <w:rFonts w:cstheme="minorHAnsi"/>
          <w:sz w:val="20"/>
          <w:szCs w:val="20"/>
          <w:lang w:val="en-GB"/>
        </w:rPr>
        <w:t>Heever</w:t>
      </w:r>
      <w:proofErr w:type="spellEnd"/>
      <w:r w:rsidRPr="003A1A18">
        <w:rPr>
          <w:rFonts w:cstheme="minorHAnsi"/>
          <w:sz w:val="20"/>
          <w:szCs w:val="20"/>
          <w:lang w:val="en-GB"/>
        </w:rPr>
        <w:t xml:space="preserve"> JA. 1987. The comparative and functional cranial morphology of the early </w:t>
      </w:r>
      <w:proofErr w:type="spellStart"/>
      <w:r w:rsidRPr="003A1A18">
        <w:rPr>
          <w:rFonts w:cstheme="minorHAnsi"/>
          <w:sz w:val="20"/>
          <w:szCs w:val="20"/>
          <w:lang w:val="en-GB"/>
        </w:rPr>
        <w:t>Therocephalia</w:t>
      </w:r>
      <w:proofErr w:type="spellEnd"/>
      <w:r w:rsidRPr="003A1A18">
        <w:rPr>
          <w:rFonts w:cstheme="minorHAnsi"/>
          <w:sz w:val="20"/>
          <w:szCs w:val="20"/>
          <w:lang w:val="en-GB"/>
        </w:rPr>
        <w:t xml:space="preserve"> </w:t>
      </w:r>
      <w:r w:rsidR="006C59F9">
        <w:rPr>
          <w:rFonts w:cstheme="minorHAnsi"/>
          <w:sz w:val="20"/>
          <w:szCs w:val="20"/>
          <w:lang w:val="en-GB"/>
        </w:rPr>
        <w:tab/>
      </w:r>
      <w:r w:rsidRPr="003A1A18">
        <w:rPr>
          <w:rFonts w:cstheme="minorHAnsi"/>
          <w:sz w:val="20"/>
          <w:szCs w:val="20"/>
          <w:lang w:val="en-GB"/>
        </w:rPr>
        <w:t>(</w:t>
      </w:r>
      <w:proofErr w:type="spellStart"/>
      <w:r w:rsidRPr="003A1A18">
        <w:rPr>
          <w:rFonts w:cstheme="minorHAnsi"/>
          <w:sz w:val="20"/>
          <w:szCs w:val="20"/>
          <w:lang w:val="en-GB"/>
        </w:rPr>
        <w:t>Amniota</w:t>
      </w:r>
      <w:proofErr w:type="spellEnd"/>
      <w:r w:rsidRPr="003A1A18">
        <w:rPr>
          <w:rFonts w:cstheme="minorHAnsi"/>
          <w:sz w:val="20"/>
          <w:szCs w:val="20"/>
          <w:lang w:val="en-GB"/>
        </w:rPr>
        <w:t xml:space="preserve">: </w:t>
      </w:r>
      <w:proofErr w:type="spellStart"/>
      <w:r w:rsidRPr="003A1A18">
        <w:rPr>
          <w:rFonts w:cstheme="minorHAnsi"/>
          <w:sz w:val="20"/>
          <w:szCs w:val="20"/>
          <w:lang w:val="en-GB"/>
        </w:rPr>
        <w:t>Therapsida</w:t>
      </w:r>
      <w:proofErr w:type="spellEnd"/>
      <w:r w:rsidRPr="003A1A18">
        <w:rPr>
          <w:rFonts w:cstheme="minorHAnsi"/>
          <w:sz w:val="20"/>
          <w:szCs w:val="20"/>
          <w:lang w:val="en-GB"/>
        </w:rPr>
        <w:t>). PhD dissertation, University of Stellenbosch, Stellenbosch, South Africa</w:t>
      </w:r>
      <w:r w:rsidR="006C59F9">
        <w:rPr>
          <w:rFonts w:cstheme="minorHAnsi"/>
          <w:sz w:val="20"/>
          <w:szCs w:val="20"/>
          <w:lang w:val="en-GB"/>
        </w:rPr>
        <w:t>.</w:t>
      </w:r>
    </w:p>
    <w:p w:rsidR="0008281D" w:rsidRPr="003A1A18" w:rsidRDefault="0008281D" w:rsidP="003A1A18">
      <w:pPr>
        <w:spacing w:after="0" w:line="360" w:lineRule="auto"/>
        <w:rPr>
          <w:rFonts w:cstheme="minorHAnsi"/>
          <w:sz w:val="20"/>
          <w:szCs w:val="20"/>
          <w:lang w:val="en-GB"/>
        </w:rPr>
      </w:pPr>
      <w:r w:rsidRPr="003A1A18">
        <w:rPr>
          <w:rFonts w:cstheme="minorHAnsi"/>
          <w:sz w:val="20"/>
          <w:szCs w:val="20"/>
          <w:lang w:val="en-GB"/>
        </w:rPr>
        <w:t xml:space="preserve">Wainwright SA, Biggs WD, </w:t>
      </w:r>
      <w:proofErr w:type="spellStart"/>
      <w:r w:rsidRPr="003A1A18">
        <w:rPr>
          <w:rFonts w:cstheme="minorHAnsi"/>
          <w:sz w:val="20"/>
          <w:szCs w:val="20"/>
          <w:lang w:val="en-GB"/>
        </w:rPr>
        <w:t>Currey</w:t>
      </w:r>
      <w:proofErr w:type="spellEnd"/>
      <w:r w:rsidRPr="003A1A18">
        <w:rPr>
          <w:rFonts w:cstheme="minorHAnsi"/>
          <w:sz w:val="20"/>
          <w:szCs w:val="20"/>
          <w:lang w:val="en-GB"/>
        </w:rPr>
        <w:t xml:space="preserve"> JD and </w:t>
      </w:r>
      <w:proofErr w:type="spellStart"/>
      <w:r w:rsidRPr="003A1A18">
        <w:rPr>
          <w:rFonts w:cstheme="minorHAnsi"/>
          <w:sz w:val="20"/>
          <w:szCs w:val="20"/>
          <w:lang w:val="en-GB"/>
        </w:rPr>
        <w:t>Gosline</w:t>
      </w:r>
      <w:proofErr w:type="spellEnd"/>
      <w:r w:rsidRPr="003A1A18">
        <w:rPr>
          <w:rFonts w:cstheme="minorHAnsi"/>
          <w:sz w:val="20"/>
          <w:szCs w:val="20"/>
          <w:lang w:val="en-GB"/>
        </w:rPr>
        <w:t xml:space="preserve"> JM. 1976. Mechanical design in organisms. Princeton, NJ: </w:t>
      </w:r>
      <w:r w:rsidRPr="003A1A18">
        <w:rPr>
          <w:rFonts w:cstheme="minorHAnsi"/>
          <w:sz w:val="20"/>
          <w:szCs w:val="20"/>
          <w:lang w:val="en-GB"/>
        </w:rPr>
        <w:tab/>
        <w:t>Princeton University Press.</w:t>
      </w:r>
    </w:p>
    <w:p w:rsidR="00A97F92" w:rsidRPr="003A1A18" w:rsidRDefault="00A97F92" w:rsidP="003A1A18">
      <w:pPr>
        <w:spacing w:after="0" w:line="360" w:lineRule="auto"/>
        <w:rPr>
          <w:rFonts w:cstheme="minorHAnsi"/>
          <w:sz w:val="20"/>
          <w:szCs w:val="20"/>
          <w:lang w:val="en-GB"/>
        </w:rPr>
      </w:pPr>
      <w:proofErr w:type="spellStart"/>
      <w:r w:rsidRPr="003A1A18">
        <w:rPr>
          <w:rFonts w:cstheme="minorHAnsi"/>
          <w:sz w:val="20"/>
          <w:szCs w:val="20"/>
          <w:lang w:val="en-GB"/>
        </w:rPr>
        <w:t>Walmsley</w:t>
      </w:r>
      <w:proofErr w:type="spellEnd"/>
      <w:r w:rsidRPr="003A1A18">
        <w:rPr>
          <w:rFonts w:cstheme="minorHAnsi"/>
          <w:sz w:val="20"/>
          <w:szCs w:val="20"/>
          <w:lang w:val="en-GB"/>
        </w:rPr>
        <w:t xml:space="preserve"> CW, Smits PD, Quayle MR, McCurry MR, Richards HS, Oldfield CC, </w:t>
      </w:r>
      <w:proofErr w:type="spellStart"/>
      <w:r w:rsidRPr="003A1A18">
        <w:rPr>
          <w:rFonts w:cstheme="minorHAnsi"/>
          <w:sz w:val="20"/>
          <w:szCs w:val="20"/>
          <w:lang w:val="en-GB"/>
        </w:rPr>
        <w:t>Wroe</w:t>
      </w:r>
      <w:proofErr w:type="spellEnd"/>
      <w:r w:rsidRPr="003A1A18">
        <w:rPr>
          <w:rFonts w:cstheme="minorHAnsi"/>
          <w:sz w:val="20"/>
          <w:szCs w:val="20"/>
          <w:lang w:val="en-GB"/>
        </w:rPr>
        <w:t xml:space="preserve"> S, Clausen PD and McHenry </w:t>
      </w:r>
      <w:r w:rsidR="006C59F9">
        <w:rPr>
          <w:rFonts w:cstheme="minorHAnsi"/>
          <w:sz w:val="20"/>
          <w:szCs w:val="20"/>
          <w:lang w:val="en-GB"/>
        </w:rPr>
        <w:tab/>
      </w:r>
      <w:r w:rsidRPr="003A1A18">
        <w:rPr>
          <w:rFonts w:cstheme="minorHAnsi"/>
          <w:sz w:val="20"/>
          <w:szCs w:val="20"/>
          <w:lang w:val="en-GB"/>
        </w:rPr>
        <w:t xml:space="preserve">CR. 2013. Why the Long Face? The Mechanics of Mandibular Symphysis Proportions in Crocodiles. </w:t>
      </w:r>
      <w:r w:rsidR="006C59F9">
        <w:rPr>
          <w:rFonts w:cstheme="minorHAnsi"/>
          <w:sz w:val="20"/>
          <w:szCs w:val="20"/>
          <w:lang w:val="en-GB"/>
        </w:rPr>
        <w:tab/>
      </w:r>
      <w:proofErr w:type="spellStart"/>
      <w:r w:rsidRPr="003A1A18">
        <w:rPr>
          <w:rFonts w:cstheme="minorHAnsi"/>
          <w:i/>
          <w:sz w:val="20"/>
          <w:szCs w:val="20"/>
          <w:lang w:val="en-GB"/>
        </w:rPr>
        <w:t>PLoS</w:t>
      </w:r>
      <w:proofErr w:type="spellEnd"/>
      <w:r w:rsidRPr="003A1A18">
        <w:rPr>
          <w:rFonts w:cstheme="minorHAnsi"/>
          <w:i/>
          <w:sz w:val="20"/>
          <w:szCs w:val="20"/>
          <w:lang w:val="en-GB"/>
        </w:rPr>
        <w:t xml:space="preserve"> </w:t>
      </w:r>
      <w:proofErr w:type="gramStart"/>
      <w:r w:rsidRPr="003A1A18">
        <w:rPr>
          <w:rFonts w:cstheme="minorHAnsi"/>
          <w:i/>
          <w:sz w:val="20"/>
          <w:szCs w:val="20"/>
          <w:lang w:val="en-GB"/>
        </w:rPr>
        <w:t>ONE</w:t>
      </w:r>
      <w:proofErr w:type="gramEnd"/>
      <w:r w:rsidRPr="003A1A18">
        <w:rPr>
          <w:rFonts w:cstheme="minorHAnsi"/>
          <w:sz w:val="20"/>
          <w:szCs w:val="20"/>
          <w:lang w:val="en-GB"/>
        </w:rPr>
        <w:t xml:space="preserve"> 8(1): e53873</w:t>
      </w:r>
    </w:p>
    <w:p w:rsidR="00A97F92" w:rsidRPr="003A1A18" w:rsidRDefault="00A97F92" w:rsidP="003A1A18">
      <w:pPr>
        <w:spacing w:after="0" w:line="360" w:lineRule="auto"/>
        <w:rPr>
          <w:rFonts w:cstheme="minorHAnsi"/>
          <w:sz w:val="20"/>
          <w:szCs w:val="20"/>
          <w:lang w:val="en-GB"/>
        </w:rPr>
      </w:pPr>
    </w:p>
    <w:p w:rsidR="0008281D" w:rsidRPr="003A1A18" w:rsidRDefault="0008281D" w:rsidP="006C59F9">
      <w:pPr>
        <w:autoSpaceDE w:val="0"/>
        <w:autoSpaceDN w:val="0"/>
        <w:adjustRightInd w:val="0"/>
        <w:spacing w:after="0" w:line="360" w:lineRule="auto"/>
        <w:rPr>
          <w:rFonts w:cstheme="minorHAnsi"/>
          <w:sz w:val="20"/>
          <w:szCs w:val="20"/>
          <w:lang w:val="en-GB"/>
        </w:rPr>
      </w:pPr>
      <w:r w:rsidRPr="003A1A18">
        <w:rPr>
          <w:rFonts w:cstheme="minorHAnsi"/>
          <w:sz w:val="20"/>
          <w:szCs w:val="20"/>
          <w:lang w:val="en-GB"/>
        </w:rPr>
        <w:t xml:space="preserve">Welles SP. 1941. The mandible of a </w:t>
      </w:r>
      <w:proofErr w:type="spellStart"/>
      <w:r w:rsidRPr="003A1A18">
        <w:rPr>
          <w:rFonts w:cstheme="minorHAnsi"/>
          <w:sz w:val="20"/>
          <w:szCs w:val="20"/>
          <w:lang w:val="en-GB"/>
        </w:rPr>
        <w:t>diadectid</w:t>
      </w:r>
      <w:proofErr w:type="spellEnd"/>
      <w:r w:rsidRPr="003A1A18">
        <w:rPr>
          <w:rFonts w:cstheme="minorHAnsi"/>
          <w:sz w:val="20"/>
          <w:szCs w:val="20"/>
          <w:lang w:val="en-GB"/>
        </w:rPr>
        <w:t xml:space="preserve"> </w:t>
      </w:r>
      <w:proofErr w:type="spellStart"/>
      <w:r w:rsidRPr="003A1A18">
        <w:rPr>
          <w:rFonts w:cstheme="minorHAnsi"/>
          <w:sz w:val="20"/>
          <w:szCs w:val="20"/>
          <w:lang w:val="en-GB"/>
        </w:rPr>
        <w:t>cotylosaur</w:t>
      </w:r>
      <w:proofErr w:type="spellEnd"/>
      <w:r w:rsidRPr="003A1A18">
        <w:rPr>
          <w:rFonts w:cstheme="minorHAnsi"/>
          <w:sz w:val="20"/>
          <w:szCs w:val="20"/>
          <w:lang w:val="en-GB"/>
        </w:rPr>
        <w:t xml:space="preserve">. </w:t>
      </w:r>
      <w:r w:rsidRPr="003A1A18">
        <w:rPr>
          <w:rFonts w:cstheme="minorHAnsi"/>
          <w:i/>
          <w:sz w:val="20"/>
          <w:szCs w:val="20"/>
          <w:lang w:val="en-GB"/>
        </w:rPr>
        <w:t xml:space="preserve">University of California Publications in Geological </w:t>
      </w:r>
      <w:r w:rsidR="006C59F9">
        <w:rPr>
          <w:rFonts w:cstheme="minorHAnsi"/>
          <w:i/>
          <w:sz w:val="20"/>
          <w:szCs w:val="20"/>
          <w:lang w:val="en-GB"/>
        </w:rPr>
        <w:tab/>
      </w:r>
      <w:r w:rsidRPr="003A1A18">
        <w:rPr>
          <w:rFonts w:cstheme="minorHAnsi"/>
          <w:i/>
          <w:sz w:val="20"/>
          <w:szCs w:val="20"/>
          <w:lang w:val="en-GB"/>
        </w:rPr>
        <w:t>Sciences</w:t>
      </w:r>
      <w:r w:rsidRPr="003A1A18">
        <w:rPr>
          <w:rFonts w:cstheme="minorHAnsi"/>
          <w:sz w:val="20"/>
          <w:szCs w:val="20"/>
          <w:lang w:val="en-GB"/>
        </w:rPr>
        <w:t>: 423</w:t>
      </w:r>
      <w:r w:rsidR="006C59F9">
        <w:rPr>
          <w:rFonts w:cstheme="minorHAnsi"/>
          <w:sz w:val="20"/>
          <w:szCs w:val="20"/>
          <w:lang w:val="en-GB"/>
        </w:rPr>
        <w:t xml:space="preserve"> </w:t>
      </w:r>
      <w:r w:rsidRPr="003A1A18">
        <w:rPr>
          <w:rFonts w:cstheme="minorHAnsi"/>
          <w:sz w:val="20"/>
          <w:szCs w:val="20"/>
          <w:lang w:val="en-GB"/>
        </w:rPr>
        <w:t>–</w:t>
      </w:r>
      <w:r w:rsidR="006C59F9">
        <w:rPr>
          <w:rFonts w:cstheme="minorHAnsi"/>
          <w:sz w:val="20"/>
          <w:szCs w:val="20"/>
          <w:lang w:val="en-GB"/>
        </w:rPr>
        <w:t xml:space="preserve"> </w:t>
      </w:r>
      <w:r w:rsidRPr="003A1A18">
        <w:rPr>
          <w:rFonts w:cstheme="minorHAnsi"/>
          <w:sz w:val="20"/>
          <w:szCs w:val="20"/>
          <w:lang w:val="en-GB"/>
        </w:rPr>
        <w:t>431</w:t>
      </w:r>
      <w:r w:rsidR="006C59F9">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MW. 1994. Transmission of force and velocity in the feeding mechanism of </w:t>
      </w:r>
      <w:proofErr w:type="spellStart"/>
      <w:r w:rsidRPr="003A1A18">
        <w:rPr>
          <w:rFonts w:cstheme="minorHAnsi"/>
          <w:sz w:val="20"/>
          <w:szCs w:val="20"/>
          <w:lang w:val="en-GB"/>
        </w:rPr>
        <w:t>labrid</w:t>
      </w:r>
      <w:proofErr w:type="spellEnd"/>
      <w:r w:rsidRPr="003A1A18">
        <w:rPr>
          <w:rFonts w:cstheme="minorHAnsi"/>
          <w:sz w:val="20"/>
          <w:szCs w:val="20"/>
          <w:lang w:val="en-GB"/>
        </w:rPr>
        <w:t xml:space="preserve"> fishes (</w:t>
      </w:r>
      <w:proofErr w:type="spellStart"/>
      <w:r w:rsidRPr="003A1A18">
        <w:rPr>
          <w:rFonts w:cstheme="minorHAnsi"/>
          <w:sz w:val="20"/>
          <w:szCs w:val="20"/>
          <w:lang w:val="en-GB"/>
        </w:rPr>
        <w:t>Teleostei</w:t>
      </w:r>
      <w:proofErr w:type="spellEnd"/>
      <w:r w:rsidRPr="003A1A18">
        <w:rPr>
          <w:rFonts w:cstheme="minorHAnsi"/>
          <w:sz w:val="20"/>
          <w:szCs w:val="20"/>
          <w:lang w:val="en-GB"/>
        </w:rPr>
        <w:t xml:space="preserve">: </w:t>
      </w:r>
      <w:r w:rsidR="006C59F9">
        <w:rPr>
          <w:rFonts w:cstheme="minorHAnsi"/>
          <w:sz w:val="20"/>
          <w:szCs w:val="20"/>
          <w:lang w:val="en-GB"/>
        </w:rPr>
        <w:tab/>
      </w:r>
      <w:proofErr w:type="spellStart"/>
      <w:r w:rsidRPr="003A1A18">
        <w:rPr>
          <w:rFonts w:cstheme="minorHAnsi"/>
          <w:sz w:val="20"/>
          <w:szCs w:val="20"/>
          <w:lang w:val="en-GB"/>
        </w:rPr>
        <w:t>Perciformes</w:t>
      </w:r>
      <w:proofErr w:type="spellEnd"/>
      <w:r w:rsidRPr="003A1A18">
        <w:rPr>
          <w:rFonts w:cstheme="minorHAnsi"/>
          <w:sz w:val="20"/>
          <w:szCs w:val="20"/>
          <w:lang w:val="en-GB"/>
        </w:rPr>
        <w:t xml:space="preserve">). </w:t>
      </w:r>
      <w:proofErr w:type="spellStart"/>
      <w:r w:rsidRPr="003A1A18">
        <w:rPr>
          <w:rFonts w:cstheme="minorHAnsi"/>
          <w:i/>
          <w:sz w:val="20"/>
          <w:szCs w:val="20"/>
          <w:lang w:val="en-GB"/>
        </w:rPr>
        <w:t>Zoomorphology</w:t>
      </w:r>
      <w:proofErr w:type="spellEnd"/>
      <w:r w:rsidRPr="003A1A18">
        <w:rPr>
          <w:rFonts w:cstheme="minorHAnsi"/>
          <w:sz w:val="20"/>
          <w:szCs w:val="20"/>
          <w:lang w:val="en-GB"/>
        </w:rPr>
        <w:t xml:space="preserve"> 114: 103</w:t>
      </w:r>
      <w:r w:rsidR="006C59F9">
        <w:rPr>
          <w:rFonts w:cstheme="minorHAnsi"/>
          <w:sz w:val="20"/>
          <w:szCs w:val="20"/>
          <w:lang w:val="en-GB"/>
        </w:rPr>
        <w:t xml:space="preserve"> – </w:t>
      </w:r>
      <w:r w:rsidRPr="003A1A18">
        <w:rPr>
          <w:rFonts w:cstheme="minorHAnsi"/>
          <w:sz w:val="20"/>
          <w:szCs w:val="20"/>
          <w:lang w:val="en-GB"/>
        </w:rPr>
        <w:t>118</w:t>
      </w:r>
      <w:r w:rsidR="006C59F9">
        <w:rPr>
          <w:rFonts w:cstheme="minorHAnsi"/>
          <w:sz w:val="20"/>
          <w:szCs w:val="20"/>
          <w:lang w:val="en-GB"/>
        </w:rPr>
        <w:t>.</w:t>
      </w:r>
    </w:p>
    <w:p w:rsidR="00D06EF9" w:rsidRPr="003A1A18" w:rsidRDefault="00D06EF9" w:rsidP="003A1A18">
      <w:pPr>
        <w:spacing w:after="0" w:line="360" w:lineRule="auto"/>
        <w:rPr>
          <w:rFonts w:cstheme="minorHAnsi"/>
          <w:sz w:val="20"/>
          <w:szCs w:val="20"/>
          <w:lang w:val="en-GB"/>
        </w:rPr>
      </w:pPr>
      <w:proofErr w:type="spellStart"/>
      <w:r w:rsidRPr="003A1A18">
        <w:rPr>
          <w:rFonts w:cstheme="minorHAnsi"/>
          <w:sz w:val="20"/>
          <w:szCs w:val="20"/>
          <w:lang w:val="en-GB"/>
        </w:rPr>
        <w:t>Westneat</w:t>
      </w:r>
      <w:proofErr w:type="spellEnd"/>
      <w:r w:rsidRPr="003A1A18">
        <w:rPr>
          <w:rFonts w:cstheme="minorHAnsi"/>
          <w:sz w:val="20"/>
          <w:szCs w:val="20"/>
          <w:lang w:val="en-GB"/>
        </w:rPr>
        <w:t xml:space="preserve"> MW. 2003. A biomechanical model for analysis of muscle force, power output and lower jaw motion </w:t>
      </w:r>
      <w:r w:rsidR="006C59F9">
        <w:rPr>
          <w:rFonts w:cstheme="minorHAnsi"/>
          <w:sz w:val="20"/>
          <w:szCs w:val="20"/>
          <w:lang w:val="en-GB"/>
        </w:rPr>
        <w:tab/>
      </w:r>
      <w:r w:rsidRPr="003A1A18">
        <w:rPr>
          <w:rFonts w:cstheme="minorHAnsi"/>
          <w:sz w:val="20"/>
          <w:szCs w:val="20"/>
          <w:lang w:val="en-GB"/>
        </w:rPr>
        <w:t xml:space="preserve">in fishes. </w:t>
      </w:r>
      <w:r w:rsidRPr="003A1A18">
        <w:rPr>
          <w:rFonts w:cstheme="minorHAnsi"/>
          <w:i/>
          <w:sz w:val="20"/>
          <w:szCs w:val="20"/>
          <w:lang w:val="en-GB"/>
        </w:rPr>
        <w:t>Journal of Theoretical Biology</w:t>
      </w:r>
      <w:r w:rsidRPr="003A1A18">
        <w:rPr>
          <w:rFonts w:cstheme="minorHAnsi"/>
          <w:sz w:val="20"/>
          <w:szCs w:val="20"/>
          <w:lang w:val="en-GB"/>
        </w:rPr>
        <w:t xml:space="preserve"> 223: 269</w:t>
      </w:r>
      <w:r w:rsidR="006C59F9">
        <w:rPr>
          <w:rFonts w:cstheme="minorHAnsi"/>
          <w:sz w:val="20"/>
          <w:szCs w:val="20"/>
          <w:lang w:val="en-GB"/>
        </w:rPr>
        <w:t xml:space="preserve"> – </w:t>
      </w:r>
      <w:r w:rsidRPr="003A1A18">
        <w:rPr>
          <w:rFonts w:cstheme="minorHAnsi"/>
          <w:sz w:val="20"/>
          <w:szCs w:val="20"/>
          <w:lang w:val="en-GB"/>
        </w:rPr>
        <w:t>281</w:t>
      </w:r>
      <w:r w:rsidR="006C59F9">
        <w:rPr>
          <w:rFonts w:cstheme="minorHAnsi"/>
          <w:sz w:val="20"/>
          <w:szCs w:val="20"/>
          <w:lang w:val="en-GB"/>
        </w:rPr>
        <w:t>.</w:t>
      </w:r>
    </w:p>
    <w:sectPr w:rsidR="00D06EF9" w:rsidRPr="003A1A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9F"/>
    <w:rsid w:val="0008281D"/>
    <w:rsid w:val="000F0447"/>
    <w:rsid w:val="001D571A"/>
    <w:rsid w:val="003431B7"/>
    <w:rsid w:val="003A1A18"/>
    <w:rsid w:val="00415F2D"/>
    <w:rsid w:val="004D45E7"/>
    <w:rsid w:val="005A339D"/>
    <w:rsid w:val="005F0AEB"/>
    <w:rsid w:val="006C59F9"/>
    <w:rsid w:val="00745D9F"/>
    <w:rsid w:val="008777B1"/>
    <w:rsid w:val="00A97F92"/>
    <w:rsid w:val="00C4127F"/>
    <w:rsid w:val="00D06EF9"/>
    <w:rsid w:val="00DA38BD"/>
    <w:rsid w:val="00F25A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6AF6"/>
  <w15:chartTrackingRefBased/>
  <w15:docId w15:val="{CB172AE2-7C9F-43C1-9105-356C5E5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9F"/>
  </w:style>
  <w:style w:type="paragraph" w:styleId="Heading2">
    <w:name w:val="heading 2"/>
    <w:basedOn w:val="Normal"/>
    <w:next w:val="Normal"/>
    <w:link w:val="Heading2Char"/>
    <w:uiPriority w:val="9"/>
    <w:unhideWhenUsed/>
    <w:qFormat/>
    <w:rsid w:val="00D06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5D9F"/>
    <w:rPr>
      <w:sz w:val="16"/>
      <w:szCs w:val="16"/>
    </w:rPr>
  </w:style>
  <w:style w:type="paragraph" w:styleId="CommentText">
    <w:name w:val="annotation text"/>
    <w:basedOn w:val="Normal"/>
    <w:link w:val="CommentTextChar"/>
    <w:uiPriority w:val="99"/>
    <w:semiHidden/>
    <w:unhideWhenUsed/>
    <w:rsid w:val="00745D9F"/>
    <w:pPr>
      <w:spacing w:line="240" w:lineRule="auto"/>
    </w:pPr>
    <w:rPr>
      <w:sz w:val="20"/>
      <w:szCs w:val="20"/>
    </w:rPr>
  </w:style>
  <w:style w:type="character" w:customStyle="1" w:styleId="CommentTextChar">
    <w:name w:val="Comment Text Char"/>
    <w:basedOn w:val="DefaultParagraphFont"/>
    <w:link w:val="CommentText"/>
    <w:uiPriority w:val="99"/>
    <w:semiHidden/>
    <w:rsid w:val="00745D9F"/>
    <w:rPr>
      <w:sz w:val="20"/>
      <w:szCs w:val="20"/>
    </w:rPr>
  </w:style>
  <w:style w:type="paragraph" w:styleId="BalloonText">
    <w:name w:val="Balloon Text"/>
    <w:basedOn w:val="Normal"/>
    <w:link w:val="BalloonTextChar"/>
    <w:uiPriority w:val="99"/>
    <w:semiHidden/>
    <w:unhideWhenUsed/>
    <w:rsid w:val="000F0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47"/>
    <w:rPr>
      <w:rFonts w:ascii="Segoe UI" w:hAnsi="Segoe UI" w:cs="Segoe UI"/>
      <w:sz w:val="18"/>
      <w:szCs w:val="18"/>
    </w:rPr>
  </w:style>
  <w:style w:type="character" w:customStyle="1" w:styleId="Heading2Char">
    <w:name w:val="Heading 2 Char"/>
    <w:basedOn w:val="DefaultParagraphFont"/>
    <w:link w:val="Heading2"/>
    <w:uiPriority w:val="9"/>
    <w:rsid w:val="00D06E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3131</Words>
  <Characters>19727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Ponstein, Jasper</dc:creator>
  <cp:keywords/>
  <dc:description/>
  <cp:lastModifiedBy>Ponstein, Jasper</cp:lastModifiedBy>
  <cp:revision>2</cp:revision>
  <dcterms:created xsi:type="dcterms:W3CDTF">2025-06-04T14:55:00Z</dcterms:created>
  <dcterms:modified xsi:type="dcterms:W3CDTF">2025-06-04T14:55:00Z</dcterms:modified>
</cp:coreProperties>
</file>