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jpeg" ContentType="image/jpeg"/>
  <Default Extension="JPG" ContentType="image/.jp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5F11F">
      <w:pPr>
        <w:rPr>
          <w:rFonts w:hint="eastAsia"/>
        </w:rPr>
      </w:pPr>
    </w:p>
    <w:p w14:paraId="3C2ABE1F">
      <w:pPr>
        <w:rPr>
          <w:rFonts w:hint="eastAsia"/>
        </w:rPr>
      </w:pPr>
    </w:p>
    <w:p w14:paraId="6CC7E9BA">
      <w:pPr>
        <w:spacing w:before="120" w:beforeLines="50" w:after="120" w:afterLines="50" w:line="360" w:lineRule="auto"/>
        <w:jc w:val="both"/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  <w:lang w:val="en-US" w:eastAsia="zh-CN"/>
        </w:rPr>
        <w:t>Supplementary Materials</w:t>
      </w:r>
    </w:p>
    <w:p w14:paraId="24068563">
      <w:pPr>
        <w:spacing w:before="120" w:beforeLines="50" w:after="120" w:afterLines="50" w:line="360" w:lineRule="auto"/>
        <w:jc w:val="both"/>
        <w:rPr>
          <w:rFonts w:hint="default" w:ascii="Times New Roman" w:hAnsi="Times New Roman" w:eastAsia="宋体" w:cs="Times New Roman"/>
          <w:b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highlight w:val="none"/>
          <w:lang w:val="en-US" w:eastAsia="zh-CN"/>
        </w:rPr>
        <w:t>Q</w:t>
      </w:r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highlight w:val="none"/>
          <w:lang w:eastAsia="zh-CN"/>
        </w:rPr>
        <w:t xml:space="preserve">uantitative PCR </w:t>
      </w:r>
      <w:bookmarkStart w:id="1" w:name="_GoBack"/>
      <w:bookmarkEnd w:id="1"/>
      <w:r>
        <w:rPr>
          <w:rFonts w:hint="eastAsia" w:ascii="Times New Roman" w:hAnsi="Times New Roman" w:eastAsia="宋体" w:cs="Times New Roman"/>
          <w:b/>
          <w:color w:val="auto"/>
          <w:sz w:val="36"/>
          <w:szCs w:val="36"/>
          <w:highlight w:val="none"/>
          <w:lang w:val="en-US" w:eastAsia="zh-CN"/>
        </w:rPr>
        <w:t>Report No.</w:t>
      </w:r>
      <w:r>
        <w:rPr>
          <w:rFonts w:hint="eastAsia" w:cs="Times New Roman"/>
          <w:b/>
          <w:color w:val="auto"/>
          <w:sz w:val="36"/>
          <w:szCs w:val="36"/>
          <w:highlight w:val="none"/>
          <w:lang w:val="en-US" w:eastAsia="zh-CN"/>
        </w:rPr>
        <w:t>2</w:t>
      </w:r>
    </w:p>
    <w:p w14:paraId="54C35818">
      <w:pPr>
        <w:rPr>
          <w:rFonts w:hint="eastAsia" w:eastAsia="楷体_GB2312"/>
          <w:sz w:val="28"/>
        </w:rPr>
      </w:pPr>
    </w:p>
    <w:p w14:paraId="658DC4E5">
      <w:pPr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1. Materials and Methods</w:t>
      </w:r>
    </w:p>
    <w:p w14:paraId="5E753288">
      <w:pPr>
        <w:spacing w:line="360" w:lineRule="auto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1.1 Primer design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1491"/>
        <w:gridCol w:w="5303"/>
      </w:tblGrid>
      <w:tr w14:paraId="3A8272B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8" w:type="dxa"/>
            <w:tcBorders>
              <w:top w:val="single" w:color="99CC00" w:sz="12" w:space="0"/>
              <w:bottom w:val="single" w:color="99CC00" w:sz="4" w:space="0"/>
              <w:right w:val="nil"/>
            </w:tcBorders>
            <w:vAlign w:val="center"/>
          </w:tcPr>
          <w:p w14:paraId="1B9BC33C">
            <w:pPr>
              <w:spacing w:line="360" w:lineRule="auto"/>
              <w:jc w:val="center"/>
              <w:rPr>
                <w:rFonts w:hint="eastAsia" w:ascii="Arial" w:hAnsi="Arial" w:cs="Arial"/>
                <w:b/>
                <w:bCs/>
                <w:sz w:val="18"/>
              </w:rPr>
            </w:pPr>
            <w:r>
              <w:rPr>
                <w:rFonts w:hint="eastAsia" w:ascii="Arial" w:hAnsi="Arial" w:cs="Arial"/>
                <w:b/>
                <w:bCs/>
                <w:sz w:val="18"/>
              </w:rPr>
              <w:t>Gene</w:t>
            </w:r>
          </w:p>
        </w:tc>
        <w:tc>
          <w:tcPr>
            <w:tcW w:w="1491" w:type="dxa"/>
            <w:tcBorders>
              <w:top w:val="single" w:color="99CC00" w:sz="12" w:space="0"/>
              <w:left w:val="nil"/>
              <w:bottom w:val="single" w:color="99CC00" w:sz="4" w:space="0"/>
              <w:right w:val="nil"/>
            </w:tcBorders>
            <w:vAlign w:val="center"/>
          </w:tcPr>
          <w:p w14:paraId="2EA8273C">
            <w:pPr>
              <w:spacing w:line="360" w:lineRule="auto"/>
              <w:jc w:val="center"/>
              <w:rPr>
                <w:rFonts w:hint="eastAsia" w:ascii="Arial" w:hAnsi="Arial" w:cs="Arial"/>
                <w:b/>
                <w:bCs/>
                <w:sz w:val="18"/>
              </w:rPr>
            </w:pPr>
          </w:p>
        </w:tc>
        <w:tc>
          <w:tcPr>
            <w:tcW w:w="5303" w:type="dxa"/>
            <w:tcBorders>
              <w:top w:val="single" w:color="99CC00" w:sz="12" w:space="0"/>
              <w:left w:val="nil"/>
              <w:bottom w:val="single" w:color="99CC00" w:sz="4" w:space="0"/>
              <w:right w:val="nil"/>
            </w:tcBorders>
            <w:vAlign w:val="center"/>
          </w:tcPr>
          <w:p w14:paraId="2094F53B">
            <w:pPr>
              <w:spacing w:line="360" w:lineRule="auto"/>
              <w:jc w:val="center"/>
              <w:rPr>
                <w:rFonts w:hint="eastAsia"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>Sequence</w:t>
            </w:r>
          </w:p>
        </w:tc>
      </w:tr>
      <w:tr w14:paraId="05E7B03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28" w:type="dxa"/>
            <w:vMerge w:val="restart"/>
            <w:tcBorders>
              <w:top w:val="single" w:color="99CC00" w:sz="4" w:space="0"/>
              <w:bottom w:val="single" w:color="99CC00" w:sz="4" w:space="0"/>
              <w:right w:val="single" w:color="99CC00" w:sz="4" w:space="0"/>
            </w:tcBorders>
            <w:vAlign w:val="center"/>
          </w:tcPr>
          <w:p w14:paraId="479B43EF">
            <w:pPr>
              <w:pStyle w:val="2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h-ACTB</w:t>
            </w:r>
          </w:p>
        </w:tc>
        <w:tc>
          <w:tcPr>
            <w:tcW w:w="149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vAlign w:val="top"/>
          </w:tcPr>
          <w:p w14:paraId="2101EECF">
            <w:pPr>
              <w:spacing w:line="360" w:lineRule="auto"/>
              <w:rPr>
                <w:rFonts w:hint="eastAsia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 primer</w:t>
            </w:r>
          </w:p>
        </w:tc>
        <w:tc>
          <w:tcPr>
            <w:tcW w:w="5303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nil"/>
            </w:tcBorders>
            <w:vAlign w:val="top"/>
          </w:tcPr>
          <w:p w14:paraId="21F992F4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AAACGTGCTGCTGACCGAG</w:t>
            </w:r>
          </w:p>
        </w:tc>
      </w:tr>
      <w:tr w14:paraId="293540F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28" w:type="dxa"/>
            <w:vMerge w:val="continue"/>
            <w:tcBorders>
              <w:bottom w:val="single" w:color="99CC00" w:sz="4" w:space="0"/>
              <w:right w:val="single" w:color="99CC00" w:sz="4" w:space="0"/>
            </w:tcBorders>
            <w:vAlign w:val="center"/>
          </w:tcPr>
          <w:p w14:paraId="3375D142">
            <w:pPr>
              <w:spacing w:line="360" w:lineRule="auto"/>
              <w:jc w:val="center"/>
              <w:rPr>
                <w:rFonts w:hint="eastAsia"/>
                <w:b/>
                <w:caps/>
                <w:color w:val="000000"/>
                <w:szCs w:val="21"/>
              </w:rPr>
            </w:pPr>
          </w:p>
        </w:tc>
        <w:tc>
          <w:tcPr>
            <w:tcW w:w="149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vAlign w:val="top"/>
          </w:tcPr>
          <w:p w14:paraId="1EEF4E42">
            <w:pPr>
              <w:spacing w:line="360" w:lineRule="auto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R primer</w:t>
            </w:r>
          </w:p>
        </w:tc>
        <w:tc>
          <w:tcPr>
            <w:tcW w:w="5303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nil"/>
            </w:tcBorders>
            <w:vAlign w:val="top"/>
          </w:tcPr>
          <w:p w14:paraId="4EE3AB1D">
            <w:pPr>
              <w:spacing w:line="360" w:lineRule="auto"/>
              <w:rPr>
                <w:rFonts w:hint="eastAsia"/>
                <w:caps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TAGCACAGCCTGGATAGCAAC</w:t>
            </w:r>
          </w:p>
        </w:tc>
      </w:tr>
      <w:tr w14:paraId="08D8889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28" w:type="dxa"/>
            <w:vMerge w:val="continue"/>
            <w:tcBorders>
              <w:bottom w:val="single" w:color="99CC00" w:sz="4" w:space="0"/>
              <w:right w:val="single" w:color="99CC00" w:sz="4" w:space="0"/>
            </w:tcBorders>
            <w:vAlign w:val="center"/>
          </w:tcPr>
          <w:p w14:paraId="5E8305D8">
            <w:pPr>
              <w:spacing w:line="360" w:lineRule="auto"/>
              <w:jc w:val="center"/>
              <w:rPr>
                <w:rFonts w:hint="eastAsia"/>
                <w:b/>
                <w:caps/>
                <w:color w:val="000000"/>
                <w:szCs w:val="21"/>
              </w:rPr>
            </w:pPr>
          </w:p>
        </w:tc>
        <w:tc>
          <w:tcPr>
            <w:tcW w:w="6794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nil"/>
            </w:tcBorders>
            <w:vAlign w:val="top"/>
          </w:tcPr>
          <w:p w14:paraId="6D84625D">
            <w:pPr>
              <w:spacing w:line="360" w:lineRule="auto"/>
              <w:rPr>
                <w:rFonts w:hint="eastAsia"/>
                <w:color w:val="000000"/>
                <w:sz w:val="20"/>
              </w:rPr>
            </w:pPr>
            <w:r>
              <w:rPr>
                <w:rFonts w:hint="eastAsia"/>
                <w:color w:val="000000"/>
                <w:sz w:val="20"/>
              </w:rPr>
              <w:t>Size: 119bp</w:t>
            </w:r>
          </w:p>
        </w:tc>
      </w:tr>
      <w:tr w14:paraId="4CDA69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28" w:type="dxa"/>
            <w:vMerge w:val="restart"/>
            <w:tcBorders>
              <w:top w:val="single" w:color="99CC00" w:sz="4" w:space="0"/>
              <w:bottom w:val="single" w:color="99CC00" w:sz="4" w:space="0"/>
              <w:right w:val="single" w:color="99CC00" w:sz="4" w:space="0"/>
            </w:tcBorders>
            <w:vAlign w:val="center"/>
          </w:tcPr>
          <w:p w14:paraId="53416684">
            <w:pPr>
              <w:pStyle w:val="2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h-DHCR7</w:t>
            </w:r>
          </w:p>
        </w:tc>
        <w:tc>
          <w:tcPr>
            <w:tcW w:w="149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vAlign w:val="top"/>
          </w:tcPr>
          <w:p w14:paraId="5D588755">
            <w:pPr>
              <w:spacing w:line="360" w:lineRule="auto"/>
              <w:rPr>
                <w:rFonts w:hint="eastAsia"/>
                <w:color w:val="000000"/>
                <w:sz w:val="18"/>
              </w:rPr>
            </w:pPr>
            <w:r>
              <w:rPr>
                <w:color w:val="000000"/>
                <w:sz w:val="18"/>
              </w:rPr>
              <w:t>F primer</w:t>
            </w:r>
          </w:p>
        </w:tc>
        <w:tc>
          <w:tcPr>
            <w:tcW w:w="5303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nil"/>
            </w:tcBorders>
            <w:vAlign w:val="top"/>
          </w:tcPr>
          <w:p w14:paraId="71424C0C">
            <w:pPr>
              <w:spacing w:line="360" w:lineRule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GCTATGCCGTCTCCACCTTC</w:t>
            </w:r>
          </w:p>
        </w:tc>
      </w:tr>
      <w:tr w14:paraId="66117F2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28" w:type="dxa"/>
            <w:vMerge w:val="continue"/>
            <w:tcBorders>
              <w:bottom w:val="single" w:color="99CC00" w:sz="4" w:space="0"/>
              <w:right w:val="single" w:color="99CC00" w:sz="4" w:space="0"/>
            </w:tcBorders>
            <w:vAlign w:val="center"/>
          </w:tcPr>
          <w:p w14:paraId="023B010E">
            <w:pPr>
              <w:spacing w:line="360" w:lineRule="auto"/>
              <w:jc w:val="center"/>
              <w:rPr>
                <w:rFonts w:hint="eastAsia"/>
                <w:b/>
                <w:caps/>
                <w:color w:val="000000"/>
                <w:szCs w:val="21"/>
              </w:rPr>
            </w:pPr>
          </w:p>
        </w:tc>
        <w:tc>
          <w:tcPr>
            <w:tcW w:w="1491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single" w:color="99CC00" w:sz="4" w:space="0"/>
            </w:tcBorders>
            <w:vAlign w:val="top"/>
          </w:tcPr>
          <w:p w14:paraId="69909C84">
            <w:pPr>
              <w:spacing w:line="360" w:lineRule="auto"/>
              <w:rPr>
                <w:rFonts w:hint="eastAsia"/>
                <w:color w:val="000000"/>
                <w:sz w:val="18"/>
              </w:rPr>
            </w:pPr>
            <w:r>
              <w:rPr>
                <w:rFonts w:hint="eastAsia"/>
                <w:color w:val="000000"/>
                <w:sz w:val="18"/>
              </w:rPr>
              <w:t>R primer</w:t>
            </w:r>
          </w:p>
        </w:tc>
        <w:tc>
          <w:tcPr>
            <w:tcW w:w="5303" w:type="dxa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nil"/>
            </w:tcBorders>
            <w:vAlign w:val="top"/>
          </w:tcPr>
          <w:p w14:paraId="209E5BCC">
            <w:pPr>
              <w:spacing w:line="360" w:lineRule="auto"/>
              <w:rPr>
                <w:rFonts w:hint="eastAsia"/>
                <w:caps/>
                <w:color w:val="000000"/>
                <w:sz w:val="20"/>
              </w:rPr>
            </w:pPr>
            <w:r>
              <w:rPr>
                <w:caps/>
                <w:color w:val="000000"/>
                <w:sz w:val="20"/>
              </w:rPr>
              <w:t>TCCCGATCCGAGGGTTAAAC</w:t>
            </w:r>
          </w:p>
        </w:tc>
      </w:tr>
      <w:tr w14:paraId="2EC2345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728" w:type="dxa"/>
            <w:vMerge w:val="continue"/>
            <w:tcBorders>
              <w:bottom w:val="single" w:color="99CC00" w:sz="4" w:space="0"/>
              <w:right w:val="single" w:color="99CC00" w:sz="4" w:space="0"/>
            </w:tcBorders>
            <w:vAlign w:val="center"/>
          </w:tcPr>
          <w:p w14:paraId="4F7324E9">
            <w:pPr>
              <w:spacing w:line="360" w:lineRule="auto"/>
              <w:jc w:val="center"/>
              <w:rPr>
                <w:rFonts w:hint="eastAsia"/>
                <w:b/>
                <w:caps/>
                <w:color w:val="000000"/>
                <w:szCs w:val="21"/>
              </w:rPr>
            </w:pPr>
          </w:p>
        </w:tc>
        <w:tc>
          <w:tcPr>
            <w:tcW w:w="6794" w:type="dxa"/>
            <w:gridSpan w:val="2"/>
            <w:tcBorders>
              <w:top w:val="single" w:color="99CC00" w:sz="4" w:space="0"/>
              <w:left w:val="single" w:color="99CC00" w:sz="4" w:space="0"/>
              <w:bottom w:val="single" w:color="99CC00" w:sz="4" w:space="0"/>
              <w:right w:val="nil"/>
            </w:tcBorders>
            <w:vAlign w:val="top"/>
          </w:tcPr>
          <w:p w14:paraId="6DDC1205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  <w:sz w:val="20"/>
              </w:rPr>
              <w:t>Size: 129bp</w:t>
            </w:r>
          </w:p>
        </w:tc>
      </w:tr>
    </w:tbl>
    <w:p w14:paraId="6653F43E">
      <w:pPr>
        <w:spacing w:line="360" w:lineRule="auto"/>
        <w:rPr>
          <w:rFonts w:hint="eastAsia"/>
          <w:b/>
          <w:bCs/>
          <w:sz w:val="28"/>
        </w:rPr>
      </w:pPr>
    </w:p>
    <w:p w14:paraId="1D145CAC">
      <w:pPr>
        <w:spacing w:line="360" w:lineRule="auto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1.2 Reagents and instruments</w:t>
      </w:r>
    </w:p>
    <w:p w14:paraId="3FF3ADF5">
      <w:pPr>
        <w:spacing w:line="360" w:lineRule="auto"/>
        <w:rPr>
          <w:sz w:val="24"/>
          <w:lang w:val="en"/>
        </w:rPr>
      </w:pPr>
      <w:r>
        <w:rPr>
          <w:rFonts w:hint="eastAsia"/>
          <w:color w:val="000000"/>
        </w:rPr>
        <w:t>General reagent (Cat # GMRS-001 Gemma, Shanghai)</w:t>
      </w:r>
    </w:p>
    <w:p w14:paraId="605F116C">
      <w:pPr>
        <w:spacing w:line="360" w:lineRule="auto"/>
        <w:rPr>
          <w:rFonts w:hint="eastAsia"/>
          <w:color w:val="000000"/>
          <w:lang w:val="en"/>
        </w:rPr>
      </w:pPr>
      <w:r>
        <w:rPr>
          <w:rFonts w:hint="eastAsia"/>
          <w:color w:val="000000"/>
        </w:rPr>
        <w:t>ABI 7500 Real-time quantitative PCR instrument</w:t>
      </w:r>
    </w:p>
    <w:p w14:paraId="10BEDDEB">
      <w:pPr>
        <w:spacing w:line="360" w:lineRule="auto"/>
        <w:rPr>
          <w:rFonts w:hint="eastAsia"/>
          <w:szCs w:val="21"/>
          <w:lang w:val="en"/>
        </w:rPr>
      </w:pPr>
    </w:p>
    <w:p w14:paraId="51979D47">
      <w:pPr>
        <w:spacing w:line="360" w:lineRule="auto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1.3 Total RNA extraction</w:t>
      </w:r>
    </w:p>
    <w:p w14:paraId="75FFB79E">
      <w:pPr>
        <w:tabs>
          <w:tab w:val="left" w:pos="283"/>
        </w:tabs>
        <w:ind w:left="420" w:hanging="420" w:hangingChars="200"/>
        <w:rPr>
          <w:rFonts w:hint="eastAsia" w:ascii="Arial" w:hAnsi="Arial" w:cs="Arial"/>
          <w:szCs w:val="21"/>
        </w:rPr>
      </w:pPr>
      <w:r>
        <w:rPr>
          <w:szCs w:val="21"/>
        </w:rPr>
        <w:t>1) Add 1ml Ezol lysate to the collected cell sample and mix with vortex shock.</w:t>
      </w:r>
    </w:p>
    <w:p w14:paraId="3B2F7BC2">
      <w:pPr>
        <w:tabs>
          <w:tab w:val="left" w:pos="283"/>
        </w:tabs>
        <w:ind w:left="420" w:hanging="420" w:hangingChars="200"/>
        <w:rPr>
          <w:rFonts w:hint="eastAsia" w:ascii="Arial" w:hAnsi="Arial" w:cs="Arial"/>
          <w:szCs w:val="21"/>
        </w:rPr>
      </w:pPr>
      <w:r>
        <w:rPr>
          <w:rFonts w:hint="eastAsia"/>
          <w:szCs w:val="21"/>
        </w:rPr>
        <w:t>2) Add 0.2ml of trichloromethane, shake vigorously for 10s, and leave it at room temperature for 1 minute.</w:t>
      </w:r>
    </w:p>
    <w:p w14:paraId="5A389FCA">
      <w:pPr>
        <w:rPr>
          <w:rFonts w:hint="eastAsia" w:ascii="宋体" w:hAnsi="宋体"/>
          <w:szCs w:val="21"/>
        </w:rPr>
      </w:pPr>
      <w:r>
        <w:rPr>
          <w:rFonts w:hint="eastAsia"/>
          <w:szCs w:val="21"/>
        </w:rPr>
        <w:t>3) 4℃, and centrifuged at 12,000 xg for 15 min.</w:t>
      </w:r>
    </w:p>
    <w:p w14:paraId="0C34738E">
      <w:pPr>
        <w:ind w:left="420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>4) Transfer the upper clear water phase to another new RNA enzyme-free centrifuge tube and add an equal volume of 100% ethanol.</w:t>
      </w:r>
    </w:p>
    <w:p w14:paraId="25B8D52B">
      <w:pPr>
        <w:tabs>
          <w:tab w:val="left" w:pos="238"/>
          <w:tab w:val="left" w:pos="418"/>
        </w:tabs>
        <w:ind w:left="420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>5) Draw all the samples and add a mini-spin centrifuge column with a 2ml collecting tube.8,000 xg, centrifugation at room temperature for 15s, discard the drain.</w:t>
      </w:r>
    </w:p>
    <w:p w14:paraId="3F0F1D86">
      <w:pPr>
        <w:ind w:left="420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 xml:space="preserve">6) Transfer the remaining samples to the centrifugal column and repeat step 5. </w:t>
      </w:r>
    </w:p>
    <w:p w14:paraId="782B7D40">
      <w:pPr>
        <w:tabs>
          <w:tab w:val="left" w:pos="238"/>
          <w:tab w:val="left" w:pos="418"/>
        </w:tabs>
        <w:ind w:left="420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>7) Add 700 μ l WB to the centrifugal column, gently cover the lid, 8,000 xg, centrifuge at room temperature for 15s, discard and drain the liquid.</w:t>
      </w:r>
    </w:p>
    <w:p w14:paraId="7EC7041D">
      <w:pPr>
        <w:ind w:left="420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>8) Repeat step 7 and wash the centrifuge column twice with 500 μ l WB.</w:t>
      </w:r>
    </w:p>
    <w:p w14:paraId="0FF91B7B">
      <w:pPr>
        <w:ind w:left="420" w:hanging="420" w:hangingChars="200"/>
        <w:rPr>
          <w:rFonts w:hint="eastAsia"/>
          <w:szCs w:val="21"/>
        </w:rPr>
      </w:pPr>
      <w:r>
        <w:rPr>
          <w:rFonts w:hint="eastAsia"/>
          <w:szCs w:val="21"/>
        </w:rPr>
        <w:t>9) The centrifugal column was transferred to a new 1.5ml centrifuge tube without RNA enzyme, dropping 50 μl DEPC water to the center of the silicone film, and the RNA was eluted by centrifugation at 4℃ and 1 0,000 x g for 3 min.</w:t>
      </w:r>
    </w:p>
    <w:p w14:paraId="1C9C73E3">
      <w:pPr>
        <w:ind w:left="420" w:hanging="420" w:hangingChars="200"/>
        <w:rPr>
          <w:rFonts w:hint="eastAsia"/>
          <w:szCs w:val="21"/>
        </w:rPr>
      </w:pPr>
    </w:p>
    <w:p w14:paraId="35DC9995">
      <w:pPr>
        <w:ind w:left="420" w:hanging="420" w:hangingChars="200"/>
        <w:rPr>
          <w:rFonts w:hint="eastAsia"/>
          <w:szCs w:val="21"/>
        </w:rPr>
      </w:pPr>
    </w:p>
    <w:p w14:paraId="5B701EEE">
      <w:pPr>
        <w:ind w:left="420" w:hanging="420" w:hangingChars="200"/>
        <w:rPr>
          <w:rFonts w:hint="eastAsia"/>
          <w:szCs w:val="21"/>
        </w:rPr>
      </w:pPr>
    </w:p>
    <w:p w14:paraId="61CE6985">
      <w:pPr>
        <w:ind w:left="420" w:hanging="420" w:hangingChars="200"/>
        <w:rPr>
          <w:rFonts w:hint="eastAsia"/>
          <w:szCs w:val="21"/>
        </w:rPr>
      </w:pPr>
    </w:p>
    <w:p w14:paraId="0AEFD6EA">
      <w:pPr>
        <w:ind w:left="420" w:hanging="420" w:hangingChars="200"/>
        <w:rPr>
          <w:rFonts w:hint="eastAsia"/>
          <w:szCs w:val="21"/>
        </w:rPr>
      </w:pPr>
    </w:p>
    <w:p w14:paraId="198EDD8E">
      <w:pPr>
        <w:spacing w:line="360" w:lineRule="auto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1.4 fluorescence quantitative PCR</w:t>
      </w:r>
    </w:p>
    <w:p w14:paraId="2773996D">
      <w:pPr>
        <w:spacing w:line="360" w:lineRule="auto"/>
        <w:rPr>
          <w:rFonts w:hint="eastAsia"/>
          <w:b/>
          <w:sz w:val="24"/>
          <w:lang w:val="en"/>
        </w:rPr>
      </w:pPr>
      <w:r>
        <w:rPr>
          <w:rFonts w:hint="eastAsia"/>
          <w:b/>
          <w:sz w:val="24"/>
          <w:lang w:val="en"/>
        </w:rPr>
        <w:t>1) Reverse recording reaction system</w:t>
      </w:r>
    </w:p>
    <w:tbl>
      <w:tblPr>
        <w:tblStyle w:val="5"/>
        <w:tblW w:w="66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9"/>
        <w:gridCol w:w="1234"/>
        <w:gridCol w:w="1610"/>
      </w:tblGrid>
      <w:tr w14:paraId="02A13B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9" w:type="dxa"/>
            <w:shd w:val="clear" w:color="auto" w:fill="CCCCCC"/>
            <w:vAlign w:val="top"/>
          </w:tcPr>
          <w:p w14:paraId="76150FD6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0"/>
              </w:rPr>
              <w:t>component</w:t>
            </w:r>
          </w:p>
        </w:tc>
        <w:tc>
          <w:tcPr>
            <w:tcW w:w="1234" w:type="dxa"/>
            <w:shd w:val="clear" w:color="auto" w:fill="CCCCCC"/>
            <w:vAlign w:val="top"/>
          </w:tcPr>
          <w:p w14:paraId="3160F3C1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0"/>
              </w:rPr>
              <w:t>final concentration</w:t>
            </w:r>
          </w:p>
        </w:tc>
        <w:tc>
          <w:tcPr>
            <w:tcW w:w="1610" w:type="dxa"/>
            <w:shd w:val="clear" w:color="auto" w:fill="CCCCCC"/>
            <w:vAlign w:val="top"/>
          </w:tcPr>
          <w:p w14:paraId="487E0B55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0"/>
              </w:rPr>
              <w:t>dosage</w:t>
            </w:r>
          </w:p>
        </w:tc>
      </w:tr>
      <w:tr w14:paraId="6F5123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9" w:type="dxa"/>
            <w:shd w:val="clear" w:color="auto" w:fill="E6E6E6"/>
            <w:vAlign w:val="top"/>
          </w:tcPr>
          <w:p w14:paraId="33D09837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 Reverse transcription buffer</w:t>
            </w:r>
          </w:p>
        </w:tc>
        <w:tc>
          <w:tcPr>
            <w:tcW w:w="1234" w:type="dxa"/>
            <w:shd w:val="clear" w:color="auto" w:fill="E6E6E6"/>
            <w:vAlign w:val="top"/>
          </w:tcPr>
          <w:p w14:paraId="0DF64511">
            <w:pPr>
              <w:jc w:val="center"/>
            </w:pPr>
            <w:r>
              <w:rPr>
                <w:rFonts w:hint="eastAsia"/>
              </w:rPr>
              <w:t>2×</w:t>
            </w:r>
          </w:p>
        </w:tc>
        <w:tc>
          <w:tcPr>
            <w:tcW w:w="1610" w:type="dxa"/>
            <w:shd w:val="clear" w:color="auto" w:fill="E6E6E6"/>
            <w:vAlign w:val="top"/>
          </w:tcPr>
          <w:p w14:paraId="57ED89C9">
            <w:pPr>
              <w:jc w:val="center"/>
            </w:pPr>
            <w:r>
              <w:rPr>
                <w:rFonts w:hint="eastAsia"/>
              </w:rPr>
              <w:t>10 μl</w:t>
            </w:r>
          </w:p>
        </w:tc>
      </w:tr>
      <w:tr w14:paraId="027A10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9" w:type="dxa"/>
            <w:shd w:val="clear" w:color="auto" w:fill="CCCCCC"/>
            <w:vAlign w:val="top"/>
          </w:tcPr>
          <w:p w14:paraId="018A4D25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Reverse recording primer (1 uM)</w:t>
            </w:r>
          </w:p>
        </w:tc>
        <w:tc>
          <w:tcPr>
            <w:tcW w:w="1234" w:type="dxa"/>
            <w:shd w:val="clear" w:color="auto" w:fill="CCCCCC"/>
            <w:vAlign w:val="top"/>
          </w:tcPr>
          <w:p w14:paraId="0BD9714A">
            <w:pPr>
              <w:jc w:val="center"/>
            </w:pPr>
            <w:r>
              <w:t>50 n M</w:t>
            </w:r>
          </w:p>
        </w:tc>
        <w:tc>
          <w:tcPr>
            <w:tcW w:w="1610" w:type="dxa"/>
            <w:shd w:val="clear" w:color="auto" w:fill="CCCCCC"/>
            <w:vAlign w:val="top"/>
          </w:tcPr>
          <w:p w14:paraId="4FFF54CD">
            <w:pPr>
              <w:jc w:val="center"/>
            </w:pPr>
            <w:r>
              <w:t>1.2 μl</w:t>
            </w:r>
          </w:p>
        </w:tc>
      </w:tr>
      <w:tr w14:paraId="779B7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9" w:type="dxa"/>
            <w:shd w:val="clear" w:color="auto" w:fill="E6E6E6"/>
            <w:vAlign w:val="top"/>
          </w:tcPr>
          <w:p w14:paraId="40123207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overall RNA</w:t>
            </w:r>
          </w:p>
        </w:tc>
        <w:tc>
          <w:tcPr>
            <w:tcW w:w="1234" w:type="dxa"/>
            <w:shd w:val="clear" w:color="auto" w:fill="E6E6E6"/>
            <w:vAlign w:val="top"/>
          </w:tcPr>
          <w:p w14:paraId="29E0D067">
            <w:pPr>
              <w:jc w:val="center"/>
            </w:pPr>
            <w:r>
              <w:rPr>
                <w:lang w:val="en"/>
              </w:rPr>
              <w:t>—</w:t>
            </w:r>
          </w:p>
        </w:tc>
        <w:tc>
          <w:tcPr>
            <w:tcW w:w="1610" w:type="dxa"/>
            <w:shd w:val="clear" w:color="auto" w:fill="E6E6E6"/>
            <w:vAlign w:val="top"/>
          </w:tcPr>
          <w:p w14:paraId="4B242E11">
            <w:pPr>
              <w:jc w:val="center"/>
            </w:pPr>
            <w:r>
              <w:rPr>
                <w:rFonts w:hint="eastAsia"/>
              </w:rPr>
              <w:t>X μl*</w:t>
            </w:r>
          </w:p>
        </w:tc>
      </w:tr>
      <w:tr w14:paraId="25B8D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9" w:type="dxa"/>
            <w:shd w:val="clear" w:color="auto" w:fill="CCCCCC"/>
            <w:vAlign w:val="top"/>
          </w:tcPr>
          <w:p w14:paraId="4D5E8AD6">
            <w:pPr>
              <w:rPr>
                <w:color w:val="000000"/>
                <w:lang w:val="pt-PT"/>
              </w:rPr>
            </w:pPr>
            <w:r>
              <w:rPr>
                <w:color w:val="000000"/>
                <w:lang w:val="pt-PT"/>
              </w:rPr>
              <w:t>MMLV reverse transcriptase (200 U / μ l)</w:t>
            </w:r>
          </w:p>
        </w:tc>
        <w:tc>
          <w:tcPr>
            <w:tcW w:w="1234" w:type="dxa"/>
            <w:shd w:val="clear" w:color="auto" w:fill="CCCCCC"/>
            <w:vAlign w:val="top"/>
          </w:tcPr>
          <w:p w14:paraId="6E7B89E8">
            <w:pPr>
              <w:jc w:val="center"/>
            </w:pPr>
            <w:r>
              <w:t>2 U/μl</w:t>
            </w:r>
          </w:p>
        </w:tc>
        <w:tc>
          <w:tcPr>
            <w:tcW w:w="1610" w:type="dxa"/>
            <w:shd w:val="clear" w:color="auto" w:fill="CCCCCC"/>
            <w:vAlign w:val="top"/>
          </w:tcPr>
          <w:p w14:paraId="7BBF8420">
            <w:pPr>
              <w:jc w:val="center"/>
            </w:pPr>
            <w:r>
              <w:t>0.2 μl</w:t>
            </w:r>
          </w:p>
        </w:tc>
      </w:tr>
      <w:tr w14:paraId="40EFE3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9" w:type="dxa"/>
            <w:shd w:val="clear" w:color="auto" w:fill="E6E6E6"/>
            <w:vAlign w:val="top"/>
          </w:tcPr>
          <w:p w14:paraId="374C1BE6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DEPC water</w:t>
            </w:r>
          </w:p>
        </w:tc>
        <w:tc>
          <w:tcPr>
            <w:tcW w:w="1234" w:type="dxa"/>
            <w:shd w:val="clear" w:color="auto" w:fill="E6E6E6"/>
            <w:vAlign w:val="top"/>
          </w:tcPr>
          <w:p w14:paraId="745FBE07">
            <w:pPr>
              <w:jc w:val="center"/>
            </w:pPr>
          </w:p>
        </w:tc>
        <w:tc>
          <w:tcPr>
            <w:tcW w:w="1610" w:type="dxa"/>
            <w:shd w:val="clear" w:color="auto" w:fill="E6E6E6"/>
            <w:vAlign w:val="top"/>
          </w:tcPr>
          <w:p w14:paraId="64F2D095">
            <w:pPr>
              <w:jc w:val="center"/>
            </w:pPr>
            <w:r>
              <w:t>To 20 μl</w:t>
            </w:r>
          </w:p>
        </w:tc>
      </w:tr>
    </w:tbl>
    <w:p w14:paraId="63D03C52">
      <w:pPr>
        <w:spacing w:line="360" w:lineRule="auto"/>
        <w:rPr>
          <w:rFonts w:hint="eastAsia"/>
          <w:color w:val="000000"/>
          <w:kern w:val="0"/>
          <w:sz w:val="24"/>
        </w:rPr>
      </w:pPr>
    </w:p>
    <w:p w14:paraId="48CF3B91">
      <w:pPr>
        <w:spacing w:line="360" w:lineRule="auto"/>
        <w:rPr>
          <w:bCs/>
          <w:sz w:val="18"/>
          <w:szCs w:val="18"/>
        </w:rPr>
      </w:pPr>
      <w:r>
        <w:rPr>
          <w:color w:val="000000"/>
          <w:kern w:val="0"/>
          <w:sz w:val="18"/>
          <w:szCs w:val="18"/>
        </w:rPr>
        <w:t>Note: * To normalize the amount of template, the volume of X was calculated from the OD measurement of each sample, see RNA Extraction Quality Test.</w:t>
      </w:r>
    </w:p>
    <w:p w14:paraId="0F20413C">
      <w:pPr>
        <w:spacing w:line="360" w:lineRule="auto"/>
        <w:rPr>
          <w:rFonts w:hint="eastAsia"/>
          <w:b/>
          <w:sz w:val="24"/>
        </w:rPr>
      </w:pPr>
    </w:p>
    <w:p w14:paraId="1D19AE27">
      <w:pPr>
        <w:spacing w:line="360" w:lineRule="auto"/>
        <w:rPr>
          <w:rFonts w:hint="eastAsia"/>
          <w:b/>
          <w:sz w:val="24"/>
          <w:lang w:val="fr-FR"/>
        </w:rPr>
      </w:pPr>
      <w:r>
        <w:rPr>
          <w:rFonts w:hint="eastAsia"/>
          <w:b/>
          <w:sz w:val="24"/>
          <w:lang w:val="fr-FR"/>
        </w:rPr>
        <w:t>2) Reverse recording program</w:t>
      </w:r>
    </w:p>
    <w:p w14:paraId="78DC9600">
      <w:pPr>
        <w:tabs>
          <w:tab w:val="left" w:pos="3780"/>
          <w:tab w:val="left" w:pos="6840"/>
        </w:tabs>
        <w:spacing w:line="360" w:lineRule="auto"/>
        <w:rPr>
          <w:rFonts w:hint="eastAsia"/>
        </w:rPr>
      </w:pPr>
      <w:r>
        <w:t>42ºC 30 min; 85 ºC10  min.</w:t>
      </w:r>
    </w:p>
    <w:p w14:paraId="3807BE48">
      <w:pPr>
        <w:spacing w:line="360" w:lineRule="auto"/>
        <w:rPr>
          <w:rFonts w:hint="eastAsia"/>
          <w:b/>
          <w:sz w:val="24"/>
          <w:lang w:val="fr-FR"/>
        </w:rPr>
      </w:pPr>
    </w:p>
    <w:p w14:paraId="4A2663A2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3) Real-time quantitative reaction system</w:t>
      </w:r>
    </w:p>
    <w:tbl>
      <w:tblPr>
        <w:tblStyle w:val="5"/>
        <w:tblW w:w="666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41"/>
        <w:gridCol w:w="1594"/>
        <w:gridCol w:w="1433"/>
      </w:tblGrid>
      <w:tr w14:paraId="73CE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1" w:type="dxa"/>
            <w:shd w:val="clear" w:color="auto" w:fill="CCCCCC"/>
            <w:vAlign w:val="top"/>
          </w:tcPr>
          <w:p w14:paraId="453FD655"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0"/>
              </w:rPr>
              <w:t>component</w:t>
            </w:r>
          </w:p>
        </w:tc>
        <w:tc>
          <w:tcPr>
            <w:tcW w:w="1594" w:type="dxa"/>
            <w:shd w:val="clear" w:color="auto" w:fill="CCCCCC"/>
            <w:vAlign w:val="top"/>
          </w:tcPr>
          <w:p w14:paraId="396D448F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0"/>
              </w:rPr>
              <w:t>final concentration</w:t>
            </w:r>
          </w:p>
        </w:tc>
        <w:tc>
          <w:tcPr>
            <w:tcW w:w="1433" w:type="dxa"/>
            <w:shd w:val="clear" w:color="auto" w:fill="CCCCCC"/>
            <w:vAlign w:val="top"/>
          </w:tcPr>
          <w:p w14:paraId="1588F5FA"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0"/>
              </w:rPr>
              <w:t>dosage</w:t>
            </w:r>
          </w:p>
        </w:tc>
      </w:tr>
      <w:tr w14:paraId="194947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641" w:type="dxa"/>
            <w:shd w:val="clear" w:color="auto" w:fill="E6E6E6"/>
            <w:vAlign w:val="top"/>
          </w:tcPr>
          <w:p w14:paraId="3969326C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 for the quantification of PCR Master Mix</w:t>
            </w:r>
          </w:p>
        </w:tc>
        <w:tc>
          <w:tcPr>
            <w:tcW w:w="1594" w:type="dxa"/>
            <w:shd w:val="clear" w:color="auto" w:fill="E6E6E6"/>
            <w:vAlign w:val="top"/>
          </w:tcPr>
          <w:p w14:paraId="086B72C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1×</w:t>
            </w:r>
          </w:p>
        </w:tc>
        <w:tc>
          <w:tcPr>
            <w:tcW w:w="1433" w:type="dxa"/>
            <w:shd w:val="clear" w:color="auto" w:fill="E6E6E6"/>
            <w:vAlign w:val="top"/>
          </w:tcPr>
          <w:p w14:paraId="4D2977C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10μl</w:t>
            </w:r>
          </w:p>
        </w:tc>
      </w:tr>
      <w:tr w14:paraId="02E469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1" w:type="dxa"/>
            <w:shd w:val="clear" w:color="auto" w:fill="CCCCCC"/>
            <w:vAlign w:val="top"/>
          </w:tcPr>
          <w:p w14:paraId="049F5EE1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Upstream primer set (20 uM)</w:t>
            </w:r>
          </w:p>
        </w:tc>
        <w:tc>
          <w:tcPr>
            <w:tcW w:w="1594" w:type="dxa"/>
            <w:shd w:val="clear" w:color="auto" w:fill="CCCCCC"/>
            <w:vAlign w:val="top"/>
          </w:tcPr>
          <w:p w14:paraId="71D55DF6">
            <w:pPr>
              <w:jc w:val="center"/>
            </w:pPr>
            <w:r>
              <w:t>0.08μM</w:t>
            </w:r>
          </w:p>
        </w:tc>
        <w:tc>
          <w:tcPr>
            <w:tcW w:w="1433" w:type="dxa"/>
            <w:shd w:val="clear" w:color="auto" w:fill="CCCCCC"/>
            <w:vAlign w:val="top"/>
          </w:tcPr>
          <w:p w14:paraId="4C2E558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 08μl</w:t>
            </w:r>
          </w:p>
        </w:tc>
      </w:tr>
      <w:tr w14:paraId="3F0B78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1" w:type="dxa"/>
            <w:shd w:val="clear" w:color="auto" w:fill="E6E6E6"/>
            <w:vAlign w:val="top"/>
          </w:tcPr>
          <w:p w14:paraId="39A24E33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Downstream primer set (20 uM)</w:t>
            </w:r>
          </w:p>
        </w:tc>
        <w:tc>
          <w:tcPr>
            <w:tcW w:w="1594" w:type="dxa"/>
            <w:shd w:val="clear" w:color="auto" w:fill="E6E6E6"/>
            <w:vAlign w:val="top"/>
          </w:tcPr>
          <w:p w14:paraId="3477E87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 08μM</w:t>
            </w:r>
          </w:p>
        </w:tc>
        <w:tc>
          <w:tcPr>
            <w:tcW w:w="1433" w:type="dxa"/>
            <w:shd w:val="clear" w:color="auto" w:fill="E6E6E6"/>
            <w:vAlign w:val="top"/>
          </w:tcPr>
          <w:p w14:paraId="0B09700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 08μl</w:t>
            </w:r>
          </w:p>
        </w:tc>
      </w:tr>
      <w:tr w14:paraId="393D8B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1" w:type="dxa"/>
            <w:shd w:val="clear" w:color="auto" w:fill="CCCCCC"/>
            <w:vAlign w:val="top"/>
          </w:tcPr>
          <w:p w14:paraId="7DBADDB9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cDNA templet</w:t>
            </w:r>
          </w:p>
        </w:tc>
        <w:tc>
          <w:tcPr>
            <w:tcW w:w="1594" w:type="dxa"/>
            <w:shd w:val="clear" w:color="auto" w:fill="CCCCCC"/>
            <w:vAlign w:val="top"/>
          </w:tcPr>
          <w:p w14:paraId="58F36C98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"/>
              </w:rPr>
              <w:t>—</w:t>
            </w:r>
          </w:p>
        </w:tc>
        <w:tc>
          <w:tcPr>
            <w:tcW w:w="1433" w:type="dxa"/>
            <w:shd w:val="clear" w:color="auto" w:fill="CCCCCC"/>
            <w:vAlign w:val="top"/>
          </w:tcPr>
          <w:p w14:paraId="4D7737A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2μl</w:t>
            </w:r>
          </w:p>
        </w:tc>
      </w:tr>
      <w:tr w14:paraId="14D66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1" w:type="dxa"/>
            <w:shd w:val="clear" w:color="auto" w:fill="E6E6E6"/>
            <w:vAlign w:val="top"/>
          </w:tcPr>
          <w:p w14:paraId="4F248CA1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Taq DNA Polymerase (2.5 U / μ l)</w:t>
            </w:r>
          </w:p>
        </w:tc>
        <w:tc>
          <w:tcPr>
            <w:tcW w:w="1594" w:type="dxa"/>
            <w:shd w:val="clear" w:color="auto" w:fill="E6E6E6"/>
            <w:vAlign w:val="top"/>
          </w:tcPr>
          <w:p w14:paraId="5DAA31D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 05 U/μl</w:t>
            </w:r>
          </w:p>
        </w:tc>
        <w:tc>
          <w:tcPr>
            <w:tcW w:w="1433" w:type="dxa"/>
            <w:shd w:val="clear" w:color="auto" w:fill="E6E6E6"/>
            <w:vAlign w:val="top"/>
          </w:tcPr>
          <w:p w14:paraId="55422E7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 4μl</w:t>
            </w:r>
          </w:p>
        </w:tc>
      </w:tr>
      <w:tr w14:paraId="44ADC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41" w:type="dxa"/>
            <w:shd w:val="clear" w:color="auto" w:fill="CCCCCC"/>
            <w:vAlign w:val="top"/>
          </w:tcPr>
          <w:p w14:paraId="18C8A7B2">
            <w:pPr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dd H</w:t>
            </w:r>
            <w:r>
              <w:rPr>
                <w:rFonts w:hint="eastAsia"/>
                <w:color w:val="000000"/>
                <w:vertAlign w:val="subscript"/>
              </w:rPr>
              <w:t>2 O</w:t>
            </w:r>
          </w:p>
        </w:tc>
        <w:tc>
          <w:tcPr>
            <w:tcW w:w="1594" w:type="dxa"/>
            <w:shd w:val="clear" w:color="auto" w:fill="CCCCCC"/>
            <w:vAlign w:val="top"/>
          </w:tcPr>
          <w:p w14:paraId="68CBBB60">
            <w:pPr>
              <w:jc w:val="center"/>
              <w:rPr>
                <w:rFonts w:hint="eastAsia"/>
              </w:rPr>
            </w:pPr>
          </w:p>
        </w:tc>
        <w:tc>
          <w:tcPr>
            <w:tcW w:w="1433" w:type="dxa"/>
            <w:shd w:val="clear" w:color="auto" w:fill="CCCCCC"/>
            <w:vAlign w:val="top"/>
          </w:tcPr>
          <w:p w14:paraId="2B7B0F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Add to 20 μ l</w:t>
            </w:r>
          </w:p>
        </w:tc>
      </w:tr>
    </w:tbl>
    <w:p w14:paraId="19D49A5E">
      <w:pPr>
        <w:spacing w:line="360" w:lineRule="auto"/>
        <w:rPr>
          <w:rFonts w:hint="eastAsia"/>
          <w:b/>
          <w:bCs/>
          <w:sz w:val="24"/>
        </w:rPr>
      </w:pPr>
    </w:p>
    <w:p w14:paraId="63E11E7C">
      <w:pPr>
        <w:spacing w:line="360" w:lineRule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</w:rPr>
        <w:t>4) Quantitative fluorescence PCR reaction procedure</w:t>
      </w:r>
    </w:p>
    <w:p w14:paraId="1DE2B586">
      <w:pPr>
        <w:tabs>
          <w:tab w:val="left" w:pos="3780"/>
          <w:tab w:val="left" w:pos="6840"/>
        </w:tabs>
        <w:spacing w:line="360" w:lineRule="auto"/>
      </w:pPr>
      <w:r>
        <w:t>95 C, with a 3-min denaturation session</w:t>
      </w:r>
    </w:p>
    <w:p w14:paraId="194A3778">
      <w:pPr>
        <w:tabs>
          <w:tab w:val="left" w:pos="3780"/>
          <w:tab w:val="left" w:pos="6840"/>
        </w:tabs>
        <w:spacing w:line="360" w:lineRule="auto"/>
        <w:rPr>
          <w:rFonts w:hint="eastAsia"/>
        </w:rPr>
      </w:pPr>
      <w:r>
        <w:t>95 C, 12 seconds; 62 C, 40 seconds. 40 recurrence</w:t>
      </w:r>
    </w:p>
    <w:p w14:paraId="5787404A">
      <w:pPr>
        <w:tabs>
          <w:tab w:val="left" w:pos="3780"/>
          <w:tab w:val="left" w:pos="6840"/>
        </w:tabs>
        <w:spacing w:line="360" w:lineRule="auto"/>
        <w:rPr>
          <w:rFonts w:hint="eastAsia"/>
        </w:rPr>
      </w:pPr>
    </w:p>
    <w:p w14:paraId="30978C9E">
      <w:pPr>
        <w:tabs>
          <w:tab w:val="left" w:pos="3780"/>
          <w:tab w:val="left" w:pos="6840"/>
        </w:tabs>
        <w:spacing w:line="360" w:lineRule="auto"/>
        <w:ind w:firstLine="281" w:firstLineChars="100"/>
        <w:jc w:val="left"/>
        <w:rPr>
          <w:rFonts w:hint="eastAsia"/>
          <w:b/>
          <w:bCs/>
          <w:sz w:val="28"/>
        </w:rPr>
      </w:pPr>
    </w:p>
    <w:p w14:paraId="5E889A55">
      <w:pPr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2.</w:t>
      </w:r>
      <w:r>
        <w:rPr>
          <w:rFonts w:hint="eastAsia"/>
          <w:b/>
          <w:bCs/>
          <w:sz w:val="32"/>
          <w:szCs w:val="32"/>
        </w:rPr>
        <w:t xml:space="preserve"> Results</w:t>
      </w:r>
    </w:p>
    <w:p w14:paraId="5E0F9F37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2.1 RNA extraction quality testing</w:t>
      </w:r>
    </w:p>
    <w:tbl>
      <w:tblPr>
        <w:tblStyle w:val="5"/>
        <w:tblW w:w="7560" w:type="dxa"/>
        <w:jc w:val="center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2"/>
        <w:gridCol w:w="2726"/>
        <w:gridCol w:w="1390"/>
        <w:gridCol w:w="906"/>
        <w:gridCol w:w="2106"/>
      </w:tblGrid>
      <w:tr w14:paraId="0BDDF54A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3158" w:type="dxa"/>
            <w:gridSpan w:val="2"/>
            <w:shd w:val="clear" w:color="auto" w:fill="auto"/>
            <w:vAlign w:val="top"/>
          </w:tcPr>
          <w:p w14:paraId="1F438CB6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Sample ID</w:t>
            </w:r>
          </w:p>
        </w:tc>
        <w:tc>
          <w:tcPr>
            <w:tcW w:w="1390" w:type="dxa"/>
            <w:shd w:val="clear" w:color="auto" w:fill="auto"/>
            <w:vAlign w:val="top"/>
          </w:tcPr>
          <w:p w14:paraId="1F6AD0B8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Sample Type</w:t>
            </w:r>
          </w:p>
        </w:tc>
        <w:tc>
          <w:tcPr>
            <w:tcW w:w="906" w:type="dxa"/>
            <w:shd w:val="clear" w:color="auto" w:fill="auto"/>
            <w:vAlign w:val="top"/>
          </w:tcPr>
          <w:p w14:paraId="3EADAA37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260/280</w:t>
            </w:r>
          </w:p>
        </w:tc>
        <w:tc>
          <w:tcPr>
            <w:tcW w:w="2106" w:type="dxa"/>
            <w:shd w:val="clear" w:color="auto" w:fill="auto"/>
            <w:vAlign w:val="top"/>
          </w:tcPr>
          <w:p w14:paraId="6F5B0B00">
            <w:pPr>
              <w:widowControl/>
              <w:jc w:val="center"/>
              <w:rPr>
                <w:b/>
                <w:kern w:val="0"/>
                <w:szCs w:val="21"/>
              </w:rPr>
            </w:pPr>
            <w:r>
              <w:rPr>
                <w:b/>
                <w:kern w:val="0"/>
                <w:szCs w:val="21"/>
              </w:rPr>
              <w:t>Concentration(ng/ul)</w:t>
            </w:r>
          </w:p>
        </w:tc>
      </w:tr>
      <w:tr w14:paraId="7CBDC239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32" w:type="dxa"/>
            <w:shd w:val="clear" w:color="auto" w:fill="auto"/>
            <w:vAlign w:val="top"/>
          </w:tcPr>
          <w:p w14:paraId="69D0B146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2726" w:type="dxa"/>
            <w:shd w:val="clear" w:color="auto" w:fill="auto"/>
            <w:vAlign w:val="bottom"/>
          </w:tcPr>
          <w:p w14:paraId="47C8003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LV3NC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2AE1C6A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RNA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6EE8D09B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2.12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A268175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701.296</w:t>
            </w:r>
          </w:p>
        </w:tc>
      </w:tr>
      <w:tr w14:paraId="4204A0C1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32" w:type="dxa"/>
            <w:shd w:val="clear" w:color="auto" w:fill="auto"/>
            <w:vAlign w:val="top"/>
          </w:tcPr>
          <w:p w14:paraId="77899DFB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2726" w:type="dxa"/>
            <w:shd w:val="clear" w:color="auto" w:fill="auto"/>
            <w:vAlign w:val="bottom"/>
          </w:tcPr>
          <w:p w14:paraId="79E1E752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DHCR7-Homo-288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74A9016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RNA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0298208F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AEB7B5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650.828</w:t>
            </w:r>
          </w:p>
        </w:tc>
      </w:tr>
      <w:tr w14:paraId="7FCC2035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32" w:type="dxa"/>
            <w:shd w:val="clear" w:color="auto" w:fill="auto"/>
            <w:vAlign w:val="top"/>
          </w:tcPr>
          <w:p w14:paraId="4F204AAF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2726" w:type="dxa"/>
            <w:shd w:val="clear" w:color="auto" w:fill="auto"/>
            <w:vAlign w:val="bottom"/>
          </w:tcPr>
          <w:p w14:paraId="0B1FADAA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DHCR7-Homo-821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37AC0493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RNA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58C80E1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1E39852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684.71</w:t>
            </w:r>
          </w:p>
        </w:tc>
      </w:tr>
      <w:tr w14:paraId="2817B86E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32" w:type="dxa"/>
            <w:shd w:val="clear" w:color="auto" w:fill="auto"/>
            <w:vAlign w:val="top"/>
          </w:tcPr>
          <w:p w14:paraId="643E15B9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2726" w:type="dxa"/>
            <w:shd w:val="clear" w:color="auto" w:fill="auto"/>
            <w:vAlign w:val="bottom"/>
          </w:tcPr>
          <w:p w14:paraId="78468C80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DHCR7-Homo-962</w:t>
            </w:r>
          </w:p>
        </w:tc>
        <w:tc>
          <w:tcPr>
            <w:tcW w:w="1390" w:type="dxa"/>
            <w:shd w:val="clear" w:color="auto" w:fill="auto"/>
            <w:vAlign w:val="center"/>
          </w:tcPr>
          <w:p w14:paraId="0F14251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RNA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71F1C886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2.14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42EAA4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486.477</w:t>
            </w:r>
          </w:p>
        </w:tc>
      </w:tr>
      <w:tr w14:paraId="4B1B91F6"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  <w:jc w:val="center"/>
        </w:trPr>
        <w:tc>
          <w:tcPr>
            <w:tcW w:w="432" w:type="dxa"/>
            <w:shd w:val="clear" w:color="auto" w:fill="auto"/>
            <w:vAlign w:val="top"/>
          </w:tcPr>
          <w:p w14:paraId="206B3EC8">
            <w:pPr>
              <w:jc w:val="center"/>
              <w:rPr>
                <w:color w:val="000000"/>
                <w:szCs w:val="21"/>
              </w:rPr>
            </w:pPr>
            <w:r>
              <w:rPr>
                <w:rFonts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2726" w:type="dxa"/>
            <w:shd w:val="clear" w:color="auto" w:fill="auto"/>
            <w:vAlign w:val="bottom"/>
          </w:tcPr>
          <w:p w14:paraId="2CF54586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DHCR7-Homo-1064</w:t>
            </w:r>
          </w:p>
        </w:tc>
        <w:tc>
          <w:tcPr>
            <w:tcW w:w="1390" w:type="dxa"/>
            <w:shd w:val="clear" w:color="auto" w:fill="auto"/>
            <w:vAlign w:val="top"/>
          </w:tcPr>
          <w:p w14:paraId="1398244A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kern w:val="0"/>
                <w:szCs w:val="21"/>
              </w:rPr>
              <w:t>RNA</w:t>
            </w:r>
          </w:p>
        </w:tc>
        <w:tc>
          <w:tcPr>
            <w:tcW w:w="906" w:type="dxa"/>
            <w:shd w:val="clear" w:color="auto" w:fill="auto"/>
            <w:vAlign w:val="center"/>
          </w:tcPr>
          <w:p w14:paraId="1760752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2.1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3819497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572.452</w:t>
            </w:r>
          </w:p>
        </w:tc>
      </w:tr>
    </w:tbl>
    <w:p w14:paraId="33C73DBB">
      <w:pPr>
        <w:tabs>
          <w:tab w:val="left" w:pos="3780"/>
          <w:tab w:val="left" w:pos="6840"/>
        </w:tabs>
        <w:spacing w:line="360" w:lineRule="auto"/>
        <w:ind w:right="-718" w:rightChars="-342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drawing>
          <wp:inline distT="0" distB="0" distL="114300" distR="114300">
            <wp:extent cx="2882900" cy="3352800"/>
            <wp:effectExtent l="0" t="0" r="12700" b="0"/>
            <wp:docPr id="7" name="图片 1" descr="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RN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829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7C871F">
      <w:pPr>
        <w:tabs>
          <w:tab w:val="left" w:pos="3780"/>
          <w:tab w:val="left" w:pos="6840"/>
        </w:tabs>
        <w:spacing w:line="360" w:lineRule="auto"/>
        <w:ind w:right="-718" w:rightChars="-342"/>
        <w:rPr>
          <w:rFonts w:hint="eastAsia"/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1       2       3      4       5</w:t>
      </w:r>
    </w:p>
    <w:p w14:paraId="03A3A9C0">
      <w:pPr>
        <w:tabs>
          <w:tab w:val="left" w:pos="3780"/>
          <w:tab w:val="left" w:pos="6840"/>
        </w:tabs>
        <w:spacing w:line="360" w:lineRule="auto"/>
        <w:ind w:right="-718" w:rightChars="-342" w:firstLine="361" w:firstLineChars="100"/>
        <w:rPr>
          <w:rFonts w:hint="eastAsia"/>
          <w:b/>
          <w:sz w:val="36"/>
          <w:szCs w:val="36"/>
        </w:rPr>
      </w:pPr>
    </w:p>
    <w:p w14:paraId="219E0D0D">
      <w:p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1. The 28s rRNA and 18s rRNA bands were clearly visible by sample RNA electrophoresis, indicating that the RNA is not degraded;</w:t>
      </w:r>
    </w:p>
    <w:p w14:paraId="3BFD9034">
      <w:p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2. Quality determination criteria:</w:t>
      </w:r>
    </w:p>
    <w:p w14:paraId="1682743B">
      <w:p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A. Sample OD measurement A260 / A280 is between 1.9 and 2.1, with no contamination during the extraction process and the best quality;</w:t>
      </w:r>
    </w:p>
    <w:p w14:paraId="3618732F">
      <w:pPr>
        <w:spacing w:line="360" w:lineRule="auto"/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B. The OD value of the sample A260 / A280 is between 1.8 and 1.9, and trace contamination may occur during the extraction process, which is within the acceptable range of the experiment;</w:t>
      </w:r>
    </w:p>
    <w:p w14:paraId="787A1735">
      <w:pPr>
        <w:spacing w:line="360" w:lineRule="auto"/>
        <w:rPr>
          <w:rFonts w:hint="eastAsia"/>
          <w:b/>
          <w:color w:val="000000"/>
          <w:sz w:val="36"/>
          <w:szCs w:val="36"/>
        </w:rPr>
      </w:pPr>
      <w:r>
        <w:rPr>
          <w:rFonts w:hint="eastAsia"/>
          <w:color w:val="000000"/>
          <w:szCs w:val="21"/>
        </w:rPr>
        <w:t>C. Sample OD determination of A260 / A280 was less than 1.8, and protein or organic reagent phenol residues remained during the extraction.</w:t>
      </w:r>
    </w:p>
    <w:p w14:paraId="1A3ED464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2.2 Amplification curve</w:t>
      </w:r>
    </w:p>
    <w:p w14:paraId="0B8BBD50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1883410" cy="1080770"/>
            <wp:effectExtent l="0" t="0" r="2540" b="5080"/>
            <wp:docPr id="8" name="图片 2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" descr="1-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drawing>
          <wp:inline distT="0" distB="0" distL="114300" distR="114300">
            <wp:extent cx="1883410" cy="1080770"/>
            <wp:effectExtent l="0" t="0" r="2540" b="5080"/>
            <wp:docPr id="14" name="图片 3" descr="2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2-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83410" cy="1080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C9C5BE">
      <w:pPr>
        <w:spacing w:line="360" w:lineRule="auto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Figure 1. h-ACTB / h / DHCR7 amplification curve</w:t>
      </w:r>
    </w:p>
    <w:p w14:paraId="0911DF1C">
      <w:pPr>
        <w:spacing w:line="360" w:lineRule="auto"/>
        <w:jc w:val="center"/>
        <w:rPr>
          <w:rFonts w:hint="eastAsia" w:ascii="宋体" w:hAnsi="宋体"/>
          <w:color w:val="000000"/>
          <w:szCs w:val="21"/>
        </w:rPr>
      </w:pPr>
    </w:p>
    <w:p w14:paraId="6944D7F1">
      <w:pPr>
        <w:spacing w:line="360" w:lineRule="auto"/>
        <w:jc w:val="center"/>
        <w:rPr>
          <w:rFonts w:ascii="宋体" w:hAnsi="宋体"/>
          <w:szCs w:val="21"/>
        </w:rPr>
      </w:pPr>
    </w:p>
    <w:p w14:paraId="3C3810D6">
      <w:pPr>
        <w:spacing w:line="360" w:lineRule="auto"/>
        <w:jc w:val="center"/>
        <w:rPr>
          <w:rFonts w:ascii="宋体" w:hAnsi="宋体"/>
          <w:color w:val="000000"/>
          <w:szCs w:val="21"/>
        </w:rPr>
      </w:pPr>
    </w:p>
    <w:p w14:paraId="7E8FBD91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The 2.3 SYBR Green melting curve</w:t>
      </w:r>
    </w:p>
    <w:p w14:paraId="63537B8F">
      <w:pPr>
        <w:spacing w:line="360" w:lineRule="auto"/>
        <w:jc w:val="center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drawing>
          <wp:inline distT="0" distB="0" distL="114300" distR="114300">
            <wp:extent cx="1734185" cy="2162175"/>
            <wp:effectExtent l="0" t="0" r="18415" b="9525"/>
            <wp:docPr id="13" name="图片 4" descr="1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4" descr="1-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/>
          <w:szCs w:val="21"/>
        </w:rPr>
        <w:drawing>
          <wp:inline distT="0" distB="0" distL="114300" distR="114300">
            <wp:extent cx="1734185" cy="2162175"/>
            <wp:effectExtent l="0" t="0" r="18415" b="9525"/>
            <wp:docPr id="9" name="图片 5" descr="2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2-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3418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09179">
      <w:pPr>
        <w:spacing w:line="360" w:lineRule="auto"/>
        <w:jc w:val="center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Figure 1. h-ACTB / h-DHCR7 melting curve</w:t>
      </w:r>
    </w:p>
    <w:p w14:paraId="01316D48">
      <w:pPr>
        <w:spacing w:line="360" w:lineRule="auto"/>
        <w:jc w:val="center"/>
        <w:rPr>
          <w:rFonts w:hint="eastAsia" w:ascii="宋体" w:hAnsi="宋体"/>
          <w:color w:val="000000"/>
          <w:szCs w:val="21"/>
        </w:rPr>
      </w:pPr>
    </w:p>
    <w:p w14:paraId="6BE622B5">
      <w:pPr>
        <w:spacing w:line="360" w:lineRule="auto"/>
        <w:jc w:val="center"/>
        <w:rPr>
          <w:rFonts w:hint="eastAsia" w:ascii="宋体" w:hAnsi="宋体"/>
          <w:color w:val="000000"/>
          <w:szCs w:val="21"/>
        </w:rPr>
      </w:pPr>
    </w:p>
    <w:p w14:paraId="48E03503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160EA935">
      <w:pPr>
        <w:spacing w:line="360" w:lineRule="auto"/>
        <w:jc w:val="center"/>
        <w:rPr>
          <w:rFonts w:ascii="宋体" w:hAnsi="宋体"/>
          <w:color w:val="000000"/>
          <w:szCs w:val="21"/>
        </w:rPr>
      </w:pPr>
    </w:p>
    <w:p w14:paraId="1766EE8B">
      <w:pPr>
        <w:spacing w:line="360" w:lineRule="auto"/>
        <w:jc w:val="center"/>
        <w:rPr>
          <w:rFonts w:hint="eastAsia" w:ascii="宋体" w:hAnsi="宋体"/>
          <w:color w:val="000000"/>
          <w:szCs w:val="21"/>
        </w:rPr>
      </w:pPr>
    </w:p>
    <w:p w14:paraId="40FB2DC0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2.4 Bar chart analysis</w:t>
      </w:r>
    </w:p>
    <w:tbl>
      <w:tblPr>
        <w:tblStyle w:val="5"/>
        <w:tblW w:w="8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7"/>
        <w:gridCol w:w="1252"/>
        <w:gridCol w:w="1561"/>
        <w:gridCol w:w="1561"/>
        <w:gridCol w:w="1561"/>
        <w:gridCol w:w="1612"/>
      </w:tblGrid>
      <w:tr w14:paraId="0324D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9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CE580"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12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C88E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LV3NC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21D3D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DHCR7-Homo</w:t>
            </w:r>
          </w:p>
          <w:p w14:paraId="7146D15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-288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0C646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DHCR7-Homo</w:t>
            </w:r>
          </w:p>
          <w:p w14:paraId="4DEF39B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-821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82999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DHCR7-Homo</w:t>
            </w:r>
          </w:p>
          <w:p w14:paraId="45E07A5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-962</w:t>
            </w:r>
          </w:p>
        </w:tc>
        <w:tc>
          <w:tcPr>
            <w:tcW w:w="16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043C3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DHCR7-Homo</w:t>
            </w:r>
          </w:p>
          <w:p w14:paraId="68B3957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-1064</w:t>
            </w:r>
          </w:p>
        </w:tc>
      </w:tr>
      <w:tr w14:paraId="0DAE5E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1473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Repeat1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0C8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0.7701131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18ED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1.474995862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55E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1.11200843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8FAB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0.2310325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DB78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0.4248041</w:t>
            </w:r>
          </w:p>
        </w:tc>
      </w:tr>
      <w:tr w14:paraId="3213E5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B2F0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Repeat2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2BD98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1.1411126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802D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1.562055776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445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1.0998074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7B0B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0.2193595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2F4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0.4439521</w:t>
            </w:r>
          </w:p>
        </w:tc>
      </w:tr>
      <w:tr w14:paraId="74A5DF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ECD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Repeat3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27C5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1.1379338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9CA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1.546236813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7E7D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1.15701322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0D0B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0.2161122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DC99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0.4377861</w:t>
            </w:r>
          </w:p>
        </w:tc>
      </w:tr>
      <w:tr w14:paraId="0D318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405B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Mean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1A777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1.00</w:t>
            </w:r>
          </w:p>
          <w:p w14:paraId="7FAEA5E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(0.71~1.42)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E12D2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1.53</w:t>
            </w:r>
          </w:p>
          <w:p w14:paraId="3044D18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(1.19~1.96)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E97C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1.12</w:t>
            </w:r>
          </w:p>
          <w:p w14:paraId="2AF976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(0.87~1.44)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B3A7E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0.22</w:t>
            </w:r>
          </w:p>
          <w:p w14:paraId="2702AC4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(0.17~0.29)</w:t>
            </w: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E9F0B"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0.44</w:t>
            </w:r>
          </w:p>
          <w:p w14:paraId="65FBDE1C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(0.34~0.56)</w:t>
            </w:r>
          </w:p>
        </w:tc>
      </w:tr>
    </w:tbl>
    <w:p w14:paraId="40163CDD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23EE424B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607D9982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pict>
          <v:shape id="_x0000_s2056" o:spid="_x0000_s2056" o:spt="75" type="#_x0000_t75" style="position:absolute;left:0pt;margin-left:70.55pt;margin-top:0.7pt;height:179.35pt;width:325.7pt;z-index:251660288;mso-width-relative:page;mso-height-relative:page;" o:ole="t" fillcolor="#FFFFFF" filled="t" o:preferrelative="t" stroked="t" coordsize="21600,21600">
            <v:path/>
            <v:fill on="t" focussize="0,0"/>
            <v:stroke/>
            <v:imagedata r:id="rId11" o:title=""/>
            <o:lock v:ext="edit" aspectratio="t"/>
          </v:shape>
          <o:OLEObject Type="Embed" ProgID="" ShapeID="_x0000_s2056" DrawAspect="Content" ObjectID="_1468075725" r:id="rId10">
            <o:LockedField>false</o:LockedField>
          </o:OLEObject>
        </w:pict>
      </w:r>
    </w:p>
    <w:p w14:paraId="7716CA0F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330F16B4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30F86E1B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523D454D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4B287BE4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434DB9D6">
      <w:pPr>
        <w:tabs>
          <w:tab w:val="left" w:pos="3780"/>
          <w:tab w:val="left" w:pos="6840"/>
        </w:tabs>
        <w:spacing w:line="360" w:lineRule="auto"/>
        <w:ind w:right="-718" w:rightChars="-342"/>
        <w:jc w:val="center"/>
        <w:outlineLvl w:val="1"/>
        <w:rPr>
          <w:b/>
          <w:bCs/>
          <w:sz w:val="28"/>
          <w:szCs w:val="28"/>
        </w:rPr>
      </w:pPr>
      <w:r>
        <w:rPr>
          <w:color w:val="000000"/>
          <w:szCs w:val="21"/>
        </w:rPr>
        <w:t>Figure 1. LV3NC as the calibrated h-ACTB as the internal reference h-DHCR 7 gene expression level</w:t>
      </w:r>
      <w:bookmarkStart w:id="0" w:name="OLE_LINK8"/>
      <w:bookmarkEnd w:id="0"/>
    </w:p>
    <w:p w14:paraId="27B52B33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35C68A13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0D6DD19E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2.5, electrophoregram</w:t>
      </w:r>
    </w:p>
    <w:p w14:paraId="0E99AE3C">
      <w:pPr>
        <w:tabs>
          <w:tab w:val="right" w:pos="9360"/>
        </w:tabs>
        <w:spacing w:line="360" w:lineRule="auto"/>
        <w:jc w:val="center"/>
        <w:rPr>
          <w:rFonts w:hint="eastAsia"/>
        </w:rPr>
      </w:pPr>
      <w:r>
        <w:drawing>
          <wp:inline distT="0" distB="0" distL="114300" distR="114300">
            <wp:extent cx="1087755" cy="1746885"/>
            <wp:effectExtent l="0" t="0" r="17145" b="5715"/>
            <wp:docPr id="15" name="图片 6" descr="50bp Mark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6" descr="50bp Marker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087755" cy="174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4419600" cy="2285365"/>
            <wp:effectExtent l="0" t="0" r="0" b="635"/>
            <wp:docPr id="12" name="图片 7" descr="P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7" descr="PCR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28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66F02">
      <w:pPr>
        <w:tabs>
          <w:tab w:val="right" w:pos="9360"/>
        </w:tabs>
        <w:spacing w:line="360" w:lineRule="auto"/>
        <w:jc w:val="center"/>
        <w:rPr>
          <w:rFonts w:hint="eastAsia"/>
          <w:b/>
          <w:bCs/>
          <w:sz w:val="28"/>
          <w:szCs w:val="28"/>
        </w:rPr>
      </w:pPr>
    </w:p>
    <w:p w14:paraId="2CADD8F6">
      <w:pPr>
        <w:tabs>
          <w:tab w:val="left" w:pos="3780"/>
          <w:tab w:val="left" w:pos="6840"/>
        </w:tabs>
        <w:spacing w:line="360" w:lineRule="auto"/>
        <w:ind w:right="-718" w:rightChars="-342"/>
        <w:rPr>
          <w:rFonts w:hint="eastAsia"/>
          <w:bCs/>
          <w:sz w:val="24"/>
          <w:lang w:val="fr-FR"/>
        </w:rPr>
      </w:pPr>
    </w:p>
    <w:p w14:paraId="72FE91C3">
      <w:pPr>
        <w:tabs>
          <w:tab w:val="left" w:pos="3780"/>
          <w:tab w:val="left" w:pos="6840"/>
        </w:tabs>
        <w:spacing w:line="360" w:lineRule="auto"/>
        <w:ind w:right="-718" w:rightChars="-342"/>
        <w:rPr>
          <w:rFonts w:hint="eastAsia"/>
          <w:bCs/>
          <w:sz w:val="24"/>
          <w:lang w:val="fr-FR"/>
        </w:rPr>
      </w:pPr>
      <w:r>
        <w:rPr>
          <w:rFonts w:hint="eastAsia"/>
          <w:bCs/>
          <w:sz w:val="24"/>
          <w:lang w:val="fr-FR"/>
        </w:rPr>
        <w:t>[conclusion]</w:t>
      </w:r>
    </w:p>
    <w:p w14:paraId="735049DF">
      <w:pPr>
        <w:tabs>
          <w:tab w:val="left" w:pos="3780"/>
          <w:tab w:val="left" w:pos="6840"/>
        </w:tabs>
        <w:spacing w:line="360" w:lineRule="auto"/>
        <w:ind w:right="-718" w:rightChars="-342"/>
        <w:rPr>
          <w:rFonts w:hint="eastAsia"/>
          <w:bCs/>
          <w:szCs w:val="21"/>
          <w:lang w:val="fr-FR"/>
        </w:rPr>
      </w:pPr>
      <w:r>
        <w:rPr>
          <w:rFonts w:hint="eastAsia"/>
          <w:bCs/>
          <w:szCs w:val="21"/>
          <w:lang w:val="fr-FR"/>
        </w:rPr>
        <w:t>Electrophoresis showed that the PCR products were of correct size and the absence of the mixed band indicated no specific amplification.</w:t>
      </w:r>
    </w:p>
    <w:p w14:paraId="0565F26A">
      <w:pPr>
        <w:tabs>
          <w:tab w:val="left" w:pos="3780"/>
          <w:tab w:val="left" w:pos="6840"/>
        </w:tabs>
        <w:spacing w:line="360" w:lineRule="auto"/>
        <w:ind w:right="-718" w:rightChars="-342"/>
        <w:rPr>
          <w:rFonts w:hint="eastAsia"/>
          <w:bCs/>
          <w:szCs w:val="21"/>
          <w:lang w:val="fr-FR"/>
        </w:rPr>
      </w:pPr>
    </w:p>
    <w:p w14:paraId="3231C690">
      <w:pPr>
        <w:tabs>
          <w:tab w:val="left" w:pos="3780"/>
          <w:tab w:val="left" w:pos="6840"/>
        </w:tabs>
        <w:spacing w:line="360" w:lineRule="auto"/>
        <w:ind w:right="-718" w:rightChars="-342"/>
        <w:rPr>
          <w:rFonts w:hint="eastAsia"/>
          <w:bCs/>
          <w:szCs w:val="21"/>
          <w:lang w:val="fr-FR"/>
        </w:rPr>
      </w:pPr>
    </w:p>
    <w:p w14:paraId="14C81FF3">
      <w:pPr>
        <w:tabs>
          <w:tab w:val="left" w:pos="3780"/>
          <w:tab w:val="left" w:pos="6840"/>
        </w:tabs>
        <w:spacing w:line="360" w:lineRule="auto"/>
        <w:ind w:right="-718" w:rightChars="-342"/>
        <w:rPr>
          <w:rFonts w:hint="eastAsia"/>
          <w:szCs w:val="22"/>
        </w:rPr>
      </w:pPr>
    </w:p>
    <w:p w14:paraId="369D6F6E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2.6 Raw data and relative quantitative calculations</w:t>
      </w:r>
    </w:p>
    <w:tbl>
      <w:tblPr>
        <w:tblStyle w:val="5"/>
        <w:tblW w:w="5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80"/>
        <w:gridCol w:w="2560"/>
      </w:tblGrid>
      <w:tr w14:paraId="7B2803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6BDF8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9927E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LV3NC</w:t>
            </w:r>
          </w:p>
        </w:tc>
      </w:tr>
      <w:tr w14:paraId="74F1C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5BC907B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E8C6C4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h-ACTB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E10B2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h-DHCR7</w:t>
            </w:r>
          </w:p>
        </w:tc>
      </w:tr>
      <w:tr w14:paraId="2C3D5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D89418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D49A7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18.35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3CD65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28.97</w:t>
            </w:r>
          </w:p>
        </w:tc>
      </w:tr>
      <w:tr w14:paraId="1A1A4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C3362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C06CD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18.99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386497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28.90</w:t>
            </w:r>
          </w:p>
        </w:tc>
      </w:tr>
      <w:tr w14:paraId="55427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09025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D383D0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18.93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C92E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28.91</w:t>
            </w:r>
          </w:p>
        </w:tc>
      </w:tr>
      <w:tr w14:paraId="0D330B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EC467A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Mean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044056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18.76±0.35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F24E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28.93±0.04</w:t>
            </w:r>
          </w:p>
        </w:tc>
      </w:tr>
      <w:tr w14:paraId="14FCE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E8E119">
            <w:pPr>
              <w:widowControl/>
              <w:jc w:val="center"/>
              <w:rPr>
                <w:rFonts w:ascii="Symbol" w:hAnsi="Symbol" w:cs="宋体"/>
                <w:kern w:val="0"/>
                <w:sz w:val="22"/>
                <w:szCs w:val="22"/>
              </w:rPr>
            </w:pPr>
            <w:r>
              <w:rPr>
                <w:rFonts w:ascii="Symbol" w:hAnsi="Symbol" w:cs="宋体"/>
                <w:kern w:val="0"/>
                <w:sz w:val="22"/>
                <w:szCs w:val="22"/>
              </w:rPr>
              <w:t>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EC583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6B6D5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10.17±0.36</w:t>
            </w:r>
          </w:p>
        </w:tc>
      </w:tr>
      <w:tr w14:paraId="26AD7B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9FC2540">
            <w:pPr>
              <w:widowControl/>
              <w:jc w:val="center"/>
              <w:rPr>
                <w:rFonts w:ascii="Symbol" w:hAnsi="Symbol" w:cs="宋体"/>
                <w:kern w:val="0"/>
                <w:sz w:val="22"/>
                <w:szCs w:val="22"/>
              </w:rPr>
            </w:pPr>
            <w:r>
              <w:rPr>
                <w:rFonts w:ascii="Symbol" w:hAnsi="Symbol" w:cs="宋体"/>
                <w:kern w:val="0"/>
                <w:sz w:val="22"/>
                <w:szCs w:val="22"/>
              </w:rPr>
              <w:t>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C8F5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53C38FC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0.00±0.50</w:t>
            </w:r>
          </w:p>
        </w:tc>
      </w:tr>
      <w:tr w14:paraId="6D307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5819D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  <w:vertAlign w:val="superscript"/>
              </w:rPr>
              <w:t>-</w:t>
            </w:r>
            <w:r>
              <w:rPr>
                <w:rFonts w:ascii="Symbol" w:hAnsi="Symbol"/>
                <w:kern w:val="0"/>
                <w:sz w:val="22"/>
                <w:szCs w:val="22"/>
                <w:vertAlign w:val="superscript"/>
              </w:rPr>
              <w:t></w:t>
            </w:r>
            <w:r>
              <w:rPr>
                <w:kern w:val="0"/>
                <w:sz w:val="22"/>
                <w:szCs w:val="22"/>
                <w:vertAlign w:val="superscript"/>
              </w:rPr>
              <w:t>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74F7A1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0ADFFE">
            <w:pPr>
              <w:widowControl/>
              <w:jc w:val="center"/>
              <w:rPr>
                <w:b/>
                <w:bCs/>
                <w:kern w:val="0"/>
                <w:sz w:val="22"/>
                <w:szCs w:val="22"/>
              </w:rPr>
            </w:pPr>
            <w:r>
              <w:rPr>
                <w:b/>
                <w:bCs/>
                <w:kern w:val="0"/>
                <w:sz w:val="22"/>
                <w:szCs w:val="22"/>
              </w:rPr>
              <w:t>1.00(0.71~1.42)</w:t>
            </w:r>
          </w:p>
        </w:tc>
      </w:tr>
    </w:tbl>
    <w:p w14:paraId="334B7B48">
      <w:pPr>
        <w:ind w:left="-360" w:firstLine="360"/>
        <w:jc w:val="center"/>
        <w:rPr>
          <w:rFonts w:hint="eastAsia"/>
          <w:b/>
          <w:bCs/>
          <w:sz w:val="28"/>
          <w:szCs w:val="28"/>
        </w:rPr>
      </w:pPr>
    </w:p>
    <w:tbl>
      <w:tblPr>
        <w:tblStyle w:val="5"/>
        <w:tblW w:w="5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80"/>
        <w:gridCol w:w="2560"/>
      </w:tblGrid>
      <w:tr w14:paraId="6FFFEE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1499277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2961A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DHCR7-Homo-288</w:t>
            </w:r>
          </w:p>
        </w:tc>
      </w:tr>
      <w:tr w14:paraId="72620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0D5F6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98FDC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h-ACTB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EAA63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h-DHCR7</w:t>
            </w:r>
          </w:p>
        </w:tc>
      </w:tr>
      <w:tr w14:paraId="6CCEA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958B7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625A34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16.97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D57FA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26.48</w:t>
            </w:r>
          </w:p>
        </w:tc>
      </w:tr>
      <w:tr w14:paraId="5A7C5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A97C6A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DB7B83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16.96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C701E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26.51</w:t>
            </w:r>
          </w:p>
        </w:tc>
      </w:tr>
      <w:tr w14:paraId="107404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7FB11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60E186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16.87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4F99E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26.49</w:t>
            </w:r>
          </w:p>
        </w:tc>
      </w:tr>
      <w:tr w14:paraId="4311F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AFFF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Mean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6D081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16.93±0.06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CA605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26.49±0.02</w:t>
            </w:r>
          </w:p>
        </w:tc>
      </w:tr>
      <w:tr w14:paraId="5942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5487A5F">
            <w:pPr>
              <w:widowControl/>
              <w:jc w:val="center"/>
              <w:rPr>
                <w:rFonts w:ascii="Symbol" w:hAnsi="Symbol" w:cs="宋体"/>
                <w:kern w:val="0"/>
                <w:sz w:val="22"/>
                <w:szCs w:val="22"/>
              </w:rPr>
            </w:pPr>
            <w:r>
              <w:rPr>
                <w:rFonts w:ascii="Symbol" w:hAnsi="Symbol" w:cs="宋体"/>
                <w:kern w:val="0"/>
                <w:sz w:val="22"/>
                <w:szCs w:val="22"/>
              </w:rPr>
              <w:t>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1E424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D3A65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9.56±0.06</w:t>
            </w:r>
          </w:p>
        </w:tc>
      </w:tr>
      <w:tr w14:paraId="6A1B78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EC4F7F0">
            <w:pPr>
              <w:widowControl/>
              <w:jc w:val="center"/>
              <w:rPr>
                <w:rFonts w:ascii="Symbol" w:hAnsi="Symbol" w:cs="宋体"/>
                <w:kern w:val="0"/>
                <w:sz w:val="22"/>
                <w:szCs w:val="22"/>
              </w:rPr>
            </w:pPr>
            <w:r>
              <w:rPr>
                <w:rFonts w:ascii="Symbol" w:hAnsi="Symbol" w:cs="宋体"/>
                <w:kern w:val="0"/>
                <w:sz w:val="22"/>
                <w:szCs w:val="22"/>
              </w:rPr>
              <w:t>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428A22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CBEF0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-0.61±0.36</w:t>
            </w:r>
          </w:p>
        </w:tc>
      </w:tr>
      <w:tr w14:paraId="568963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8E480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  <w:vertAlign w:val="superscript"/>
              </w:rPr>
              <w:t>-</w:t>
            </w:r>
            <w:r>
              <w:rPr>
                <w:rFonts w:ascii="Symbol" w:hAnsi="Symbol"/>
                <w:kern w:val="0"/>
                <w:sz w:val="22"/>
                <w:szCs w:val="22"/>
                <w:vertAlign w:val="superscript"/>
              </w:rPr>
              <w:t></w:t>
            </w:r>
            <w:r>
              <w:rPr>
                <w:kern w:val="0"/>
                <w:sz w:val="22"/>
                <w:szCs w:val="22"/>
                <w:vertAlign w:val="superscript"/>
              </w:rPr>
              <w:t>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F2C34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DD3CE8">
            <w:pPr>
              <w:widowControl/>
              <w:jc w:val="center"/>
              <w:rPr>
                <w:b/>
                <w:bCs/>
                <w:color w:val="0000CC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CC"/>
                <w:kern w:val="0"/>
                <w:sz w:val="22"/>
                <w:szCs w:val="22"/>
              </w:rPr>
              <w:t>1.53(1.19~1.96)</w:t>
            </w:r>
          </w:p>
        </w:tc>
      </w:tr>
    </w:tbl>
    <w:p w14:paraId="54A83DBE">
      <w:pPr>
        <w:ind w:left="-360" w:firstLine="360"/>
        <w:jc w:val="center"/>
        <w:rPr>
          <w:rFonts w:hint="eastAsia"/>
          <w:b/>
          <w:bCs/>
          <w:sz w:val="28"/>
          <w:szCs w:val="28"/>
        </w:rPr>
      </w:pPr>
    </w:p>
    <w:tbl>
      <w:tblPr>
        <w:tblStyle w:val="5"/>
        <w:tblW w:w="5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80"/>
        <w:gridCol w:w="2560"/>
      </w:tblGrid>
      <w:tr w14:paraId="7BAABF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726F85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BB368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DHCR7-Homo-821</w:t>
            </w:r>
          </w:p>
        </w:tc>
      </w:tr>
      <w:tr w14:paraId="3D8E3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72606A8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BBD2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h-ACTB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CAEBD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h-DHCR7</w:t>
            </w:r>
          </w:p>
        </w:tc>
      </w:tr>
      <w:tr w14:paraId="7EFB16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24C8D1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842C4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18.50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CF503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28.43</w:t>
            </w:r>
          </w:p>
        </w:tc>
      </w:tr>
      <w:tr w14:paraId="76E18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5F7E8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36379B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18.39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BBC7B4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28.46</w:t>
            </w:r>
          </w:p>
        </w:tc>
      </w:tr>
      <w:tr w14:paraId="61F146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5B69B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959C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18.39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C43592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28.41</w:t>
            </w:r>
          </w:p>
        </w:tc>
      </w:tr>
      <w:tr w14:paraId="65CC58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F8C2C8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Mean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9AA51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18.43±0.06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DEAAF9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28.43±0.03</w:t>
            </w:r>
          </w:p>
        </w:tc>
      </w:tr>
      <w:tr w14:paraId="1B0FF9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A7110BC">
            <w:pPr>
              <w:widowControl/>
              <w:jc w:val="center"/>
              <w:rPr>
                <w:rFonts w:ascii="Symbol" w:hAnsi="Symbol" w:cs="宋体"/>
                <w:kern w:val="0"/>
                <w:sz w:val="22"/>
                <w:szCs w:val="22"/>
              </w:rPr>
            </w:pPr>
            <w:r>
              <w:rPr>
                <w:rFonts w:ascii="Symbol" w:hAnsi="Symbol" w:cs="宋体"/>
                <w:kern w:val="0"/>
                <w:sz w:val="22"/>
                <w:szCs w:val="22"/>
              </w:rPr>
              <w:t>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12773E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B1533A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10±0.07</w:t>
            </w:r>
          </w:p>
        </w:tc>
      </w:tr>
      <w:tr w14:paraId="1E9F8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203D777">
            <w:pPr>
              <w:widowControl/>
              <w:jc w:val="center"/>
              <w:rPr>
                <w:rFonts w:ascii="Symbol" w:hAnsi="Symbol" w:cs="宋体"/>
                <w:kern w:val="0"/>
                <w:sz w:val="22"/>
                <w:szCs w:val="22"/>
              </w:rPr>
            </w:pPr>
            <w:r>
              <w:rPr>
                <w:rFonts w:ascii="Symbol" w:hAnsi="Symbol" w:cs="宋体"/>
                <w:kern w:val="0"/>
                <w:sz w:val="22"/>
                <w:szCs w:val="22"/>
              </w:rPr>
              <w:t>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DCC3B3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BA0258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-0.17±0.36</w:t>
            </w:r>
          </w:p>
        </w:tc>
      </w:tr>
      <w:tr w14:paraId="43E608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AE61F8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  <w:vertAlign w:val="superscript"/>
              </w:rPr>
              <w:t>-</w:t>
            </w:r>
            <w:r>
              <w:rPr>
                <w:rFonts w:ascii="Symbol" w:hAnsi="Symbol"/>
                <w:kern w:val="0"/>
                <w:sz w:val="22"/>
                <w:szCs w:val="22"/>
                <w:vertAlign w:val="superscript"/>
              </w:rPr>
              <w:t></w:t>
            </w:r>
            <w:r>
              <w:rPr>
                <w:kern w:val="0"/>
                <w:sz w:val="22"/>
                <w:szCs w:val="22"/>
                <w:vertAlign w:val="superscript"/>
              </w:rPr>
              <w:t>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8B696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B52B2CD">
            <w:pPr>
              <w:widowControl/>
              <w:jc w:val="center"/>
              <w:rPr>
                <w:b/>
                <w:bCs/>
                <w:color w:val="0000CC"/>
                <w:kern w:val="0"/>
                <w:sz w:val="22"/>
                <w:szCs w:val="22"/>
              </w:rPr>
            </w:pPr>
            <w:r>
              <w:rPr>
                <w:b/>
                <w:bCs/>
                <w:color w:val="0000CC"/>
                <w:kern w:val="0"/>
                <w:sz w:val="22"/>
                <w:szCs w:val="22"/>
              </w:rPr>
              <w:t>1.12(0.87~1.44)</w:t>
            </w:r>
          </w:p>
        </w:tc>
      </w:tr>
    </w:tbl>
    <w:p w14:paraId="1C4F2813">
      <w:pPr>
        <w:ind w:left="-360" w:firstLine="360"/>
        <w:jc w:val="center"/>
        <w:rPr>
          <w:rFonts w:hint="eastAsia"/>
          <w:b/>
          <w:bCs/>
          <w:sz w:val="28"/>
          <w:szCs w:val="28"/>
        </w:rPr>
      </w:pPr>
    </w:p>
    <w:tbl>
      <w:tblPr>
        <w:tblStyle w:val="5"/>
        <w:tblW w:w="5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80"/>
        <w:gridCol w:w="2560"/>
      </w:tblGrid>
      <w:tr w14:paraId="51F36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8B019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0C03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DHCR7-Homo-962</w:t>
            </w:r>
          </w:p>
        </w:tc>
      </w:tr>
      <w:tr w14:paraId="7C8904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8821D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C44DC2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h-ACTB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02274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h-DHCR7</w:t>
            </w:r>
          </w:p>
        </w:tc>
      </w:tr>
      <w:tr w14:paraId="6C0F9E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2113F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6C168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19.11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DBD5A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31.52</w:t>
            </w:r>
          </w:p>
        </w:tc>
      </w:tr>
      <w:tr w14:paraId="49281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7A9CF9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4FF3C5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19.11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815033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31.39</w:t>
            </w:r>
          </w:p>
        </w:tc>
      </w:tr>
      <w:tr w14:paraId="622C4D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71CEFB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7E1CF9C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19.14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41A8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31.47</w:t>
            </w:r>
          </w:p>
        </w:tc>
      </w:tr>
      <w:tr w14:paraId="24024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001124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Mean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1B9232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19.12±0.02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8A7D56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31.46±0.06</w:t>
            </w:r>
          </w:p>
        </w:tc>
      </w:tr>
      <w:tr w14:paraId="0EA788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87F969D">
            <w:pPr>
              <w:widowControl/>
              <w:jc w:val="center"/>
              <w:rPr>
                <w:rFonts w:ascii="Symbol" w:hAnsi="Symbol" w:cs="宋体"/>
                <w:kern w:val="0"/>
                <w:sz w:val="22"/>
                <w:szCs w:val="22"/>
              </w:rPr>
            </w:pPr>
            <w:r>
              <w:rPr>
                <w:rFonts w:ascii="Symbol" w:hAnsi="Symbol" w:cs="宋体"/>
                <w:kern w:val="0"/>
                <w:sz w:val="22"/>
                <w:szCs w:val="22"/>
              </w:rPr>
              <w:t>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5692A0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DB278A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12.34±0.07</w:t>
            </w:r>
          </w:p>
        </w:tc>
      </w:tr>
      <w:tr w14:paraId="0593B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5403A1">
            <w:pPr>
              <w:widowControl/>
              <w:jc w:val="center"/>
              <w:rPr>
                <w:rFonts w:ascii="Symbol" w:hAnsi="Symbol" w:cs="宋体"/>
                <w:kern w:val="0"/>
                <w:sz w:val="22"/>
                <w:szCs w:val="22"/>
              </w:rPr>
            </w:pPr>
            <w:r>
              <w:rPr>
                <w:rFonts w:ascii="Symbol" w:hAnsi="Symbol" w:cs="宋体"/>
                <w:kern w:val="0"/>
                <w:sz w:val="22"/>
                <w:szCs w:val="22"/>
              </w:rPr>
              <w:t>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088D6CC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374CDD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2.17±0.36</w:t>
            </w:r>
          </w:p>
        </w:tc>
      </w:tr>
      <w:tr w14:paraId="1248D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41C8F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  <w:vertAlign w:val="superscript"/>
              </w:rPr>
              <w:t>-</w:t>
            </w:r>
            <w:r>
              <w:rPr>
                <w:rFonts w:ascii="Symbol" w:hAnsi="Symbol"/>
                <w:kern w:val="0"/>
                <w:sz w:val="22"/>
                <w:szCs w:val="22"/>
                <w:vertAlign w:val="superscript"/>
              </w:rPr>
              <w:t></w:t>
            </w:r>
            <w:r>
              <w:rPr>
                <w:kern w:val="0"/>
                <w:sz w:val="22"/>
                <w:szCs w:val="22"/>
                <w:vertAlign w:val="superscript"/>
              </w:rPr>
              <w:t>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A7B75C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CAE76C9">
            <w:pPr>
              <w:widowControl/>
              <w:jc w:val="center"/>
              <w:rPr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FF0000"/>
                <w:kern w:val="0"/>
                <w:sz w:val="22"/>
                <w:szCs w:val="22"/>
              </w:rPr>
              <w:t>0.22(0.17~0.29)</w:t>
            </w:r>
          </w:p>
        </w:tc>
      </w:tr>
    </w:tbl>
    <w:p w14:paraId="42860853">
      <w:pPr>
        <w:ind w:left="-360" w:firstLine="360"/>
        <w:jc w:val="center"/>
        <w:rPr>
          <w:rFonts w:hint="eastAsia"/>
          <w:b/>
          <w:bCs/>
          <w:sz w:val="28"/>
          <w:szCs w:val="28"/>
        </w:rPr>
      </w:pPr>
    </w:p>
    <w:tbl>
      <w:tblPr>
        <w:tblStyle w:val="5"/>
        <w:tblW w:w="54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0"/>
        <w:gridCol w:w="1480"/>
        <w:gridCol w:w="2560"/>
      </w:tblGrid>
      <w:tr w14:paraId="005FD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558AD53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40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BD23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DHCR7-Homo-1064</w:t>
            </w:r>
          </w:p>
        </w:tc>
      </w:tr>
      <w:tr w14:paraId="517EB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auto"/>
            <w:vAlign w:val="center"/>
          </w:tcPr>
          <w:p w14:paraId="08E4EB0A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9C0E91F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h-ACTB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C34F8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h-DHCR7</w:t>
            </w:r>
          </w:p>
        </w:tc>
      </w:tr>
      <w:tr w14:paraId="3F43B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355A154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Repeat1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9D4CB3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19.21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815D31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30.50</w:t>
            </w:r>
          </w:p>
        </w:tc>
      </w:tr>
      <w:tr w14:paraId="3E204D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28714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Repeat2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576E9D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19.16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25F14E1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30.58</w:t>
            </w:r>
          </w:p>
        </w:tc>
      </w:tr>
      <w:tr w14:paraId="14162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2857A17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Repeat3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E92F96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19.08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2F5D8B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30.49</w:t>
            </w:r>
          </w:p>
        </w:tc>
      </w:tr>
      <w:tr w14:paraId="0C883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32F846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Mean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F3C0182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19.15±0.07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231D5D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30.52±0.05</w:t>
            </w:r>
          </w:p>
        </w:tc>
      </w:tr>
      <w:tr w14:paraId="0104D8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8D6AD7">
            <w:pPr>
              <w:widowControl/>
              <w:jc w:val="center"/>
              <w:rPr>
                <w:rFonts w:ascii="Symbol" w:hAnsi="Symbol" w:cs="宋体"/>
                <w:kern w:val="0"/>
                <w:sz w:val="22"/>
                <w:szCs w:val="22"/>
              </w:rPr>
            </w:pPr>
            <w:r>
              <w:rPr>
                <w:rFonts w:ascii="Symbol" w:hAnsi="Symbol" w:cs="宋体"/>
                <w:kern w:val="0"/>
                <w:sz w:val="22"/>
                <w:szCs w:val="22"/>
              </w:rPr>
              <w:t>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AD32C4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CC63648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11.37±0.08</w:t>
            </w:r>
          </w:p>
        </w:tc>
      </w:tr>
      <w:tr w14:paraId="4C472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497FABA">
            <w:pPr>
              <w:widowControl/>
              <w:jc w:val="center"/>
              <w:rPr>
                <w:rFonts w:ascii="Symbol" w:hAnsi="Symbol" w:cs="宋体"/>
                <w:kern w:val="0"/>
                <w:sz w:val="22"/>
                <w:szCs w:val="22"/>
              </w:rPr>
            </w:pPr>
            <w:r>
              <w:rPr>
                <w:rFonts w:ascii="Symbol" w:hAnsi="Symbol" w:cs="宋体"/>
                <w:kern w:val="0"/>
                <w:sz w:val="22"/>
                <w:szCs w:val="22"/>
              </w:rPr>
              <w:t> 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6FAD28A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B20B45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1.20±0.37</w:t>
            </w:r>
          </w:p>
        </w:tc>
      </w:tr>
      <w:tr w14:paraId="2E2AAF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4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176D03E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2</w:t>
            </w:r>
            <w:r>
              <w:rPr>
                <w:kern w:val="0"/>
                <w:sz w:val="22"/>
                <w:szCs w:val="22"/>
                <w:vertAlign w:val="superscript"/>
              </w:rPr>
              <w:t>-</w:t>
            </w:r>
            <w:r>
              <w:rPr>
                <w:rFonts w:ascii="Symbol" w:hAnsi="Symbol"/>
                <w:kern w:val="0"/>
                <w:sz w:val="22"/>
                <w:szCs w:val="22"/>
                <w:vertAlign w:val="superscript"/>
              </w:rPr>
              <w:t></w:t>
            </w:r>
            <w:r>
              <w:rPr>
                <w:kern w:val="0"/>
                <w:sz w:val="22"/>
                <w:szCs w:val="22"/>
                <w:vertAlign w:val="superscript"/>
              </w:rPr>
              <w:t>CT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6CBE93"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—</w:t>
            </w:r>
          </w:p>
        </w:tc>
        <w:tc>
          <w:tcPr>
            <w:tcW w:w="25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96BF3D5">
            <w:pPr>
              <w:widowControl/>
              <w:jc w:val="center"/>
              <w:rPr>
                <w:b/>
                <w:bCs/>
                <w:color w:val="FF0000"/>
                <w:kern w:val="0"/>
                <w:sz w:val="22"/>
                <w:szCs w:val="22"/>
              </w:rPr>
            </w:pPr>
            <w:r>
              <w:rPr>
                <w:b/>
                <w:bCs/>
                <w:color w:val="FF0000"/>
                <w:kern w:val="0"/>
                <w:sz w:val="22"/>
                <w:szCs w:val="22"/>
              </w:rPr>
              <w:t>0.44(0.34~0.56)</w:t>
            </w:r>
          </w:p>
        </w:tc>
      </w:tr>
    </w:tbl>
    <w:p w14:paraId="703FFD06">
      <w:pPr>
        <w:ind w:left="-360" w:firstLine="360"/>
        <w:jc w:val="center"/>
        <w:rPr>
          <w:rFonts w:hint="eastAsia"/>
          <w:b/>
          <w:bCs/>
          <w:sz w:val="28"/>
          <w:szCs w:val="28"/>
        </w:rPr>
      </w:pPr>
    </w:p>
    <w:p w14:paraId="629E9588">
      <w:pPr>
        <w:ind w:left="-360" w:firstLine="360"/>
        <w:jc w:val="center"/>
        <w:rPr>
          <w:rFonts w:hint="eastAsia"/>
          <w:b/>
          <w:bCs/>
          <w:sz w:val="28"/>
          <w:szCs w:val="28"/>
        </w:rPr>
      </w:pPr>
    </w:p>
    <w:p w14:paraId="27008508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6B4CF67E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rFonts w:hint="eastAsia"/>
          <w:b/>
          <w:bCs/>
          <w:sz w:val="28"/>
          <w:szCs w:val="28"/>
        </w:rPr>
      </w:pPr>
    </w:p>
    <w:p w14:paraId="08F7E472">
      <w:pPr>
        <w:tabs>
          <w:tab w:val="left" w:pos="3780"/>
          <w:tab w:val="left" w:pos="6840"/>
        </w:tabs>
        <w:spacing w:line="360" w:lineRule="auto"/>
        <w:ind w:right="-718" w:rightChars="-342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Attached: relative quantitative calculation</w:t>
      </w:r>
    </w:p>
    <w:p w14:paraId="78715751">
      <w:pPr>
        <w:rPr>
          <w:rFonts w:hint="eastAsia"/>
        </w:rPr>
      </w:pPr>
      <w:r>
        <w:rPr>
          <w:rFonts w:hint="eastAsia"/>
          <w:b/>
        </w:rPr>
        <w:t>give an example:</w:t>
      </w:r>
    </w:p>
    <w:p w14:paraId="322CD414">
      <w:pPr>
        <w:rPr>
          <w:rFonts w:hint="eastAsia"/>
        </w:rPr>
      </w:pPr>
    </w:p>
    <w:tbl>
      <w:tblPr>
        <w:tblStyle w:val="5"/>
        <w:tblW w:w="32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067"/>
        <w:gridCol w:w="1172"/>
      </w:tblGrid>
      <w:tr w14:paraId="19C8D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vMerge w:val="restart"/>
            <w:tcBorders>
              <w:left w:val="nil"/>
              <w:right w:val="nil"/>
            </w:tcBorders>
            <w:vAlign w:val="top"/>
          </w:tcPr>
          <w:p w14:paraId="7879AEB1">
            <w:pPr>
              <w:rPr>
                <w:rFonts w:hint="eastAsia"/>
              </w:rPr>
            </w:pPr>
          </w:p>
        </w:tc>
        <w:tc>
          <w:tcPr>
            <w:tcW w:w="2239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176B6B55">
            <w:pPr>
              <w:jc w:val="center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sample</w:t>
            </w:r>
          </w:p>
        </w:tc>
      </w:tr>
      <w:tr w14:paraId="05DBB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vMerge w:val="continue"/>
            <w:tcBorders>
              <w:left w:val="nil"/>
              <w:bottom w:val="nil"/>
              <w:right w:val="nil"/>
            </w:tcBorders>
            <w:vAlign w:val="top"/>
          </w:tcPr>
          <w:p w14:paraId="1FB83F92">
            <w:pPr>
              <w:rPr>
                <w:rFonts w:hint="eastAsia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545EC7A"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The reference gene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4B15A6E"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Target gene</w:t>
            </w:r>
          </w:p>
        </w:tc>
      </w:tr>
      <w:tr w14:paraId="72F7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6F1C76A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Repeat 1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17E0A017">
            <w:pPr>
              <w:jc w:val="center"/>
            </w:pPr>
            <w:r>
              <w:t>8.59</w:t>
            </w:r>
          </w:p>
        </w:tc>
        <w:tc>
          <w:tcPr>
            <w:tcW w:w="1172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055184B">
            <w:pPr>
              <w:jc w:val="center"/>
            </w:pPr>
            <w:r>
              <w:t>22.35</w:t>
            </w:r>
          </w:p>
        </w:tc>
      </w:tr>
      <w:tr w14:paraId="44E21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3BD49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Repeat 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5594935">
            <w:pPr>
              <w:jc w:val="center"/>
            </w:pPr>
            <w:r>
              <w:t>8.85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7365AE2">
            <w:pPr>
              <w:jc w:val="center"/>
            </w:pPr>
            <w:r>
              <w:t>22.50</w:t>
            </w:r>
          </w:p>
        </w:tc>
      </w:tr>
      <w:tr w14:paraId="4870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508BCFA">
            <w:pPr>
              <w:jc w:val="center"/>
            </w:pPr>
            <w:r>
              <w:rPr>
                <w:rFonts w:hint="eastAsia"/>
              </w:rPr>
              <w:t>Repeat 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60F4C60F">
            <w:pPr>
              <w:jc w:val="center"/>
            </w:pPr>
            <w:r>
              <w:t>9.10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517568">
            <w:pPr>
              <w:jc w:val="center"/>
            </w:pPr>
            <w:r>
              <w:t>22.58</w:t>
            </w:r>
          </w:p>
        </w:tc>
      </w:tr>
      <w:tr w14:paraId="192F5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5CE922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average C</w:t>
            </w:r>
            <w:r>
              <w:rPr>
                <w:rFonts w:hint="eastAsia"/>
                <w:vertAlign w:val="subscript"/>
              </w:rPr>
              <w:t>T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A34BAD">
            <w:pPr>
              <w:jc w:val="center"/>
            </w:pPr>
            <w:r>
              <w:t>8.85±0.26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AB67AA">
            <w:pPr>
              <w:jc w:val="center"/>
            </w:pPr>
            <w:r>
              <w:t>22.48±0.12</w:t>
            </w:r>
          </w:p>
        </w:tc>
      </w:tr>
      <w:tr w14:paraId="47FD4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277800F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"/>
              </w:rPr>
              <w:sym w:font="Symbol" w:char="F044"/>
            </w:r>
            <w:r>
              <w:rPr>
                <w:rFonts w:hint="eastAsia"/>
              </w:rPr>
              <w:t>C</w:t>
            </w:r>
            <w:r>
              <w:rPr>
                <w:rFonts w:hint="eastAsia"/>
                <w:vertAlign w:val="subscript"/>
              </w:rPr>
              <w:t>T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355E02">
            <w:pPr>
              <w:jc w:val="center"/>
            </w:pPr>
            <w:r>
              <w:t>—</w:t>
            </w:r>
          </w:p>
        </w:tc>
        <w:tc>
          <w:tcPr>
            <w:tcW w:w="117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C2ED81">
            <w:pPr>
              <w:jc w:val="center"/>
            </w:pPr>
            <w:r>
              <w:t>13.63±0.28</w:t>
            </w:r>
          </w:p>
        </w:tc>
      </w:tr>
    </w:tbl>
    <w:p w14:paraId="29903DCF">
      <w:pPr>
        <w:tabs>
          <w:tab w:val="left" w:pos="180"/>
          <w:tab w:val="left" w:pos="360"/>
        </w:tabs>
        <w:rPr>
          <w:rFonts w:hint="eastAsia"/>
        </w:rPr>
      </w:pPr>
      <w:r>
        <w:rPr>
          <w:rFonts w:hint="eastAsia"/>
          <w:b/>
          <w:bCs/>
        </w:rPr>
        <w:t>1. " The average of the C</w:t>
      </w:r>
      <w:r>
        <w:rPr>
          <w:rFonts w:hint="eastAsia"/>
          <w:b/>
          <w:bCs/>
          <w:vertAlign w:val="subscript"/>
        </w:rPr>
        <w:t>T "represents the mean of the three replicate Ct, and the number after" ± " indicates the standard deviation standard deviation (SD) of the three replicate Ct, and the SD is calculated as follows</w:t>
      </w:r>
    </w:p>
    <w:p w14:paraId="288F8463">
      <w:pPr>
        <w:jc w:val="center"/>
        <w:rPr>
          <w:rFonts w:hint="eastAsia"/>
        </w:rPr>
      </w:pPr>
      <w:r>
        <w:rPr>
          <w:rFonts w:hint="eastAsia"/>
        </w:rPr>
        <w:drawing>
          <wp:inline distT="0" distB="0" distL="114300" distR="114300">
            <wp:extent cx="1190625" cy="838200"/>
            <wp:effectExtent l="0" t="0" r="9525" b="0"/>
            <wp:docPr id="16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F59A5">
      <w:pPr>
        <w:numPr>
          <w:ilvl w:val="0"/>
          <w:numId w:val="1"/>
        </w:numPr>
        <w:rPr>
          <w:rFonts w:hint="eastAsia"/>
        </w:rPr>
      </w:pPr>
      <w:r>
        <w:rPr>
          <w:rFonts w:hint="eastAsia"/>
          <w:b/>
          <w:bCs/>
          <w:lang w:val="en"/>
        </w:rPr>
        <w:sym w:font="Symbol" w:char="F044"/>
      </w:r>
      <w:r>
        <w:rPr>
          <w:rFonts w:hint="eastAsia"/>
          <w:b/>
          <w:bCs/>
        </w:rPr>
        <w:t>C</w:t>
      </w:r>
      <w:r>
        <w:rPr>
          <w:rFonts w:hint="eastAsia"/>
          <w:b/>
          <w:bCs/>
          <w:vertAlign w:val="subscript"/>
        </w:rPr>
        <w:t>T represents the difference between the average Ct value of the target gene and the reference gene in the same sample, calculated as follows:</w:t>
      </w:r>
    </w:p>
    <w:p w14:paraId="3F8082D6">
      <w:pPr>
        <w:ind w:firstLine="422" w:firstLineChars="200"/>
        <w:rPr>
          <w:rFonts w:hint="eastAsia"/>
        </w:rPr>
      </w:pPr>
      <w:r>
        <w:rPr>
          <w:rFonts w:hint="eastAsia"/>
          <w:b/>
          <w:bCs/>
        </w:rPr>
        <w:t>microRNA/gene C</w:t>
      </w:r>
      <w:r>
        <w:rPr>
          <w:rFonts w:hint="eastAsia"/>
          <w:b/>
          <w:bCs/>
          <w:lang w:val="en"/>
        </w:rPr>
        <w:sym w:font="Symbol" w:char="F044"/>
      </w:r>
      <w:r>
        <w:rPr>
          <w:rFonts w:hint="eastAsia"/>
          <w:b/>
          <w:bCs/>
          <w:vertAlign w:val="subscript"/>
        </w:rPr>
        <w:t>T= the target average, CT-internal reference mean CT=22.48-8.85=13.63</w:t>
      </w:r>
    </w:p>
    <w:p w14:paraId="1F1256B5">
      <w:pPr>
        <w:ind w:left="420" w:leftChars="200"/>
        <w:rPr>
          <w:rFonts w:hint="eastAsia"/>
        </w:rPr>
      </w:pPr>
    </w:p>
    <w:p w14:paraId="056CB9AC"/>
    <w:p w14:paraId="030095E0">
      <w:pPr>
        <w:numPr>
          <w:ilvl w:val="0"/>
          <w:numId w:val="1"/>
        </w:numPr>
        <w:rPr>
          <w:rFonts w:hint="eastAsia"/>
          <w:b/>
        </w:rPr>
      </w:pPr>
      <w:r>
        <w:rPr>
          <w:rFonts w:hint="eastAsia"/>
          <w:b/>
          <w:bCs/>
          <w:lang w:val="en"/>
        </w:rPr>
        <w:sym w:font="Symbol" w:char="F044"/>
      </w:r>
      <w:r>
        <w:rPr>
          <w:rFonts w:hint="eastAsia"/>
          <w:b/>
          <w:bCs/>
          <w:lang w:val="en"/>
        </w:rPr>
        <w:sym w:font="Symbol" w:char="F044"/>
      </w:r>
      <w:r>
        <w:rPr>
          <w:rFonts w:hint="eastAsia"/>
          <w:b/>
          <w:bCs/>
        </w:rPr>
        <w:t>C</w:t>
      </w:r>
      <w:r>
        <w:rPr>
          <w:rFonts w:hint="eastAsia"/>
          <w:b/>
          <w:bCs/>
          <w:vertAlign w:val="subscript"/>
        </w:rPr>
        <w:t>T represents the difference sample and test sample of the calibration sample Ct for a specific target gene, calculated as follows:</w:t>
      </w:r>
      <w:r>
        <w:rPr>
          <w:rFonts w:hint="eastAsia"/>
          <w:b/>
          <w:lang w:val="en"/>
        </w:rPr>
        <w:sym w:font="Symbol" w:char="F044"/>
      </w:r>
    </w:p>
    <w:p w14:paraId="7DD611CF">
      <w:pPr>
        <w:rPr>
          <w:rFonts w:hint="eastAsia"/>
          <w:b/>
        </w:rPr>
      </w:pPr>
    </w:p>
    <w:tbl>
      <w:tblPr>
        <w:tblStyle w:val="5"/>
        <w:tblW w:w="62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3"/>
        <w:gridCol w:w="1067"/>
        <w:gridCol w:w="1568"/>
        <w:gridCol w:w="1067"/>
        <w:gridCol w:w="1568"/>
      </w:tblGrid>
      <w:tr w14:paraId="7CE57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" w:type="dxa"/>
            <w:vMerge w:val="restart"/>
            <w:tcBorders>
              <w:left w:val="nil"/>
              <w:right w:val="nil"/>
            </w:tcBorders>
            <w:vAlign w:val="top"/>
          </w:tcPr>
          <w:p w14:paraId="76CD1A3B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2635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5244413D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rFonts w:hint="eastAsia"/>
                <w:b/>
                <w:bCs/>
                <w:szCs w:val="21"/>
              </w:rPr>
              <w:t>Samples to be inspected</w:t>
            </w:r>
          </w:p>
        </w:tc>
        <w:tc>
          <w:tcPr>
            <w:tcW w:w="2635" w:type="dxa"/>
            <w:gridSpan w:val="2"/>
            <w:tcBorders>
              <w:left w:val="nil"/>
              <w:bottom w:val="single" w:color="auto" w:sz="4" w:space="0"/>
              <w:right w:val="nil"/>
            </w:tcBorders>
            <w:vAlign w:val="top"/>
          </w:tcPr>
          <w:p w14:paraId="19880F50">
            <w:pPr>
              <w:jc w:val="center"/>
              <w:rPr>
                <w:b/>
                <w:bCs/>
                <w:sz w:val="22"/>
                <w:szCs w:val="20"/>
              </w:rPr>
            </w:pPr>
            <w:r>
              <w:rPr>
                <w:rFonts w:hint="eastAsia"/>
                <w:b/>
                <w:bCs/>
                <w:szCs w:val="21"/>
              </w:rPr>
              <w:t>calibration sample</w:t>
            </w:r>
          </w:p>
        </w:tc>
      </w:tr>
      <w:tr w14:paraId="2749D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" w:type="dxa"/>
            <w:vMerge w:val="continue"/>
            <w:tcBorders>
              <w:left w:val="nil"/>
              <w:bottom w:val="nil"/>
              <w:right w:val="nil"/>
            </w:tcBorders>
            <w:vAlign w:val="top"/>
          </w:tcPr>
          <w:p w14:paraId="774C4E33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79EA636F"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The reference gene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0E7FF016"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Target gene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4010C5BB"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The reference gene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123E7E4B">
            <w:pPr>
              <w:jc w:val="center"/>
              <w:rPr>
                <w:rFonts w:hint="eastAsia"/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Target gene</w:t>
            </w:r>
          </w:p>
        </w:tc>
      </w:tr>
      <w:tr w14:paraId="5A31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31666D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Repeat 1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23D74A21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8.59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5AB3072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22.35</w:t>
            </w:r>
          </w:p>
        </w:tc>
        <w:tc>
          <w:tcPr>
            <w:tcW w:w="1067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344E46C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8.50</w:t>
            </w:r>
          </w:p>
        </w:tc>
        <w:tc>
          <w:tcPr>
            <w:tcW w:w="156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top"/>
          </w:tcPr>
          <w:p w14:paraId="1C0DAF4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21.92</w:t>
            </w:r>
          </w:p>
        </w:tc>
      </w:tr>
      <w:tr w14:paraId="78383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9EFF5A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Repeat 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027303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8.85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868D7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22.50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11BF60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8.72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9724F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22.09</w:t>
            </w:r>
          </w:p>
        </w:tc>
      </w:tr>
      <w:tr w14:paraId="45D1F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66AF49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Repeat 3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87D86C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9.10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34EF42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22.58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3AD01FDF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9.00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3A1AAED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22.37</w:t>
            </w:r>
          </w:p>
        </w:tc>
      </w:tr>
      <w:tr w14:paraId="0B845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40003122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Mean C</w:t>
            </w:r>
            <w:r>
              <w:rPr>
                <w:szCs w:val="21"/>
                <w:vertAlign w:val="subscript"/>
              </w:rPr>
              <w:t>T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FB2DE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8.85±0.26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D4775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22.48±0.12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2A3D8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8.74±0.25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5E118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22.13±0.23</w:t>
            </w:r>
          </w:p>
        </w:tc>
      </w:tr>
      <w:tr w14:paraId="686C5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71F2E49">
            <w:pPr>
              <w:jc w:val="center"/>
              <w:rPr>
                <w:szCs w:val="21"/>
              </w:rPr>
            </w:pPr>
            <w:r>
              <w:rPr>
                <w:szCs w:val="21"/>
                <w:lang w:val="en"/>
              </w:rPr>
              <w:sym w:font="Symbol" w:char="F044"/>
            </w:r>
            <w:r>
              <w:rPr>
                <w:szCs w:val="21"/>
              </w:rPr>
              <w:t>C</w:t>
            </w:r>
            <w:r>
              <w:rPr>
                <w:szCs w:val="21"/>
                <w:vertAlign w:val="subscript"/>
              </w:rPr>
              <w:t>T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CA2B8B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—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A1178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13.63±0.28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9B50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—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870E9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13.39±0.34</w:t>
            </w:r>
          </w:p>
        </w:tc>
      </w:tr>
      <w:tr w14:paraId="1D7B5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0FF17FF1">
            <w:pPr>
              <w:jc w:val="center"/>
              <w:rPr>
                <w:szCs w:val="21"/>
                <w:lang w:val="en"/>
              </w:rPr>
            </w:pPr>
            <w:r>
              <w:rPr>
                <w:szCs w:val="21"/>
                <w:lang w:val="en"/>
              </w:rPr>
              <w:sym w:font="Symbol" w:char="F044"/>
            </w:r>
            <w:r>
              <w:rPr>
                <w:szCs w:val="21"/>
                <w:lang w:val="en"/>
              </w:rPr>
              <w:sym w:font="Symbol" w:char="F044"/>
            </w:r>
            <w:r>
              <w:rPr>
                <w:szCs w:val="21"/>
              </w:rPr>
              <w:t>C</w:t>
            </w:r>
            <w:r>
              <w:rPr>
                <w:szCs w:val="21"/>
                <w:vertAlign w:val="subscript"/>
              </w:rPr>
              <w:t>T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1B8D2B0C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—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7C198CD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0.24±0.44</w:t>
            </w:r>
          </w:p>
        </w:tc>
        <w:tc>
          <w:tcPr>
            <w:tcW w:w="1067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5F5A3A0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—</w:t>
            </w:r>
          </w:p>
        </w:tc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vAlign w:val="top"/>
          </w:tcPr>
          <w:p w14:paraId="2022BEF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0.00±0.48</w:t>
            </w:r>
          </w:p>
        </w:tc>
      </w:tr>
      <w:tr w14:paraId="4F1712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97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723A4BD7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2</w:t>
            </w:r>
            <w:r>
              <w:rPr>
                <w:szCs w:val="21"/>
                <w:vertAlign w:val="superscript"/>
              </w:rPr>
              <w:t>-</w:t>
            </w:r>
            <w:r>
              <w:rPr>
                <w:szCs w:val="21"/>
                <w:vertAlign w:val="superscript"/>
                <w:lang w:val="en"/>
              </w:rPr>
              <w:sym w:font="Symbol" w:char="F044"/>
            </w:r>
            <w:r>
              <w:rPr>
                <w:szCs w:val="21"/>
                <w:vertAlign w:val="superscript"/>
                <w:lang w:val="en"/>
              </w:rPr>
              <w:sym w:font="Symbol" w:char="F044"/>
            </w:r>
            <w:r>
              <w:rPr>
                <w:szCs w:val="21"/>
                <w:vertAlign w:val="superscript"/>
              </w:rPr>
              <w:t>C</w:t>
            </w:r>
            <w:r>
              <w:rPr>
                <w:szCs w:val="21"/>
                <w:vertAlign w:val="subscript"/>
              </w:rPr>
              <w:t>T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51EB2ACA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—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19FB2BEB">
            <w:pPr>
              <w:jc w:val="center"/>
              <w:rPr>
                <w:b/>
                <w:bCs/>
                <w:color w:val="FF0000"/>
                <w:szCs w:val="21"/>
              </w:rPr>
            </w:pPr>
            <w:r>
              <w:rPr>
                <w:b/>
                <w:bCs/>
                <w:color w:val="FF0000"/>
                <w:szCs w:val="21"/>
              </w:rPr>
              <w:t>0.85(0.62~1.15)</w:t>
            </w:r>
          </w:p>
        </w:tc>
        <w:tc>
          <w:tcPr>
            <w:tcW w:w="10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571EDD34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—</w:t>
            </w:r>
          </w:p>
        </w:tc>
        <w:tc>
          <w:tcPr>
            <w:tcW w:w="1568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top"/>
          </w:tcPr>
          <w:p w14:paraId="13837074">
            <w:pPr>
              <w:jc w:val="center"/>
              <w:rPr>
                <w:b/>
                <w:bCs/>
                <w:color w:val="0000FF"/>
                <w:szCs w:val="21"/>
              </w:rPr>
            </w:pPr>
            <w:r>
              <w:rPr>
                <w:b/>
                <w:bCs/>
                <w:color w:val="0000FF"/>
                <w:szCs w:val="21"/>
              </w:rPr>
              <w:t>1.00(0.72~1.39)</w:t>
            </w:r>
          </w:p>
        </w:tc>
      </w:tr>
    </w:tbl>
    <w:p w14:paraId="7FAEFBFA">
      <w:pPr>
        <w:rPr>
          <w:rFonts w:hint="eastAsia"/>
        </w:rPr>
      </w:pPr>
    </w:p>
    <w:p w14:paraId="3A1BF767">
      <w:pPr>
        <w:ind w:left="420" w:leftChars="200"/>
        <w:rPr>
          <w:rFonts w:hint="eastAsia"/>
          <w:b/>
          <w:i/>
        </w:rPr>
      </w:pPr>
      <w:r>
        <w:rPr>
          <w:rFonts w:hint="eastAsia"/>
          <w:b/>
          <w:bCs/>
          <w:i/>
        </w:rPr>
        <w:t>pay attention to:C</w:t>
      </w:r>
      <w:r>
        <w:rPr>
          <w:rFonts w:hint="eastAsia"/>
          <w:b/>
          <w:bCs/>
          <w:i/>
          <w:lang w:val="en"/>
        </w:rPr>
        <w:sym w:font="Symbol" w:char="F044"/>
      </w:r>
      <w:r>
        <w:rPr>
          <w:rFonts w:hint="eastAsia"/>
          <w:b/>
          <w:bCs/>
          <w:i/>
          <w:lang w:val="en"/>
        </w:rPr>
        <w:sym w:font="Symbol" w:char="F044"/>
      </w:r>
      <w:r>
        <w:rPr>
          <w:rFonts w:hint="eastAsia"/>
          <w:b/>
          <w:bCs/>
          <w:i/>
          <w:vertAlign w:val="subscript"/>
        </w:rPr>
        <w:t>For T calculation, the value of after "±" is defined as S4, S 4 = Sqr (S</w:t>
      </w:r>
      <w:r>
        <w:rPr>
          <w:rFonts w:hint="eastAsia"/>
          <w:b/>
          <w:bCs/>
          <w:i/>
          <w:szCs w:val="20"/>
          <w:vertAlign w:val="subscript"/>
        </w:rPr>
        <w:t>3</w:t>
      </w:r>
      <w:r>
        <w:rPr>
          <w:rFonts w:hint="eastAsia"/>
          <w:b/>
          <w:bCs/>
          <w:i/>
          <w:szCs w:val="20"/>
          <w:vertAlign w:val="superscript"/>
        </w:rPr>
        <w:t>2+S</w:t>
      </w:r>
      <w:r>
        <w:rPr>
          <w:rFonts w:hint="eastAsia"/>
          <w:b/>
          <w:bCs/>
          <w:i/>
          <w:szCs w:val="20"/>
          <w:vertAlign w:val="subscript"/>
        </w:rPr>
        <w:t>0</w:t>
      </w:r>
      <w:r>
        <w:rPr>
          <w:rFonts w:hint="eastAsia"/>
          <w:b/>
          <w:bCs/>
          <w:i/>
          <w:szCs w:val="20"/>
          <w:vertAlign w:val="superscript"/>
        </w:rPr>
        <w:t>2). In this formula, the " S</w:t>
      </w:r>
      <w:r>
        <w:rPr>
          <w:rFonts w:hint="eastAsia"/>
          <w:b/>
          <w:bCs/>
          <w:i/>
          <w:szCs w:val="20"/>
          <w:vertAlign w:val="subscript"/>
        </w:rPr>
        <w:t>3 indicates the sample C to be tested</w:t>
      </w:r>
      <w:r>
        <w:rPr>
          <w:rFonts w:hint="eastAsia"/>
          <w:b/>
          <w:bCs/>
          <w:i/>
          <w:lang w:val="en"/>
        </w:rPr>
        <w:sym w:font="Symbol" w:char="F044"/>
      </w:r>
      <w:r>
        <w:rPr>
          <w:rFonts w:hint="eastAsia"/>
          <w:b/>
          <w:bCs/>
          <w:i/>
          <w:vertAlign w:val="subscript"/>
        </w:rPr>
        <w:t>The SD value of T, " S0 indicates the calibration sample C</w:t>
      </w:r>
      <w:r>
        <w:rPr>
          <w:rFonts w:hint="eastAsia"/>
          <w:b/>
          <w:bCs/>
          <w:i/>
          <w:lang w:val="en"/>
        </w:rPr>
        <w:sym w:font="Symbol" w:char="F044"/>
      </w:r>
      <w:r>
        <w:rPr>
          <w:rFonts w:hint="eastAsia"/>
          <w:b/>
          <w:bCs/>
          <w:i/>
          <w:vertAlign w:val="subscript"/>
        </w:rPr>
        <w:t>The SD value of the T. is shown.</w:t>
      </w:r>
    </w:p>
    <w:p w14:paraId="5304E383">
      <w:pPr>
        <w:rPr>
          <w:rFonts w:hint="eastAsia"/>
        </w:rPr>
      </w:pPr>
    </w:p>
    <w:p w14:paraId="6B98F4B0">
      <w:pPr>
        <w:rPr>
          <w:rFonts w:hint="eastAsia"/>
          <w:b/>
          <w:bCs/>
          <w:szCs w:val="21"/>
        </w:rPr>
      </w:pPr>
    </w:p>
    <w:p w14:paraId="25AA4845">
      <w:pPr>
        <w:numPr>
          <w:ilvl w:val="0"/>
          <w:numId w:val="1"/>
        </w:numPr>
        <w:rPr>
          <w:rFonts w:hint="eastAsia"/>
          <w:b/>
          <w:bCs/>
          <w:szCs w:val="21"/>
        </w:rPr>
      </w:pPr>
      <w:r>
        <w:rPr>
          <w:rFonts w:hint="eastAsia"/>
          <w:b/>
          <w:bCs/>
          <w:szCs w:val="21"/>
        </w:rPr>
        <w:t>Finally, 2</w:t>
      </w:r>
      <w:r>
        <w:rPr>
          <w:rFonts w:hint="eastAsia"/>
          <w:b/>
          <w:bCs/>
          <w:szCs w:val="21"/>
          <w:vertAlign w:val="superscript"/>
        </w:rPr>
        <w:t>-</w:t>
      </w:r>
      <w:r>
        <w:rPr>
          <w:rFonts w:hint="eastAsia"/>
          <w:b/>
          <w:bCs/>
          <w:szCs w:val="21"/>
          <w:vertAlign w:val="superscript"/>
        </w:rPr>
        <w:sym w:font="Symbol" w:char="F044"/>
      </w:r>
      <w:r>
        <w:rPr>
          <w:rFonts w:hint="eastAsia"/>
          <w:b/>
          <w:bCs/>
          <w:szCs w:val="21"/>
          <w:vertAlign w:val="superscript"/>
        </w:rPr>
        <w:sym w:font="Symbol" w:char="F044"/>
      </w:r>
      <w:r>
        <w:rPr>
          <w:rFonts w:hint="eastAsia"/>
          <w:b/>
          <w:bCs/>
          <w:szCs w:val="21"/>
          <w:vertAlign w:val="superscript"/>
        </w:rPr>
        <w:t>Both CT and parentheses are derived from CT values, with red markers indicating low relative calibration sample expression, and opposite blue markers indicating high relative calibration expression.</w:t>
      </w:r>
      <w:r>
        <w:rPr>
          <w:rFonts w:hint="eastAsia"/>
          <w:b/>
          <w:bCs/>
          <w:szCs w:val="21"/>
        </w:rPr>
        <w:sym w:font="Symbol" w:char="F044"/>
      </w:r>
      <w:r>
        <w:rPr>
          <w:rFonts w:hint="eastAsia"/>
          <w:b/>
          <w:bCs/>
          <w:szCs w:val="21"/>
        </w:rPr>
        <w:sym w:font="Symbol" w:char="F044"/>
      </w:r>
      <w:r>
        <w:rPr>
          <w:b/>
          <w:bCs/>
          <w:szCs w:val="21"/>
        </w:rPr>
        <w:t xml:space="preserve"> </w:t>
      </w:r>
    </w:p>
    <w:p w14:paraId="110BF146">
      <w:pPr>
        <w:jc w:val="left"/>
        <w:rPr>
          <w:b/>
          <w:sz w:val="24"/>
        </w:rPr>
      </w:pPr>
    </w:p>
    <w:p w14:paraId="509F8C90"/>
    <w:sectPr>
      <w:headerReference r:id="rId3" w:type="even"/>
      <w:pgSz w:w="11906" w:h="16838"/>
      <w:pgMar w:top="1440" w:right="1440" w:bottom="1440" w:left="144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32654">
    <w:pPr>
      <w:pStyle w:val="4"/>
    </w:pPr>
    <w:r>
      <w:rPr>
        <w:lang w:val="en-US" w:eastAsia="zh-CN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4191000" cy="3143250"/>
          <wp:effectExtent l="0" t="0" r="0" b="0"/>
          <wp:wrapNone/>
          <wp:docPr id="11" name="WordPictureWatermark533340876" descr="水印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ordPictureWatermark533340876" descr="水印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91000" cy="314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C76928"/>
    <w:multiLevelType w:val="multilevel"/>
    <w:tmpl w:val="4BC76928"/>
    <w:lvl w:ilvl="0" w:tentative="0">
      <w:start w:val="2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523437"/>
    <w:rsid w:val="2B0C1D28"/>
    <w:rsid w:val="37D81F3D"/>
    <w:rsid w:val="457C0654"/>
    <w:rsid w:val="6CA4160B"/>
    <w:rsid w:val="70260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qFormat/>
    <w:uiPriority w:val="0"/>
    <w:pPr>
      <w:keepNext/>
      <w:jc w:val="center"/>
      <w:outlineLvl w:val="5"/>
    </w:pPr>
    <w:rPr>
      <w:b/>
      <w:sz w:val="28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png"/><Relationship Id="rId13" Type="http://schemas.openxmlformats.org/officeDocument/2006/relationships/image" Target="media/image9.jpeg"/><Relationship Id="rId12" Type="http://schemas.openxmlformats.org/officeDocument/2006/relationships/image" Target="media/image8.png"/><Relationship Id="rId11" Type="http://schemas.openxmlformats.org/officeDocument/2006/relationships/image" Target="media/image7.emf"/><Relationship Id="rId10" Type="http://schemas.openxmlformats.org/officeDocument/2006/relationships/oleObject" Target="embeddings/oleObject1.bin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2024-11-15T12:47:00Z</dcterms:created>
  <dc:creator>zc_lz</dc:creator>
  <cp:lastModifiedBy>周川</cp:lastModifiedBy>
  <dcterms:modified xsi:type="dcterms:W3CDTF">2024-12-07T09:40:14Z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A50A4C9913764356AE394BF7E15F5853_13</vt:lpwstr>
  </property>
</Properties>
</file>