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B43D3">
      <w:pPr>
        <w:pStyle w:val="9"/>
        <w:spacing w:before="0" w:line="480" w:lineRule="auto"/>
        <w:ind w:firstLine="0"/>
        <w:rPr>
          <w:rFonts w:eastAsia="宋体"/>
          <w:sz w:val="21"/>
          <w:szCs w:val="21"/>
          <w:lang w:eastAsia="zh-CN"/>
        </w:rPr>
      </w:pPr>
      <w:r>
        <w:rPr>
          <w:rFonts w:hint="eastAsia" w:eastAsia="宋体"/>
          <w:sz w:val="21"/>
          <w:szCs w:val="21"/>
          <w:lang w:eastAsia="zh-CN"/>
        </w:rPr>
        <w:t>Table S1 Sampling point coordinates</w:t>
      </w:r>
      <w:r>
        <w:rPr>
          <w:rFonts w:eastAsia="宋体"/>
          <w:sz w:val="21"/>
          <w:szCs w:val="21"/>
          <w:lang w:eastAsia="zh-CN"/>
        </w:rPr>
        <w:t xml:space="preserve"> in the Yangai tea farm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911"/>
        <w:gridCol w:w="2281"/>
        <w:gridCol w:w="1657"/>
        <w:gridCol w:w="1424"/>
      </w:tblGrid>
      <w:tr w14:paraId="30904D5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gridSpan w:val="2"/>
            <w:tcBorders>
              <w:bottom w:val="single" w:color="auto" w:sz="4" w:space="0"/>
            </w:tcBorders>
            <w:vAlign w:val="center"/>
          </w:tcPr>
          <w:p w14:paraId="0CDB791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Sample type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F916B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Sampling number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40CD11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Northern latitude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4D05B8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East longitude</w:t>
            </w:r>
          </w:p>
        </w:tc>
      </w:tr>
      <w:tr w14:paraId="2ADDB8F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1A66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Soil profiles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5B899B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Land use type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213D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  <w:lang w:eastAsia="zh-CN" w:bidi="ar"/>
              </w:rPr>
              <w:t>Pinus massoniana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 xml:space="preserve"> forest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F972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2C4D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5F71065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48DB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4DFC4B2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7115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Unmanaged tea garden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D4FA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B908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2C3CBE8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A89A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6D14DBE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3CCB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Managed tea garden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CA72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DADF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3EE8BC8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7981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Surface soil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 w14:paraId="2703EF1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B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 w:bidi="ar"/>
              </w:rPr>
              <w:t>efore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 xml:space="preserve"> spring tea pick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D12F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6C8A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BB09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575367E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9BCC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157E6AC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E535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BE34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E3DB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28EAA71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B50D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097ADB96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EE00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FF54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9EB4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106.52</w:t>
            </w:r>
          </w:p>
        </w:tc>
      </w:tr>
      <w:tr w14:paraId="180E84B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FBEE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29D64CF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DB4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2067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E772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106.52</w:t>
            </w:r>
          </w:p>
        </w:tc>
      </w:tr>
      <w:tr w14:paraId="6970230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294A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2BBE415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C956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738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5B81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106.52</w:t>
            </w:r>
          </w:p>
        </w:tc>
      </w:tr>
      <w:tr w14:paraId="503657B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B494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381570C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05C6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C21D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24C9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106.52</w:t>
            </w:r>
          </w:p>
        </w:tc>
      </w:tr>
      <w:tr w14:paraId="1E4EBB0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CF41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0C6194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F3FE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917E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3E88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106.52</w:t>
            </w:r>
          </w:p>
        </w:tc>
      </w:tr>
      <w:tr w14:paraId="3818C46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62D8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655D23A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36E9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7A44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F045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6B397E6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F1EA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59C569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B6A56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285A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A096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75CBB1F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FEC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7EBDC4C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9F70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8933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B637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722A1BC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5C57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5543402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823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8DDC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8102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647A934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FB1B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08852B4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DE896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2651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2ED3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48CD2DA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C15B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05B70D3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4004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02AA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55D4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54C5298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BDF8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6100F24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58EC6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C80A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B72C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3661983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59E4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62CB8E7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E20C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4577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F909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7D5D998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2D06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764D810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C93C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CADF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1CF0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7010920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6137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1855169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4EB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DE45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5ABD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389C82D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587A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4AC8221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B1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1A57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165F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2026DEF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F529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 w14:paraId="750A600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After spring tea pick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1606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CEB2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003A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244172D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B9E8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69F509B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DC20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D78A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01C4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466EBFB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1D02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73BC23A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5A9E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85A9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8DE2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5C7B8CC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F9B8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1FA7288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D0D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D187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B8ED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149028E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D18D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2F5C3FE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C97D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9637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08F3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2E1583B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59DB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1E78ADB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8291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E9E7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DD57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106.52</w:t>
            </w:r>
          </w:p>
        </w:tc>
      </w:tr>
      <w:tr w14:paraId="130ACF6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3123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454748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E477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0530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7859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1AFB1B7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D724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1C599EE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F61C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23BC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426F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0EDE29A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DDF4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73FCDF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F07D6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31A1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D790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5F094C9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78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1D0F1C56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6AF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E988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8430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  <w:tr w14:paraId="2EA69E5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E097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6EEE876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26CE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CDA9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922A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106.52</w:t>
            </w:r>
          </w:p>
        </w:tc>
      </w:tr>
      <w:tr w14:paraId="525E094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31A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 w14:paraId="4B62F0E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E1EE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 w:bidi="ar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3CA5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26.39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34D8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106.53</w:t>
            </w:r>
          </w:p>
        </w:tc>
      </w:tr>
    </w:tbl>
    <w:p w14:paraId="7DA50F03">
      <w:pPr>
        <w:spacing w:before="120" w:after="0" w:line="480" w:lineRule="auto"/>
        <w:rPr>
          <w:rFonts w:ascii="Times New Roman" w:hAnsi="Times New Roman" w:eastAsia="宋体" w:cs="Times New Roman"/>
          <w:color w:val="000000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Note: The sampling point coordinates of soil profiles in different land use types is the midpoint of the collected mixed sample.</w:t>
      </w:r>
    </w:p>
    <w:p w14:paraId="40464A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835F2"/>
    <w:rsid w:val="183879D7"/>
    <w:rsid w:val="32BC2A93"/>
    <w:rsid w:val="3458152F"/>
    <w:rsid w:val="449249E3"/>
    <w:rsid w:val="48B865E2"/>
    <w:rsid w:val="4A791C54"/>
    <w:rsid w:val="4F754A92"/>
    <w:rsid w:val="52D7304F"/>
    <w:rsid w:val="76392FBE"/>
    <w:rsid w:val="778F614C"/>
    <w:rsid w:val="7A360E86"/>
    <w:rsid w:val="7B38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3"/>
    <w:qFormat/>
    <w:uiPriority w:val="0"/>
    <w:pPr>
      <w:keepNext/>
      <w:keepLines/>
      <w:spacing w:before="300" w:after="200" w:line="576" w:lineRule="auto"/>
      <w:ind w:firstLine="0" w:firstLineChars="0"/>
      <w:jc w:val="center"/>
    </w:pPr>
    <w:rPr>
      <w:rFonts w:eastAsia="宋体" w:cs="Times New Roman" w:asciiTheme="minorAscii" w:hAnsiTheme="minorAscii"/>
      <w:kern w:val="44"/>
      <w:szCs w:val="22"/>
    </w:rPr>
  </w:style>
  <w:style w:type="paragraph" w:styleId="4">
    <w:name w:val="heading 2"/>
    <w:basedOn w:val="1"/>
    <w:semiHidden/>
    <w:unhideWhenUsed/>
    <w:qFormat/>
    <w:uiPriority w:val="0"/>
    <w:pPr>
      <w:keepNext/>
      <w:keepLines/>
      <w:spacing w:before="260" w:after="200" w:line="240" w:lineRule="auto"/>
      <w:ind w:firstLine="0" w:firstLineChars="0"/>
      <w:jc w:val="left"/>
      <w:outlineLvl w:val="1"/>
    </w:pPr>
    <w:rPr>
      <w:rFonts w:ascii="Arial" w:hAnsi="Arial" w:eastAsia="宋体" w:cs="Times New Roman"/>
      <w:b/>
      <w:sz w:val="30"/>
      <w:szCs w:val="22"/>
    </w:rPr>
  </w:style>
  <w:style w:type="paragraph" w:styleId="5">
    <w:name w:val="heading 3"/>
    <w:basedOn w:val="1"/>
    <w:semiHidden/>
    <w:unhideWhenUsed/>
    <w:qFormat/>
    <w:uiPriority w:val="0"/>
    <w:pPr>
      <w:keepNext/>
      <w:keepLines/>
      <w:spacing w:before="200" w:after="200" w:line="240" w:lineRule="auto"/>
      <w:ind w:firstLine="0" w:firstLineChars="0"/>
      <w:jc w:val="left"/>
      <w:outlineLvl w:val="2"/>
    </w:pPr>
    <w:rPr>
      <w:rFonts w:ascii="Arial" w:hAnsi="Arial" w:eastAsia="宋体" w:cs="Times New Roman"/>
      <w:b/>
      <w:sz w:val="28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jc w:val="left"/>
      <w:outlineLvl w:val="3"/>
    </w:pPr>
    <w:rPr>
      <w:rFonts w:ascii="Arial" w:hAnsi="Arial" w:eastAsia="宋体" w:cs="Times New Roman"/>
      <w:b/>
      <w:sz w:val="24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Para_Text"/>
    <w:qFormat/>
    <w:uiPriority w:val="0"/>
    <w:pPr>
      <w:spacing w:before="120"/>
      <w:ind w:firstLine="360"/>
    </w:pPr>
    <w:rPr>
      <w:rFonts w:ascii="Times New Roman" w:hAnsi="Times New Roman" w:eastAsia="Times New Roman" w:cs="Times New Roman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2025-05-17T14:44:00Z</dcterms:created>
  <dc:creator>花开花落</dc:creator>
  <cp:lastModifiedBy>花开花落</cp:lastModifiedBy>
  <dcterms:modified xsi:type="dcterms:W3CDTF">2025-05-17T14:44:48Z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045C257D01BD4736B17F238E25745341_11</vt:lpwstr>
  </property>
  <property fmtid="{D5CDD505-2E9C-101B-9397-08002B2CF9AE}" pid="4" name="KSOTemplateDocerSaveRecord">
    <vt:lpwstr>eyJoZGlkIjoiMTMxMGNkYTJhN2NkODc0MzYwZWZhYmI0Y2E4ZDVlOGEiLCJ1c2VySWQiOiI5NTczNDUxMzcifQ==</vt:lpwstr>
  </property>
</Properties>
</file>