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jc w:val="center"/>
        <w:tblLook w:val="04A0" w:firstRow="1" w:lastRow="0" w:firstColumn="1" w:lastColumn="0" w:noHBand="0" w:noVBand="1"/>
      </w:tblPr>
      <w:tblGrid>
        <w:gridCol w:w="2018"/>
        <w:gridCol w:w="676"/>
        <w:gridCol w:w="708"/>
        <w:gridCol w:w="709"/>
        <w:gridCol w:w="709"/>
        <w:gridCol w:w="709"/>
        <w:gridCol w:w="708"/>
        <w:gridCol w:w="709"/>
        <w:gridCol w:w="709"/>
        <w:gridCol w:w="709"/>
        <w:gridCol w:w="708"/>
        <w:gridCol w:w="988"/>
        <w:gridCol w:w="1417"/>
      </w:tblGrid>
      <w:tr w:rsidR="005867C9" w:rsidRPr="003A3BDD" w14:paraId="64C8A840" w14:textId="77777777" w:rsidTr="00BB6B8B">
        <w:trPr>
          <w:jc w:val="center"/>
        </w:trPr>
        <w:tc>
          <w:tcPr>
            <w:tcW w:w="2018" w:type="dxa"/>
            <w:vMerge w:val="restart"/>
            <w:tcBorders>
              <w:left w:val="nil"/>
              <w:bottom w:val="nil"/>
              <w:right w:val="nil"/>
            </w:tcBorders>
          </w:tcPr>
          <w:p w14:paraId="18F6262E" w14:textId="77777777" w:rsidR="005867C9" w:rsidRPr="003A3BDD" w:rsidRDefault="005867C9" w:rsidP="005867C9">
            <w:pPr>
              <w:pStyle w:val="11"/>
              <w:ind w:firstLineChars="0" w:firstLine="0"/>
              <w:rPr>
                <w:rFonts w:eastAsiaTheme="minorEastAsia"/>
                <w:color w:val="auto"/>
              </w:rPr>
            </w:pPr>
            <w:bookmarkStart w:id="0" w:name="OLE_LINK84"/>
            <w:bookmarkStart w:id="1" w:name="OLE_LINK81"/>
            <w:bookmarkStart w:id="2" w:name="OLE_LINK24"/>
            <w:r w:rsidRPr="003A3BDD">
              <w:rPr>
                <w:rFonts w:eastAsiaTheme="minorEastAsia"/>
                <w:color w:val="auto"/>
              </w:rPr>
              <w:t>Study</w:t>
            </w:r>
          </w:p>
        </w:tc>
        <w:tc>
          <w:tcPr>
            <w:tcW w:w="8042" w:type="dxa"/>
            <w:gridSpan w:val="11"/>
            <w:tcBorders>
              <w:left w:val="nil"/>
              <w:bottom w:val="single" w:sz="4" w:space="0" w:color="auto"/>
              <w:right w:val="nil"/>
            </w:tcBorders>
          </w:tcPr>
          <w:p w14:paraId="36236BE2" w14:textId="77777777" w:rsidR="005867C9" w:rsidRPr="003A3BDD" w:rsidRDefault="005867C9" w:rsidP="005867C9">
            <w:pPr>
              <w:pStyle w:val="11"/>
              <w:ind w:firstLineChars="0" w:firstLine="0"/>
              <w:rPr>
                <w:color w:val="auto"/>
              </w:rPr>
            </w:pPr>
            <w:r w:rsidRPr="003A3BDD">
              <w:rPr>
                <w:color w:val="auto"/>
              </w:rPr>
              <w:t>Criteria</w:t>
            </w:r>
          </w:p>
        </w:tc>
        <w:tc>
          <w:tcPr>
            <w:tcW w:w="1417" w:type="dxa"/>
            <w:vMerge w:val="restart"/>
            <w:tcBorders>
              <w:left w:val="nil"/>
              <w:bottom w:val="nil"/>
              <w:right w:val="nil"/>
            </w:tcBorders>
          </w:tcPr>
          <w:p w14:paraId="07EE8749"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quality evaluation</w:t>
            </w:r>
          </w:p>
        </w:tc>
      </w:tr>
      <w:tr w:rsidR="005867C9" w:rsidRPr="003A3BDD" w14:paraId="74C74888" w14:textId="77777777" w:rsidTr="00BB6B8B">
        <w:trPr>
          <w:trHeight w:val="176"/>
          <w:jc w:val="center"/>
        </w:trPr>
        <w:tc>
          <w:tcPr>
            <w:tcW w:w="2018" w:type="dxa"/>
            <w:vMerge/>
            <w:tcBorders>
              <w:top w:val="nil"/>
              <w:left w:val="nil"/>
              <w:bottom w:val="single" w:sz="4" w:space="0" w:color="auto"/>
              <w:right w:val="nil"/>
            </w:tcBorders>
          </w:tcPr>
          <w:p w14:paraId="00EB89F4" w14:textId="77777777" w:rsidR="005867C9" w:rsidRPr="003A3BDD" w:rsidRDefault="005867C9" w:rsidP="005867C9">
            <w:pPr>
              <w:pStyle w:val="11"/>
              <w:ind w:firstLineChars="0" w:firstLine="0"/>
              <w:rPr>
                <w:rFonts w:eastAsiaTheme="minorEastAsia"/>
                <w:color w:val="auto"/>
              </w:rPr>
            </w:pPr>
          </w:p>
        </w:tc>
        <w:tc>
          <w:tcPr>
            <w:tcW w:w="676" w:type="dxa"/>
            <w:tcBorders>
              <w:top w:val="single" w:sz="4" w:space="0" w:color="auto"/>
              <w:left w:val="nil"/>
              <w:bottom w:val="single" w:sz="4" w:space="0" w:color="auto"/>
              <w:right w:val="nil"/>
            </w:tcBorders>
          </w:tcPr>
          <w:p w14:paraId="6717FBED"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1</w:t>
            </w:r>
          </w:p>
        </w:tc>
        <w:tc>
          <w:tcPr>
            <w:tcW w:w="708" w:type="dxa"/>
            <w:tcBorders>
              <w:top w:val="single" w:sz="4" w:space="0" w:color="auto"/>
              <w:left w:val="nil"/>
              <w:bottom w:val="single" w:sz="4" w:space="0" w:color="auto"/>
              <w:right w:val="nil"/>
            </w:tcBorders>
          </w:tcPr>
          <w:p w14:paraId="1E28AC56"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2</w:t>
            </w:r>
          </w:p>
        </w:tc>
        <w:tc>
          <w:tcPr>
            <w:tcW w:w="709" w:type="dxa"/>
            <w:tcBorders>
              <w:top w:val="single" w:sz="4" w:space="0" w:color="auto"/>
              <w:left w:val="nil"/>
              <w:bottom w:val="single" w:sz="4" w:space="0" w:color="auto"/>
              <w:right w:val="nil"/>
            </w:tcBorders>
          </w:tcPr>
          <w:p w14:paraId="19681A23"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3</w:t>
            </w:r>
          </w:p>
        </w:tc>
        <w:tc>
          <w:tcPr>
            <w:tcW w:w="2126" w:type="dxa"/>
            <w:gridSpan w:val="3"/>
            <w:tcBorders>
              <w:top w:val="single" w:sz="4" w:space="0" w:color="auto"/>
              <w:left w:val="nil"/>
              <w:bottom w:val="single" w:sz="4" w:space="0" w:color="auto"/>
              <w:right w:val="nil"/>
            </w:tcBorders>
          </w:tcPr>
          <w:p w14:paraId="49BF81B6"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4</w:t>
            </w:r>
          </w:p>
        </w:tc>
        <w:tc>
          <w:tcPr>
            <w:tcW w:w="709" w:type="dxa"/>
            <w:tcBorders>
              <w:top w:val="single" w:sz="4" w:space="0" w:color="auto"/>
              <w:left w:val="nil"/>
              <w:bottom w:val="single" w:sz="4" w:space="0" w:color="auto"/>
              <w:right w:val="nil"/>
            </w:tcBorders>
          </w:tcPr>
          <w:p w14:paraId="52E00A84"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5</w:t>
            </w:r>
          </w:p>
        </w:tc>
        <w:tc>
          <w:tcPr>
            <w:tcW w:w="709" w:type="dxa"/>
            <w:tcBorders>
              <w:top w:val="single" w:sz="4" w:space="0" w:color="auto"/>
              <w:left w:val="nil"/>
              <w:bottom w:val="single" w:sz="4" w:space="0" w:color="auto"/>
              <w:right w:val="nil"/>
            </w:tcBorders>
          </w:tcPr>
          <w:p w14:paraId="78005D44"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6</w:t>
            </w:r>
          </w:p>
        </w:tc>
        <w:tc>
          <w:tcPr>
            <w:tcW w:w="709" w:type="dxa"/>
            <w:tcBorders>
              <w:top w:val="single" w:sz="4" w:space="0" w:color="auto"/>
              <w:left w:val="nil"/>
              <w:bottom w:val="single" w:sz="4" w:space="0" w:color="auto"/>
              <w:right w:val="nil"/>
            </w:tcBorders>
          </w:tcPr>
          <w:p w14:paraId="4106E873"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7</w:t>
            </w:r>
          </w:p>
        </w:tc>
        <w:tc>
          <w:tcPr>
            <w:tcW w:w="708" w:type="dxa"/>
            <w:tcBorders>
              <w:top w:val="single" w:sz="4" w:space="0" w:color="auto"/>
              <w:left w:val="nil"/>
              <w:bottom w:val="single" w:sz="4" w:space="0" w:color="auto"/>
              <w:right w:val="nil"/>
            </w:tcBorders>
          </w:tcPr>
          <w:p w14:paraId="4110493C" w14:textId="77777777" w:rsidR="005867C9" w:rsidRPr="003A3BDD" w:rsidRDefault="005867C9" w:rsidP="005867C9">
            <w:pPr>
              <w:rPr>
                <w:rFonts w:ascii="Times New Roman" w:hAnsi="Times New Roman" w:cs="Times New Roman"/>
                <w:sz w:val="18"/>
                <w:szCs w:val="18"/>
              </w:rPr>
            </w:pPr>
            <w:r w:rsidRPr="003A3BDD">
              <w:rPr>
                <w:rFonts w:ascii="Times New Roman" w:hAnsi="Times New Roman" w:cs="Times New Roman"/>
                <w:sz w:val="18"/>
                <w:szCs w:val="18"/>
              </w:rPr>
              <w:t>8</w:t>
            </w:r>
          </w:p>
        </w:tc>
        <w:tc>
          <w:tcPr>
            <w:tcW w:w="988" w:type="dxa"/>
            <w:tcBorders>
              <w:top w:val="single" w:sz="4" w:space="0" w:color="auto"/>
              <w:left w:val="nil"/>
              <w:bottom w:val="single" w:sz="4" w:space="0" w:color="auto"/>
              <w:right w:val="nil"/>
            </w:tcBorders>
          </w:tcPr>
          <w:p w14:paraId="28D66B40" w14:textId="77777777" w:rsidR="005867C9" w:rsidRPr="003A3BDD" w:rsidRDefault="005867C9" w:rsidP="005867C9">
            <w:pPr>
              <w:rPr>
                <w:rFonts w:ascii="Times New Roman" w:hAnsi="Times New Roman" w:cs="Times New Roman"/>
                <w:sz w:val="18"/>
                <w:szCs w:val="18"/>
              </w:rPr>
            </w:pPr>
            <w:r w:rsidRPr="003A3BDD">
              <w:rPr>
                <w:rFonts w:ascii="Times New Roman" w:hAnsi="Times New Roman" w:cs="Times New Roman"/>
                <w:sz w:val="18"/>
                <w:szCs w:val="18"/>
              </w:rPr>
              <w:t>score (10)</w:t>
            </w:r>
          </w:p>
        </w:tc>
        <w:tc>
          <w:tcPr>
            <w:tcW w:w="1417" w:type="dxa"/>
            <w:vMerge/>
            <w:tcBorders>
              <w:top w:val="nil"/>
              <w:left w:val="nil"/>
              <w:bottom w:val="single" w:sz="4" w:space="0" w:color="auto"/>
              <w:right w:val="nil"/>
            </w:tcBorders>
          </w:tcPr>
          <w:p w14:paraId="44DD31AB" w14:textId="77777777" w:rsidR="005867C9" w:rsidRPr="003A3BDD" w:rsidRDefault="005867C9" w:rsidP="005867C9">
            <w:pPr>
              <w:rPr>
                <w:rFonts w:ascii="Times New Roman" w:hAnsi="Times New Roman" w:cs="Times New Roman"/>
                <w:sz w:val="18"/>
                <w:szCs w:val="18"/>
              </w:rPr>
            </w:pPr>
          </w:p>
        </w:tc>
      </w:tr>
      <w:bookmarkEnd w:id="2"/>
      <w:tr w:rsidR="00E7587C" w:rsidRPr="003A3BDD" w14:paraId="1830CCBF" w14:textId="77777777" w:rsidTr="009C2D81">
        <w:trPr>
          <w:jc w:val="center"/>
        </w:trPr>
        <w:tc>
          <w:tcPr>
            <w:tcW w:w="2018" w:type="dxa"/>
            <w:tcBorders>
              <w:top w:val="single" w:sz="4" w:space="0" w:color="auto"/>
              <w:left w:val="nil"/>
              <w:bottom w:val="nil"/>
              <w:right w:val="nil"/>
            </w:tcBorders>
          </w:tcPr>
          <w:p w14:paraId="3A78CEDF" w14:textId="213702E4" w:rsidR="00E7587C" w:rsidRPr="003A3BDD" w:rsidRDefault="00E7587C" w:rsidP="00E7587C">
            <w:pPr>
              <w:pStyle w:val="11"/>
              <w:ind w:firstLineChars="0" w:firstLine="0"/>
              <w:rPr>
                <w:color w:val="auto"/>
              </w:rPr>
            </w:pPr>
            <w:r w:rsidRPr="000B2F4D">
              <w:rPr>
                <w:rFonts w:eastAsiaTheme="minorEastAsia" w:hint="eastAsia"/>
                <w:color w:val="auto"/>
              </w:rPr>
              <w:t>Hasnakipour</w:t>
            </w:r>
            <w:r>
              <w:rPr>
                <w:rFonts w:eastAsiaTheme="minorEastAsia" w:hint="eastAsia"/>
                <w:color w:val="auto"/>
              </w:rPr>
              <w:t xml:space="preserve"> </w:t>
            </w:r>
            <w:r>
              <w:rPr>
                <w:rFonts w:eastAsiaTheme="minorEastAsia"/>
                <w:color w:val="auto"/>
              </w:rPr>
              <w:fldChar w:fldCharType="begin"/>
            </w:r>
            <w:r>
              <w:rPr>
                <w:rFonts w:eastAsiaTheme="minorEastAsia"/>
                <w:color w:val="auto"/>
              </w:rPr>
              <w:instrText xml:space="preserve"> ADDIN ZOTERO_ITEM CSL_CITATION {"citationID":"lytxZ50Y","properties":{"formattedCitation":"(Hasnakipour et al., 2025)","plainCitation":"(Hasnakipour et al., 2025)","noteIndex":0},"citationItems":[{"id":5666,"uris":["http://zotero.org/users/local/s2FqzG2Q/items/QHY94YFR"],"itemData":{"id":5666,"type":"article-journal","abstract":"Objectives: The aim of this study was to investigate the effect of diaphragmatic breathing exercise with biofeedback on respiratory function in incomplete cervical spinal cord injury patients. Design: Forty spinal cord injury patients (mean age: 32.67 ± 5.08 yrs) were randomly entered into two groups including the control group (n = 20) and the intervention group (n = 20). Forced expiratory volume in 1 sec, functional vital capacity, and maximum voluntary ventilation tests were performed to measure pulmonary function and Nijmegen Questionnaire was used to evaluate severity of respiratory dysfunction before, immediately after intervention, and 1 mo after the intervention.\nResults: The mean of pulmonary function tests in the intervention group was increased after the intervention (P &lt; 0.001) and at 1-mo after intervention (P &lt; 0.001). In addition, the control group indicated no change in these variables. The Nijmegen Questionnaire score also decreased significantly in both groups (control group = P &lt; 0.001, intervention group = P &lt; 0.001). The change of Nijmegen Questionnaire score significantly differed between the groups (F = 4.67, P = 0.03); in addition, significant difference was observed after intervention (P &lt; 0.001) and 1-mo follow-up (P &lt; 0.001).\nConclusions: The application of visual biofeedback during breathing exercise can improve pulmonary function and mechanism may make the Nijmegen Questionnaire improve as a reflection of lowered dyspnea.","container-title":"American Journal of Physical Medicine &amp; Rehabilitation","DOI":"10.1097/PHM.0000000000002714","ISSN":"1537-7385, 0894-9115","issue":"9","journalAbbreviation":"Am J Phys Med Rehabil","language":"en","page":"793-799","source":"DOI.org (Crossref)","title":"Effect of Diaphragmatic Breathing Exercise With Biofeedback on Respiratory Function in Incomplete Cervical Spinal Cord Injury: A Randomized-Controlled Study","title-short":"Effect of Diaphragmatic Breathing Exercise With Biofeedback on Respiratory Function in Incomplete Cervical Spinal Cord Injury","volume":"104","author":[{"family":"Hasnakipour","given":"Soroush"},{"family":"Mosallanezhad","given":"Zahra"},{"family":"Rezaeian","given":"Tahere"},{"family":"Azadi","given":"Farhad"},{"family":"Noroozi","given":"Mehdi"}],"issued":{"date-parts":[["2025",9]]}}}],"schema":"https://github.com/citation-style-language/schema/raw/master/csl-citation.json"} </w:instrText>
            </w:r>
            <w:r>
              <w:rPr>
                <w:rFonts w:eastAsiaTheme="minorEastAsia"/>
                <w:color w:val="auto"/>
              </w:rPr>
              <w:fldChar w:fldCharType="separate"/>
            </w:r>
            <w:r w:rsidRPr="000B2F4D">
              <w:rPr>
                <w:rFonts w:eastAsiaTheme="minorEastAsia"/>
              </w:rPr>
              <w:t>(2025)</w:t>
            </w:r>
            <w:r>
              <w:rPr>
                <w:rFonts w:eastAsiaTheme="minorEastAsia"/>
                <w:color w:val="auto"/>
              </w:rPr>
              <w:fldChar w:fldCharType="end"/>
            </w:r>
          </w:p>
        </w:tc>
        <w:tc>
          <w:tcPr>
            <w:tcW w:w="676" w:type="dxa"/>
            <w:tcBorders>
              <w:top w:val="single" w:sz="4" w:space="0" w:color="auto"/>
              <w:left w:val="nil"/>
              <w:bottom w:val="nil"/>
              <w:right w:val="nil"/>
            </w:tcBorders>
          </w:tcPr>
          <w:p w14:paraId="47A50426" w14:textId="69DDCCBC"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8" w:type="dxa"/>
            <w:tcBorders>
              <w:top w:val="single" w:sz="4" w:space="0" w:color="auto"/>
              <w:left w:val="nil"/>
              <w:bottom w:val="nil"/>
              <w:right w:val="nil"/>
            </w:tcBorders>
            <w:vAlign w:val="center"/>
          </w:tcPr>
          <w:p w14:paraId="209CF60E" w14:textId="41F06263"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9" w:type="dxa"/>
            <w:tcBorders>
              <w:top w:val="single" w:sz="4" w:space="0" w:color="auto"/>
              <w:left w:val="nil"/>
              <w:bottom w:val="nil"/>
              <w:right w:val="nil"/>
            </w:tcBorders>
            <w:vAlign w:val="center"/>
          </w:tcPr>
          <w:p w14:paraId="40983F2B" w14:textId="2D7AF57A"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9" w:type="dxa"/>
            <w:tcBorders>
              <w:top w:val="single" w:sz="4" w:space="0" w:color="auto"/>
              <w:left w:val="nil"/>
              <w:bottom w:val="nil"/>
              <w:right w:val="nil"/>
            </w:tcBorders>
            <w:vAlign w:val="center"/>
          </w:tcPr>
          <w:p w14:paraId="2BBC246C" w14:textId="0044D3CB"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9" w:type="dxa"/>
            <w:tcBorders>
              <w:top w:val="single" w:sz="4" w:space="0" w:color="auto"/>
              <w:left w:val="nil"/>
              <w:bottom w:val="nil"/>
              <w:right w:val="nil"/>
            </w:tcBorders>
            <w:vAlign w:val="center"/>
          </w:tcPr>
          <w:p w14:paraId="6BCE07DE" w14:textId="7F62E2C1"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8" w:type="dxa"/>
            <w:tcBorders>
              <w:top w:val="single" w:sz="4" w:space="0" w:color="auto"/>
              <w:left w:val="nil"/>
              <w:bottom w:val="nil"/>
              <w:right w:val="nil"/>
            </w:tcBorders>
            <w:vAlign w:val="center"/>
          </w:tcPr>
          <w:p w14:paraId="5A10B82C" w14:textId="06104873"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9" w:type="dxa"/>
            <w:tcBorders>
              <w:top w:val="single" w:sz="4" w:space="0" w:color="auto"/>
              <w:left w:val="nil"/>
              <w:bottom w:val="nil"/>
              <w:right w:val="nil"/>
            </w:tcBorders>
            <w:vAlign w:val="center"/>
          </w:tcPr>
          <w:p w14:paraId="4E7658CF" w14:textId="3FF7BEE1" w:rsidR="00E7587C" w:rsidRPr="003A3BDD" w:rsidRDefault="00E7587C" w:rsidP="00E7587C">
            <w:pPr>
              <w:pStyle w:val="11"/>
              <w:ind w:firstLineChars="0" w:firstLine="0"/>
              <w:rPr>
                <w:rFonts w:eastAsia="宋体"/>
                <w:color w:val="auto"/>
              </w:rPr>
            </w:pPr>
            <w:r w:rsidRPr="00E7587C">
              <w:rPr>
                <w:rFonts w:ascii="Segoe UI" w:eastAsiaTheme="majorEastAsia" w:hAnsi="Segoe UI" w:cs="Segoe UI" w:hint="eastAsia"/>
                <w:b/>
                <w:bCs/>
                <w:color w:val="0F1115"/>
                <w:sz w:val="23"/>
                <w:szCs w:val="23"/>
              </w:rPr>
              <w:t>＋</w:t>
            </w:r>
          </w:p>
        </w:tc>
        <w:tc>
          <w:tcPr>
            <w:tcW w:w="709" w:type="dxa"/>
            <w:tcBorders>
              <w:top w:val="single" w:sz="4" w:space="0" w:color="auto"/>
              <w:left w:val="nil"/>
              <w:bottom w:val="nil"/>
              <w:right w:val="nil"/>
            </w:tcBorders>
            <w:vAlign w:val="center"/>
          </w:tcPr>
          <w:p w14:paraId="2D39DB76" w14:textId="1A4E913A" w:rsidR="00E7587C" w:rsidRPr="003A3BDD" w:rsidRDefault="00E7587C" w:rsidP="00E7587C">
            <w:pPr>
              <w:pStyle w:val="11"/>
              <w:ind w:firstLineChars="0" w:firstLine="0"/>
              <w:rPr>
                <w:rFonts w:eastAsia="宋体"/>
                <w:color w:val="auto"/>
              </w:rPr>
            </w:pPr>
            <w:r w:rsidRPr="00E7587C">
              <w:rPr>
                <w:rFonts w:ascii="Segoe UI" w:eastAsiaTheme="majorEastAsia" w:hAnsi="Segoe UI" w:cs="Segoe UI" w:hint="eastAsia"/>
                <w:b/>
                <w:bCs/>
                <w:color w:val="0F1115"/>
                <w:sz w:val="23"/>
                <w:szCs w:val="23"/>
              </w:rPr>
              <w:t>＋</w:t>
            </w:r>
          </w:p>
        </w:tc>
        <w:tc>
          <w:tcPr>
            <w:tcW w:w="709" w:type="dxa"/>
            <w:tcBorders>
              <w:top w:val="single" w:sz="4" w:space="0" w:color="auto"/>
              <w:left w:val="nil"/>
              <w:bottom w:val="nil"/>
              <w:right w:val="nil"/>
            </w:tcBorders>
          </w:tcPr>
          <w:p w14:paraId="1FA504AD" w14:textId="054BB7A3" w:rsidR="00E7587C" w:rsidRPr="003A3BDD" w:rsidRDefault="00E7587C" w:rsidP="00E7587C">
            <w:pPr>
              <w:pStyle w:val="11"/>
              <w:ind w:firstLineChars="0" w:firstLine="0"/>
              <w:rPr>
                <w:rFonts w:eastAsia="宋体"/>
                <w:color w:val="auto"/>
              </w:rPr>
            </w:pPr>
            <w:r w:rsidRPr="003A3BDD">
              <w:rPr>
                <w:rFonts w:eastAsia="宋体"/>
                <w:color w:val="auto"/>
              </w:rPr>
              <w:t>＋</w:t>
            </w:r>
          </w:p>
        </w:tc>
        <w:tc>
          <w:tcPr>
            <w:tcW w:w="708" w:type="dxa"/>
            <w:tcBorders>
              <w:top w:val="single" w:sz="4" w:space="0" w:color="auto"/>
              <w:left w:val="nil"/>
              <w:bottom w:val="nil"/>
              <w:right w:val="nil"/>
            </w:tcBorders>
          </w:tcPr>
          <w:p w14:paraId="18B12D47" w14:textId="134ED037" w:rsidR="00E7587C" w:rsidRPr="003A3BDD" w:rsidRDefault="00E7587C" w:rsidP="00E7587C">
            <w:pPr>
              <w:pStyle w:val="11"/>
              <w:ind w:firstLineChars="0" w:firstLine="0"/>
              <w:rPr>
                <w:rFonts w:eastAsia="宋体"/>
                <w:color w:val="auto"/>
              </w:rPr>
            </w:pPr>
            <w:bookmarkStart w:id="3" w:name="OLE_LINK32"/>
            <w:r w:rsidRPr="003A3BDD">
              <w:rPr>
                <w:rFonts w:eastAsia="宋体"/>
                <w:color w:val="auto"/>
              </w:rPr>
              <w:t>＋</w:t>
            </w:r>
            <w:bookmarkEnd w:id="3"/>
          </w:p>
        </w:tc>
        <w:tc>
          <w:tcPr>
            <w:tcW w:w="988" w:type="dxa"/>
            <w:tcBorders>
              <w:top w:val="single" w:sz="4" w:space="0" w:color="auto"/>
              <w:left w:val="nil"/>
              <w:bottom w:val="nil"/>
              <w:right w:val="nil"/>
            </w:tcBorders>
            <w:vAlign w:val="center"/>
          </w:tcPr>
          <w:p w14:paraId="6022BAC2" w14:textId="109161A1" w:rsidR="00E7587C" w:rsidRPr="00E7587C" w:rsidRDefault="00E7587C" w:rsidP="00E7587C">
            <w:pPr>
              <w:pStyle w:val="11"/>
              <w:ind w:firstLineChars="0" w:firstLine="0"/>
              <w:rPr>
                <w:rFonts w:eastAsiaTheme="minorEastAsia" w:hint="eastAsia"/>
                <w:color w:val="auto"/>
              </w:rPr>
            </w:pPr>
            <w:r>
              <w:rPr>
                <w:rFonts w:eastAsiaTheme="minorEastAsia" w:hint="eastAsia"/>
                <w:color w:val="auto"/>
              </w:rPr>
              <w:t>6</w:t>
            </w:r>
          </w:p>
        </w:tc>
        <w:tc>
          <w:tcPr>
            <w:tcW w:w="1417" w:type="dxa"/>
            <w:tcBorders>
              <w:top w:val="single" w:sz="4" w:space="0" w:color="auto"/>
              <w:left w:val="nil"/>
              <w:bottom w:val="nil"/>
              <w:right w:val="nil"/>
            </w:tcBorders>
          </w:tcPr>
          <w:p w14:paraId="2F6386A2" w14:textId="1C35424B" w:rsidR="00E7587C" w:rsidRPr="003A3BDD" w:rsidRDefault="00E7587C" w:rsidP="00E7587C">
            <w:pPr>
              <w:pStyle w:val="11"/>
              <w:ind w:firstLineChars="0" w:firstLine="0"/>
              <w:rPr>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12FB8063" w14:textId="77777777" w:rsidTr="004D46A4">
        <w:trPr>
          <w:jc w:val="center"/>
        </w:trPr>
        <w:tc>
          <w:tcPr>
            <w:tcW w:w="2018" w:type="dxa"/>
            <w:tcBorders>
              <w:top w:val="nil"/>
              <w:left w:val="nil"/>
              <w:bottom w:val="nil"/>
              <w:right w:val="nil"/>
            </w:tcBorders>
          </w:tcPr>
          <w:p w14:paraId="1C367A53" w14:textId="77777777" w:rsidR="005867C9" w:rsidRPr="003A3BDD" w:rsidRDefault="005867C9" w:rsidP="005867C9">
            <w:pPr>
              <w:pStyle w:val="11"/>
              <w:ind w:firstLineChars="0" w:firstLine="0"/>
              <w:rPr>
                <w:rFonts w:eastAsiaTheme="minorEastAsia"/>
                <w:color w:val="auto"/>
              </w:rPr>
            </w:pPr>
            <w:r w:rsidRPr="003A3BDD">
              <w:rPr>
                <w:color w:val="auto"/>
              </w:rPr>
              <w:t>Sankari</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{"citationID":"q1Enxc3P","properties":{"formattedCitation":"(Sankari et al., 2024)","plainCitation":"(Sankari et al., 2024)","noteIndex":0},"citationItems":[{"id":1159,"uris":["http://zotero.org/users/local/s2FqzG2Q/items/Z4GBSD42"],"itemData":{"id":1159,"type":"article-journal","abstract":"OBJECTIVES: To examine the feasibility of individuals with spinal cord injury or disease (SCI/D) to perform combined oropharyngeal and respiratory muscle training (RMT) and determine its impact on their respiratory function.\nMETHODS: A prospective study at a single Veterans Affairs (VA) Medical Center. Inclusion criteria included: 1) Veterans with chronic SCI/D (&gt;6 months postinjury and American Spinal Injury Association (ASIA) classification A-D) and 2) evidence of OSA by apnea-hypopnea index (AHI </w:instrText>
            </w:r>
            <w:r w:rsidRPr="003A3BDD">
              <w:rPr>
                <w:rFonts w:hint="eastAsia"/>
                <w:color w:val="auto"/>
              </w:rPr>
              <w:instrText>≥</w:instrText>
            </w:r>
            <w:r w:rsidRPr="003A3BDD">
              <w:rPr>
                <w:color w:val="auto"/>
              </w:rPr>
              <w:instrText xml:space="preserve">5 events/h). Eligible participants were randomly assigned to either an experimental (exercise) group that involved performing daily inspiratory, expiratory (using POWERbreathe and Expiratory Muscle Strength Trainer 150 devices, respectively), and tongue strengthening exercises or a control (sham) group that involved using a sham device, for a 3-month period. Spirometry, maximal expiratory pressure (MEP), maximal inspiratory pressure (MIP), polysomnography, and sleep questionnaires were assessed at baseline and at 3 months.\nRESULTS: Twenty-four individuals were randomized (12 participants in each arm). A total of eight (67%) participants completed the exercise arm, and ten (83%) participants completed the sham arm. MIP was significantly increased (p &lt; 0.05) in the exercise group compared with the baseline.\nCONCLUSIONS: Combined oropharyngeal and RMT are feasible for individuals with SCI/D. Future studies are needed to determine the clinical efficacy of these respiratory muscle exercises.","container-title":"Physiological Reports","DOI":"10.14814/phy2.15930","ISSN":"2051-817X","issue":"3","journalAbbreviation":"Physiol Rep","language":"eng","note":"PMID: 38325913\nPMCID: PMC10849885","page":"e15930","source":"PubMed","title":"Feasibility of oropharyngeal and respiratory muscle training in individuals with OSA and spinal cord injury or disease: A pilot study","title-short":"Feasibility of oropharyngeal and respiratory muscle training in individuals with OSA and spinal cord injury or disease","volume":"12","author":[{"family":"Sankari","given":"Abdulghani"},{"family":"Najjar","given":"Abed Alkader"},{"family":"Maresh","given":"Scott A."},{"family":"Prowting","given":"Joel L."},{"family":"Fung","given":"Constance H."},{"family":"Knack","given":"Arthur"},{"family":"Yarandi","given":"Hossein"},{"family":"Badr","given":"M. Safwan"}],"issued":{"date-parts":[["2024",2]]}}}],"schema":"https://github.com/citation-style-language/schema/raw/master/csl-citation.json"} </w:instrText>
            </w:r>
            <w:r w:rsidRPr="003A3BDD">
              <w:rPr>
                <w:color w:val="auto"/>
              </w:rPr>
              <w:fldChar w:fldCharType="separate"/>
            </w:r>
            <w:r w:rsidRPr="003A3BDD">
              <w:rPr>
                <w:color w:val="auto"/>
              </w:rPr>
              <w:t>(2024)</w:t>
            </w:r>
            <w:r w:rsidRPr="003A3BDD">
              <w:rPr>
                <w:color w:val="auto"/>
              </w:rPr>
              <w:fldChar w:fldCharType="end"/>
            </w:r>
          </w:p>
        </w:tc>
        <w:tc>
          <w:tcPr>
            <w:tcW w:w="676" w:type="dxa"/>
            <w:tcBorders>
              <w:top w:val="nil"/>
              <w:left w:val="nil"/>
              <w:bottom w:val="nil"/>
              <w:right w:val="nil"/>
            </w:tcBorders>
          </w:tcPr>
          <w:p w14:paraId="70FF91CC" w14:textId="77777777" w:rsidR="005867C9" w:rsidRPr="003A3BDD" w:rsidRDefault="005867C9" w:rsidP="005867C9">
            <w:pPr>
              <w:pStyle w:val="11"/>
              <w:ind w:firstLineChars="0" w:firstLine="0"/>
              <w:rPr>
                <w:rFonts w:eastAsiaTheme="minorEastAsia"/>
                <w:color w:val="auto"/>
              </w:rPr>
            </w:pPr>
            <w:bookmarkStart w:id="4" w:name="OLE_LINK25"/>
            <w:r w:rsidRPr="003A3BDD">
              <w:rPr>
                <w:rFonts w:eastAsia="宋体"/>
                <w:color w:val="auto"/>
              </w:rPr>
              <w:t>＋</w:t>
            </w:r>
            <w:bookmarkEnd w:id="4"/>
          </w:p>
        </w:tc>
        <w:tc>
          <w:tcPr>
            <w:tcW w:w="708" w:type="dxa"/>
            <w:tcBorders>
              <w:top w:val="nil"/>
              <w:left w:val="nil"/>
              <w:bottom w:val="nil"/>
              <w:right w:val="nil"/>
            </w:tcBorders>
          </w:tcPr>
          <w:p w14:paraId="17894289" w14:textId="77777777" w:rsidR="005867C9" w:rsidRPr="003A3BDD" w:rsidRDefault="005867C9" w:rsidP="005867C9">
            <w:pPr>
              <w:pStyle w:val="11"/>
              <w:ind w:firstLineChars="0" w:firstLine="0"/>
              <w:rPr>
                <w:rFonts w:eastAsiaTheme="minorEastAsia"/>
                <w:color w:val="auto"/>
              </w:rPr>
            </w:pPr>
            <w:bookmarkStart w:id="5" w:name="OLE_LINK26"/>
            <w:r w:rsidRPr="003A3BDD">
              <w:rPr>
                <w:rFonts w:eastAsia="宋体"/>
                <w:color w:val="auto"/>
              </w:rPr>
              <w:t>－</w:t>
            </w:r>
            <w:bookmarkEnd w:id="5"/>
          </w:p>
        </w:tc>
        <w:tc>
          <w:tcPr>
            <w:tcW w:w="709" w:type="dxa"/>
            <w:tcBorders>
              <w:top w:val="nil"/>
              <w:left w:val="nil"/>
              <w:bottom w:val="nil"/>
              <w:right w:val="nil"/>
            </w:tcBorders>
          </w:tcPr>
          <w:p w14:paraId="07CA4C5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6DEDBB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EA044A9" w14:textId="77777777" w:rsidR="005867C9" w:rsidRPr="003A3BDD" w:rsidRDefault="005867C9" w:rsidP="005867C9">
            <w:pPr>
              <w:pStyle w:val="11"/>
              <w:ind w:firstLineChars="0" w:firstLine="0"/>
              <w:rPr>
                <w:rFonts w:eastAsiaTheme="minorEastAsia"/>
                <w:color w:val="auto"/>
              </w:rPr>
            </w:pPr>
            <w:bookmarkStart w:id="6" w:name="OLE_LINK27"/>
            <w:r w:rsidRPr="003A3BDD">
              <w:rPr>
                <w:rFonts w:eastAsia="宋体"/>
                <w:color w:val="auto"/>
              </w:rPr>
              <w:t>－</w:t>
            </w:r>
            <w:bookmarkEnd w:id="6"/>
          </w:p>
        </w:tc>
        <w:tc>
          <w:tcPr>
            <w:tcW w:w="708" w:type="dxa"/>
            <w:tcBorders>
              <w:top w:val="nil"/>
              <w:left w:val="nil"/>
              <w:bottom w:val="nil"/>
              <w:right w:val="nil"/>
            </w:tcBorders>
          </w:tcPr>
          <w:p w14:paraId="4576FC5C" w14:textId="77777777" w:rsidR="005867C9" w:rsidRPr="003A3BDD" w:rsidRDefault="005867C9" w:rsidP="005867C9">
            <w:pPr>
              <w:pStyle w:val="11"/>
              <w:ind w:firstLineChars="0" w:firstLine="0"/>
              <w:rPr>
                <w:rFonts w:eastAsiaTheme="minorEastAsia"/>
                <w:color w:val="auto"/>
              </w:rPr>
            </w:pPr>
            <w:bookmarkStart w:id="7" w:name="OLE_LINK31"/>
            <w:r w:rsidRPr="003A3BDD">
              <w:rPr>
                <w:rFonts w:eastAsia="宋体"/>
                <w:color w:val="auto"/>
              </w:rPr>
              <w:t>－</w:t>
            </w:r>
            <w:bookmarkEnd w:id="7"/>
          </w:p>
        </w:tc>
        <w:tc>
          <w:tcPr>
            <w:tcW w:w="709" w:type="dxa"/>
            <w:tcBorders>
              <w:top w:val="nil"/>
              <w:left w:val="nil"/>
              <w:bottom w:val="nil"/>
              <w:right w:val="nil"/>
            </w:tcBorders>
          </w:tcPr>
          <w:p w14:paraId="00BC1DA8" w14:textId="77777777" w:rsidR="005867C9" w:rsidRPr="003A3BDD" w:rsidRDefault="005867C9" w:rsidP="005867C9">
            <w:pPr>
              <w:pStyle w:val="11"/>
              <w:ind w:firstLineChars="0" w:firstLine="0"/>
              <w:rPr>
                <w:rFonts w:eastAsiaTheme="minorEastAsia"/>
                <w:color w:val="auto"/>
              </w:rPr>
            </w:pPr>
            <w:bookmarkStart w:id="8" w:name="OLE_LINK28"/>
            <w:r w:rsidRPr="003A3BDD">
              <w:rPr>
                <w:rFonts w:eastAsia="宋体"/>
                <w:color w:val="auto"/>
              </w:rPr>
              <w:t>＋</w:t>
            </w:r>
            <w:bookmarkEnd w:id="8"/>
          </w:p>
        </w:tc>
        <w:tc>
          <w:tcPr>
            <w:tcW w:w="709" w:type="dxa"/>
            <w:tcBorders>
              <w:top w:val="nil"/>
              <w:left w:val="nil"/>
              <w:bottom w:val="nil"/>
              <w:right w:val="nil"/>
            </w:tcBorders>
          </w:tcPr>
          <w:p w14:paraId="4BCA6D6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FD3EB2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FF1EBB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2EECF1E6"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5308C85D"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150CBC77" w14:textId="77777777" w:rsidTr="00BB6B8B">
        <w:trPr>
          <w:jc w:val="center"/>
        </w:trPr>
        <w:tc>
          <w:tcPr>
            <w:tcW w:w="2018" w:type="dxa"/>
            <w:tcBorders>
              <w:top w:val="nil"/>
              <w:left w:val="nil"/>
              <w:bottom w:val="nil"/>
              <w:right w:val="nil"/>
            </w:tcBorders>
            <w:vAlign w:val="center"/>
          </w:tcPr>
          <w:p w14:paraId="55791F52" w14:textId="77777777" w:rsidR="005867C9" w:rsidRPr="003A3BDD" w:rsidRDefault="005867C9" w:rsidP="005867C9">
            <w:pPr>
              <w:pStyle w:val="11"/>
              <w:ind w:firstLineChars="0" w:firstLine="0"/>
              <w:rPr>
                <w:rFonts w:eastAsiaTheme="minorEastAsia"/>
                <w:color w:val="auto"/>
              </w:rPr>
            </w:pPr>
            <w:r w:rsidRPr="003A3BDD">
              <w:rPr>
                <w:rFonts w:eastAsiaTheme="minorEastAsia" w:hint="eastAsia"/>
                <w:color w:val="auto"/>
              </w:rPr>
              <w:t>Luu</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{"citationID":"UAYIcnbY","properties":{"formattedCitation":"(Luu et al., 2023)","plainCitation":"(Luu et al., 2023)","noteIndex":0},"citationItems":[{"id":1162,"uris":["http://zotero.org/users/local/s2FqzG2Q/items/WL2PFPV5"],"itemData":{"id":1162,"type":"article-journal","abstract":"STUDY DESIGN: Secondary analysis of a randomised controlled trial.\nOBJECTIVES: Our primary study showed that increasing inspiratory muscle strength with training in people with chronic (&gt;1 year) tetraplegia corresponded with reduced sensations of breathlessness when inspiration was loaded. This study investigated whether respiratory muscle training also affected the respiratory sensations for load detection and magnitude perception.\nSETTING: Independent research institute in Sydney, Australia.\nMETHODS: Thirty-two adults with chronic tetraplegia participated in a 6-week, supervised training protocol. The active group trained the inspiratory muscles through progressive threshold loading. The sham group performed the same protocol with a fixed threshold load (3.6 cmH2O). Primary measures were load detection threshold and perceived magnitudes of six suprathreshold loads reported using the modified Borg scale.\nRESULTS: Maximal inspiratory pressure (PImax) increased by 32% (95% CI, 18-45) in the active group with no change in the sham group (p =  0.51). The training intervention did not affect detection thresholds in the active (p =  0.24) or sham (p =  0.77) group, with similar overall decreases in Borg rating of 0.83 (95% CI, 0.49-1.17) in active and 0.72 (95% CI, 0.32-1.12) in sham group. Increased inspiratory muscle strength reduced slope magnitude between Borg rating and peak inspiratory pressure (p =  0.003), but not when pressure was divided by PImax to reflect contraction intensity (p =  0.92).\nCONCLUSIONS: Training reduces the sensitivity of load sensations for a given change in pressure but not for a given change in contraction intensity.","container-title":"Spinal Cord","DOI":"10.1038/s41393-023-00920-3","ISSN":"1476-5624","issue":"9","journalAbbreviation":"Spinal Cord","language":"eng","note":"PMID: 37587377\nPMCID: PMC10495260","page":"505-512","source":"PubMed","title":"Effect of respiratory muscle training on load sensations in people with chronic tetraplegia: a secondary analysis of a randomised controlled trial","title-short":"Effect of respiratory muscle training on load sensations in people with chronic tetraplegia","volume":"61","author":[{"family":"Luu","given":"Billy L."},{"family":"Lewis","given":"R. H. Chaminda"},{"family":"McBain","given":"Rachel A."},{"family":"Gandevia","given":"Simon C."},{"family":"Boswell-Ruys","given":"Claire L."},{"family":"Butler","given":"Jane E."}],"issued":{"date-parts":[["2023",9]]}}}],"schema":"https://github.com/citation-style-language/schema/raw/master/csl-citation.json"} </w:instrText>
            </w:r>
            <w:r w:rsidRPr="003A3BDD">
              <w:rPr>
                <w:color w:val="auto"/>
              </w:rPr>
              <w:fldChar w:fldCharType="separate"/>
            </w:r>
            <w:r w:rsidRPr="003A3BDD">
              <w:rPr>
                <w:color w:val="auto"/>
              </w:rPr>
              <w:t>(2023)</w:t>
            </w:r>
            <w:r w:rsidRPr="003A3BDD">
              <w:rPr>
                <w:color w:val="auto"/>
              </w:rPr>
              <w:fldChar w:fldCharType="end"/>
            </w:r>
          </w:p>
        </w:tc>
        <w:tc>
          <w:tcPr>
            <w:tcW w:w="676" w:type="dxa"/>
            <w:tcBorders>
              <w:top w:val="nil"/>
              <w:left w:val="nil"/>
              <w:bottom w:val="nil"/>
              <w:right w:val="nil"/>
            </w:tcBorders>
          </w:tcPr>
          <w:p w14:paraId="22B35FF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56752BA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8192E0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90722B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1CAFF4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3B0F16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629103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060297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42343A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7E7F2F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48614453" w14:textId="77777777" w:rsidR="005867C9" w:rsidRPr="003A3BDD" w:rsidRDefault="005867C9" w:rsidP="005867C9">
            <w:pPr>
              <w:pStyle w:val="11"/>
              <w:ind w:firstLineChars="0" w:firstLine="0"/>
              <w:rPr>
                <w:rFonts w:eastAsiaTheme="minorEastAsia"/>
                <w:color w:val="auto"/>
              </w:rPr>
            </w:pPr>
            <w:r w:rsidRPr="003A3BDD">
              <w:rPr>
                <w:color w:val="auto"/>
              </w:rPr>
              <w:t>8</w:t>
            </w:r>
          </w:p>
        </w:tc>
        <w:tc>
          <w:tcPr>
            <w:tcW w:w="1417" w:type="dxa"/>
            <w:tcBorders>
              <w:top w:val="nil"/>
              <w:left w:val="nil"/>
              <w:bottom w:val="nil"/>
              <w:right w:val="nil"/>
            </w:tcBorders>
          </w:tcPr>
          <w:p w14:paraId="56870662"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74DA87CD" w14:textId="77777777" w:rsidTr="00BB6B8B">
        <w:trPr>
          <w:jc w:val="center"/>
        </w:trPr>
        <w:tc>
          <w:tcPr>
            <w:tcW w:w="2018" w:type="dxa"/>
            <w:tcBorders>
              <w:top w:val="nil"/>
              <w:left w:val="nil"/>
              <w:bottom w:val="nil"/>
              <w:right w:val="nil"/>
            </w:tcBorders>
            <w:vAlign w:val="center"/>
          </w:tcPr>
          <w:p w14:paraId="24A6D30F" w14:textId="77777777" w:rsidR="005867C9" w:rsidRPr="003A3BDD" w:rsidRDefault="005867C9" w:rsidP="005867C9">
            <w:pPr>
              <w:pStyle w:val="11"/>
              <w:ind w:firstLineChars="0" w:firstLine="0"/>
              <w:rPr>
                <w:rFonts w:eastAsiaTheme="minorEastAsia"/>
                <w:color w:val="auto"/>
              </w:rPr>
            </w:pPr>
            <w:bookmarkStart w:id="9" w:name="_Hlk210822626"/>
            <w:r w:rsidRPr="003A3BDD">
              <w:rPr>
                <w:color w:val="auto"/>
              </w:rPr>
              <w:t>Wang</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{"citationID":"UXtchbrX","properties":{"formattedCitation":"(Wang et al., 2021)","plainCitation":"(Wang et al., 2021)","noteIndex":0},"citationItems":[{"id":1165,"uris":["http://zotero.org/users/local/s2FqzG2Q/items/BRXXELHB"],"itemData":{"id":1165,"type":"article-journal","abstract":"BACKGROUND: respiratory complications are a leading cause of morbidity and mortality in individuals with spinal cord injury (SCI). We examined the effects of respiratory muscle training (RMT) in patients with acute cervical SCI.\nMETHODS: this prospective trial enrolled 44 adults with acute cervical SCI, of which twenty received RMT and twenty-four did not receive RMT. Respiratory function, cardiovascular autonomic function, and reactive oxidative species (ROS) were compared. The experimental group received 40-min high-intensity home-based RMT 7 days per week for 10 weeks. The control group received a sham intervention for a similar period. The primary outcomes were the effects of RMT on pulmonary and cardiovascular autonomic function, and ROS production in individuals with acute cervical SCI.\nRESULTS: significant differences between the two groups in cardiovascular autonomic function and the heart rate response to deep breathing (p = 0.017) were found at the 6-month follow-up. After RMT, the maximal inspiratory pressure (p = 0.042) and thiobarbituric acid-reactive substances (TBARS) (p = 0.006) improved significantly, while there was no significant difference in the maximal expiratory pressure. Significant differences between the two groups in tidal volume (p = 0.005) and the rapid shallow breathing index (p = 0.031) were found at 6 months. Notably, the SF-36 (both the physical (PCS) and mental (MCS) component summaries) in the RMT group had decreased significantly at the 6-month follow-up, whereas the clinical scores did not differ significantly (p = 0.333) after RMT therapy.\nCONCLUSIONS: High-intensity home-based RMT can improve pulmonary function and endurance and reduce breathing difficulties in patients with respiratory muscle weakness after injury. It is recommended for rehabilitation after spinal cord injury.","container-title":"Journal of Personalized Medicine","DOI":"10.3390/jpm11050377","ISSN":"2075-4426","issue":"5","journalAbbreviation":"J Pers Med","language":"eng","note":"PMID: 34062971\nPMCID: PMC8147917","page":"377","source":"PubMed","title":"Effects of Respiratory Muscle Training on Baroreflex Sensitivity, Respiratory Function, and Serum Oxidative Stress in Acute Cervical Spinal Cord Injury","volume":"11","author":[{"family":"Wang","given":"Hung-Chen"},{"family":"Lin","given":"Yu-Tsai"},{"family":"Huang","given":"Chih-Cheng"},{"family":"Lin","given":"Meng-Chih"},{"family":"Liaw","given":"Mei-Yun"},{"family":"Lu","given":"Cheng-Hsien"}],"issued":{"date-parts":[["2021",5,5]]}}}],"schema":"https://github.com/citation-style-language/schema/raw/master/csl-citation.json"} </w:instrText>
            </w:r>
            <w:r w:rsidRPr="003A3BDD">
              <w:rPr>
                <w:color w:val="auto"/>
              </w:rPr>
              <w:fldChar w:fldCharType="separate"/>
            </w:r>
            <w:r w:rsidRPr="003A3BDD">
              <w:rPr>
                <w:color w:val="auto"/>
              </w:rPr>
              <w:t>(2021)</w:t>
            </w:r>
            <w:r w:rsidRPr="003A3BDD">
              <w:rPr>
                <w:color w:val="auto"/>
              </w:rPr>
              <w:fldChar w:fldCharType="end"/>
            </w:r>
          </w:p>
        </w:tc>
        <w:tc>
          <w:tcPr>
            <w:tcW w:w="676" w:type="dxa"/>
            <w:tcBorders>
              <w:top w:val="nil"/>
              <w:left w:val="nil"/>
              <w:bottom w:val="nil"/>
              <w:right w:val="nil"/>
            </w:tcBorders>
          </w:tcPr>
          <w:p w14:paraId="2EFBB84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9D9166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83CE6A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36A475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F400CA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77315A8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B6A9EF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46082D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588D65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D9385B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4F7DD3F0" w14:textId="77777777" w:rsidR="005867C9" w:rsidRPr="003A3BDD" w:rsidRDefault="005867C9" w:rsidP="005867C9">
            <w:pPr>
              <w:pStyle w:val="11"/>
              <w:ind w:firstLineChars="0" w:firstLine="0"/>
              <w:rPr>
                <w:rFonts w:eastAsiaTheme="minorEastAsia"/>
                <w:color w:val="auto"/>
              </w:rPr>
            </w:pPr>
            <w:r w:rsidRPr="003A3BDD">
              <w:rPr>
                <w:color w:val="auto"/>
              </w:rPr>
              <w:t>8</w:t>
            </w:r>
          </w:p>
        </w:tc>
        <w:tc>
          <w:tcPr>
            <w:tcW w:w="1417" w:type="dxa"/>
            <w:tcBorders>
              <w:top w:val="nil"/>
              <w:left w:val="nil"/>
              <w:bottom w:val="nil"/>
              <w:right w:val="nil"/>
            </w:tcBorders>
          </w:tcPr>
          <w:p w14:paraId="29386DD7"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bookmarkEnd w:id="9"/>
      <w:tr w:rsidR="005867C9" w:rsidRPr="003A3BDD" w14:paraId="74ACC4D4" w14:textId="77777777" w:rsidTr="00BB6B8B">
        <w:trPr>
          <w:jc w:val="center"/>
        </w:trPr>
        <w:tc>
          <w:tcPr>
            <w:tcW w:w="2018" w:type="dxa"/>
            <w:tcBorders>
              <w:top w:val="nil"/>
              <w:left w:val="nil"/>
              <w:bottom w:val="nil"/>
              <w:right w:val="nil"/>
            </w:tcBorders>
            <w:vAlign w:val="center"/>
          </w:tcPr>
          <w:p w14:paraId="7E98B43C" w14:textId="77777777" w:rsidR="005867C9" w:rsidRPr="003A3BDD" w:rsidRDefault="005867C9" w:rsidP="005867C9">
            <w:pPr>
              <w:pStyle w:val="11"/>
              <w:ind w:firstLineChars="0" w:firstLine="0"/>
              <w:rPr>
                <w:rFonts w:eastAsiaTheme="minorEastAsia"/>
                <w:color w:val="auto"/>
              </w:rPr>
            </w:pPr>
            <w:r w:rsidRPr="003A3BDD">
              <w:rPr>
                <w:color w:val="auto"/>
              </w:rPr>
              <w:t>Sikka</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{"citationID":"g7XkY04o","properties":{"formattedCitation":"(G et al., 2021)","plainCitation":"(G et al., 2021)","noteIndex":0},"citationItems":[{"id":1418,"uris":["http://zotero.org/users/local/s2FqzG2Q/items/ZB9DDF83"],"itemData":{"id":1418,"type":"article-journal","abstract":"There is reduction in lung compliance in first week after spinal cord injury (SCI) that deteriorates further and neuroprotective therapies like strength training of respiratory muscles should begin in first month after SCI  since both motor and sensory scores at baseline and their further recovery is maximum during this phase. Few studies on SCI subjects within first month of injury have supported use of resistive inspiratory muscle training (RIMT), but have advocated the need for further research in this patient population owing to pitfalls in these studies. The present study was a prospective randomized control trial being carried out to determine whether RIMT programme of four weeks duration is effective in improving respiratory functions and strength in motor complete cervical SCI patients (AIS grade A, B) during in-patient rehabilitation. Patients within first week of cervical SCI (C4-C7 level) were assigned to RIMT (48 patients) and Control (48 patients) group and completed 40 supervised training sessions over a period of four weeks. Outcome measures included: - Spirometry, inspiratory and expiratory muscle strength.  No significant differences of Chi-square test (P &lt; 0.05) and unpaired “t” test (P &lt; 0.05) were found between RIMT and Control group for all demographic and pre-training measurements. Following results were recorded after 2 weeks and 4 weeks of training on all outcome measures: - Highly significant difference  (P&lt;0.01) within both groups with One–way ANOVA; Highly significant difference (P&lt;0.01) with unpaired “t-test” between RIMT and control group. Cohen “d” effect sizes for RIMT vs. Control group were in large effect size zone i.e. greater than 0.8. The findings of present study show beneficial effect of RIMT on respiratory functions and strength in patients with tetraplegia in first month post injury and we propose that RIMT should be included early in acute phase rehabilitation of these patients.","container-title":"International Journal of Research in Pharmaceutical Sciences","DOI":"10.26452/ijrps.v12i1.4164","ISSN":"0975-7538","issue":"1","journalAbbreviation":"ijrps","language":"en","license":"https://creativecommons.org/licenses/by-nc-nd/4.0/","page":"536-543","source":"DOI.org (Crossref)","title":"Effect of 4 weeks resistive inspiratory muscle training on respiratory functions in patients with tetraplegia during in-patient rehabilitation","volume":"12","author":[{"family":"G","given":"itanjali Sikka"},{"family":"J","given":"oginder Yadav"},{"family":"R","given":"oop Singh"},{"family":"G","given":"upta K B"}],"issued":{"date-parts":[["2021",1,13]]}}}],"schema":"https://github.com/citation-style-language/schema/raw/master/csl-citation.json"} </w:instrText>
            </w:r>
            <w:r w:rsidRPr="003A3BDD">
              <w:rPr>
                <w:color w:val="auto"/>
              </w:rPr>
              <w:fldChar w:fldCharType="separate"/>
            </w:r>
            <w:r w:rsidRPr="003A3BDD">
              <w:rPr>
                <w:color w:val="auto"/>
              </w:rPr>
              <w:t>(2021)</w:t>
            </w:r>
            <w:r w:rsidRPr="003A3BDD">
              <w:rPr>
                <w:color w:val="auto"/>
              </w:rPr>
              <w:fldChar w:fldCharType="end"/>
            </w:r>
          </w:p>
        </w:tc>
        <w:tc>
          <w:tcPr>
            <w:tcW w:w="676" w:type="dxa"/>
            <w:tcBorders>
              <w:top w:val="nil"/>
              <w:left w:val="nil"/>
              <w:bottom w:val="nil"/>
              <w:right w:val="nil"/>
            </w:tcBorders>
          </w:tcPr>
          <w:p w14:paraId="4347703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26A9932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27FF5F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20C160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4B5790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70F02E9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9387A9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6C32EE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8EAEAB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73A90E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2CD5800D" w14:textId="77777777" w:rsidR="005867C9" w:rsidRPr="003A3BDD" w:rsidRDefault="005867C9" w:rsidP="005867C9">
            <w:pPr>
              <w:pStyle w:val="11"/>
              <w:ind w:firstLineChars="0" w:firstLine="0"/>
              <w:rPr>
                <w:rFonts w:eastAsiaTheme="minorEastAsia"/>
                <w:color w:val="auto"/>
              </w:rPr>
            </w:pPr>
            <w:r w:rsidRPr="003A3BDD">
              <w:rPr>
                <w:color w:val="auto"/>
              </w:rPr>
              <w:t>5</w:t>
            </w:r>
          </w:p>
        </w:tc>
        <w:tc>
          <w:tcPr>
            <w:tcW w:w="1417" w:type="dxa"/>
            <w:tcBorders>
              <w:top w:val="nil"/>
              <w:left w:val="nil"/>
              <w:bottom w:val="nil"/>
              <w:right w:val="nil"/>
            </w:tcBorders>
          </w:tcPr>
          <w:p w14:paraId="159E4AEB"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Average-quality</w:t>
            </w:r>
          </w:p>
        </w:tc>
      </w:tr>
      <w:tr w:rsidR="005867C9" w:rsidRPr="003A3BDD" w14:paraId="462C3DFF" w14:textId="77777777" w:rsidTr="00BB6B8B">
        <w:trPr>
          <w:jc w:val="center"/>
        </w:trPr>
        <w:tc>
          <w:tcPr>
            <w:tcW w:w="2018" w:type="dxa"/>
            <w:tcBorders>
              <w:top w:val="nil"/>
              <w:left w:val="nil"/>
              <w:bottom w:val="nil"/>
              <w:right w:val="nil"/>
            </w:tcBorders>
            <w:vAlign w:val="center"/>
          </w:tcPr>
          <w:p w14:paraId="2307E058" w14:textId="77777777" w:rsidR="005867C9" w:rsidRPr="003A3BDD" w:rsidRDefault="005867C9" w:rsidP="005867C9">
            <w:pPr>
              <w:pStyle w:val="11"/>
              <w:ind w:firstLineChars="0" w:firstLine="0"/>
              <w:rPr>
                <w:rFonts w:eastAsiaTheme="minorEastAsia"/>
                <w:color w:val="auto"/>
              </w:rPr>
            </w:pPr>
            <w:r w:rsidRPr="003A3BDD">
              <w:rPr>
                <w:color w:val="auto"/>
              </w:rPr>
              <w:t>Boswell-Ruys</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{"citationID":"cXYGn2t3","properties":{"formattedCitation":"(Claire L. Boswell-Ruys et al., 2020b)","plainCitation":"(Claire L. Boswell-Ruys et al., 2020b)","noteIndex":0},"citationItems":[{"id":1168,"uris":["http://zotero.org/users/local/s2FqzG2Q/items/FLP8986R"],"itemData":{"id":1168,"type":"article-journal","abstract":"BACKGROUND: Respiratory complications remain a leading cause of morbidity and mortality in people with acute and chronic tetraplegia. Respiratory muscle weakness following spinal cord injury-induced tetraplegia impairs lung function and the ability to cough. In particular, inspiratory muscle strength has been identified as the best predictor of the likelihood of developing pneumonia in individuals with tetraplegia. We hypothesised that 6 weeks of progressive respiratory muscle training (RMT) increases respiratory muscle strength with improvements in lung function, quality of life and respiratory health.\nMETHODS: Sixty-two adults with tetraplegia participated in a double-blind randomised controlled trial. Active or sham RMT was performed twice daily for 6 weeks. Inspiratory muscle strength, measured as maximal inspiratory pressure (PImax) was the primary outcome. Secondary outcomes included lung function, quality of life and respiratory health. Between-group comparisons were obtained with linear models adjusting for baseline values of the outcomes.\nRESULTS: After 6 weeks, there was a greater improvement in PImax in the active group than in the sham group (mean difference 11.5 cmH2O (95% CI 5.6 to 17.4), p&lt;0.001) and respiratory symptoms were reduced (St George Respiratory Questionnaire mean difference 10.3 points (0.01-20.65), p=0.046). Significant improvements were observed in quality of life (EuroQol-Five Dimensional Visual Analogue Scale 14.9 points (1.9-27.9), p=0.023) and perceived breathlessness (Borg score 0.64 (0.11-1.17), p=0.021). There were no significant improvements in other measures of respiratory function (p=0.126-0.979).\nCONCLUSIONS: Progressive RMT increases inspiratory muscle strength in people with tetraplegia, by a magnitude which is likely to be clinically significant. Measurement of baseline PImax and provision of RMT to at-risk individuals may reduce respiratory complications after tetraplegia.\nTRIAL REGISTRATION NUMBER: Australian New Zealand Clinical Trials Registry (ACTRN 12612000929808).","container-title":"Thorax","DOI":"10.1136/thoraxjnl-2019-213917","ISSN":"1468-3296","issue":"3","journalAbbreviation":"Thorax","language":"eng","note":"PMID: 31937553","page":"279-288","source":"PubMed","title":"Impact of respiratory muscle training on respiratory muscle strength, respiratory function and quality of life in individuals with tetraplegia: a randomised clinical trial","title-short":"Impact of respiratory muscle training on respiratory muscle strength, respiratory function and quality of life in individuals with tetraplegia","volume":"75","author":[{"family":"Boswell-Ruys","given":"Claire L."},{"family":"Lewis","given":"Chaminda R. H."},{"family":"Wijeysuriya","given":"Nirupama S."},{"family":"McBain","given":"Rachel A."},{"family":"Lee","given":"Bonsan Bonne"},{"family":"McKenzie","given":"David K."},{"family":"Gandevia","given":"Simon C."},{"family":"Butler","given":"Jane E."}],"issued":{"date-parts":[["2020",3]]}}}],"schema":"https://github.com/citation-style-language/schema/raw/master/csl-citation.json"} </w:instrText>
            </w:r>
            <w:r w:rsidRPr="003A3BDD">
              <w:rPr>
                <w:color w:val="auto"/>
              </w:rPr>
              <w:fldChar w:fldCharType="separate"/>
            </w:r>
            <w:r w:rsidRPr="003A3BDD">
              <w:rPr>
                <w:color w:val="auto"/>
              </w:rPr>
              <w:t>(2020)</w:t>
            </w:r>
            <w:r w:rsidRPr="003A3BDD">
              <w:rPr>
                <w:color w:val="auto"/>
              </w:rPr>
              <w:fldChar w:fldCharType="end"/>
            </w:r>
          </w:p>
        </w:tc>
        <w:tc>
          <w:tcPr>
            <w:tcW w:w="676" w:type="dxa"/>
            <w:tcBorders>
              <w:top w:val="nil"/>
              <w:left w:val="nil"/>
              <w:bottom w:val="nil"/>
              <w:right w:val="nil"/>
            </w:tcBorders>
          </w:tcPr>
          <w:p w14:paraId="0036560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F8F1E0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07F404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CD15D7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6FCC77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A7C595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F7C8B9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804EF8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0662B0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A8D26E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441A155B" w14:textId="77777777" w:rsidR="005867C9" w:rsidRPr="003A3BDD" w:rsidRDefault="005867C9" w:rsidP="005867C9">
            <w:pPr>
              <w:pStyle w:val="11"/>
              <w:ind w:firstLineChars="0" w:firstLine="0"/>
              <w:rPr>
                <w:rFonts w:eastAsiaTheme="minorEastAsia"/>
                <w:color w:val="auto"/>
              </w:rPr>
            </w:pPr>
            <w:r w:rsidRPr="003A3BDD">
              <w:rPr>
                <w:color w:val="auto"/>
              </w:rPr>
              <w:t>10</w:t>
            </w:r>
          </w:p>
        </w:tc>
        <w:tc>
          <w:tcPr>
            <w:tcW w:w="1417" w:type="dxa"/>
            <w:tcBorders>
              <w:top w:val="nil"/>
              <w:left w:val="nil"/>
              <w:bottom w:val="nil"/>
              <w:right w:val="nil"/>
            </w:tcBorders>
          </w:tcPr>
          <w:p w14:paraId="37B21714"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High-quality</w:t>
            </w:r>
          </w:p>
        </w:tc>
      </w:tr>
      <w:tr w:rsidR="005867C9" w:rsidRPr="003A3BDD" w14:paraId="53540607" w14:textId="77777777" w:rsidTr="00BB6B8B">
        <w:trPr>
          <w:jc w:val="center"/>
        </w:trPr>
        <w:tc>
          <w:tcPr>
            <w:tcW w:w="2018" w:type="dxa"/>
            <w:tcBorders>
              <w:top w:val="nil"/>
              <w:left w:val="nil"/>
              <w:bottom w:val="nil"/>
              <w:right w:val="nil"/>
            </w:tcBorders>
            <w:vAlign w:val="center"/>
          </w:tcPr>
          <w:p w14:paraId="2A533069" w14:textId="77777777" w:rsidR="005867C9" w:rsidRPr="003A3BDD" w:rsidRDefault="005867C9" w:rsidP="005867C9">
            <w:pPr>
              <w:pStyle w:val="11"/>
              <w:ind w:firstLineChars="0" w:firstLine="0"/>
              <w:rPr>
                <w:rFonts w:eastAsiaTheme="minorEastAsia"/>
                <w:color w:val="auto"/>
              </w:rPr>
            </w:pPr>
            <w:r w:rsidRPr="003A3BDD">
              <w:rPr>
                <w:color w:val="auto"/>
              </w:rPr>
              <w:t>Xi</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{"citationID":"kffhJMwr","properties":{"formattedCitation":"(Xi et al., 2019b)","plainCitation":"(Xi et al., 2019b)","noteIndex":0},"citationItems":[{"id":1170,"uris":["http://zotero.org/users/local/s2FqzG2Q/items/GC45G5ZE"],"itemData":{"id":1170,"type":"article-journal","abstract":"OBJECTIVE: To investigate the effects of normocapnic hyperpnoea training on pulmonary function and patient-reported outcomes in chronic spinal cord injury.\nDESIGN: Single-centre randomized controlled trial.\nPATIENTS: Eighteen patients with spinal cord injury &gt; 24 months post-injury and without regular respiratory muscle training prior to the study were included prospectively.\nMETHODS: Patients were randomly assigned to either normocapnic hyperpnoea or control groups. The normocapnic hyperpnoea group patients performed training 15-20 min per day, 5 times a week for 4 weeks. The patients hyperventilated through partial re-breathing of ventilated air. The control group received no respiratory muscle training. Other rehabilitative programmes were performed identically in both groups. Lung function testing was performed in the sitting position prior to and after the study. Patient-reported outcomes were assessed using the Patient Health Questionnaire-9, St George's Respiratory Questionnaire, Chronic Obstructive Pulmonary Disease Assessment Test and Borg scores.\nRESULTS: Significant differences were found in the improvement ratio between the normocapnic hyperpnoea and control groups for all investigated parameters, except total lung capacity and diffusing capacity of the lung for carbon monoxide.\nCONCLUSION: Normocapnic hyperpnoea training may reduce the incidence of respiratory symptoms, improve pulmonary function and quality of life, and reduce depression in patients with chronic spinal cord injury, regardless of their neurological level of injury, even at more than 24 months after injury.","container-title":"Journal of Rehabilitation Medicine","DOI":"10.2340/16501977-2572","ISSN":"1651-2081","issue":"8","journalAbbreviation":"J Rehabil Med","language":"eng","note":"PMID: 31198974","page":"616-620","source":"PubMed","title":"Respiratory muscle endurance training with normocapnic hyperpnoea for patients with chronic spinal cord injury: A pilot short-term randomized controlled trial","title-short":"Respiratory muscle endurance training with normocapnic hyperpnoea for patients with chronic spinal cord injury","volume":"51","author":[{"family":"Xi","given":"Jianing"},{"family":"Jiang","given":"Hongying"},{"family":"Zhang","given":"Na"},{"family":"Wang","given":"Jianjun"},{"family":"Zhang","given":"Bin"},{"family":"Cao","given":"Hongli"},{"family":"Yang","given":"Bo"},{"family":"Frerichs","given":"Inez"},{"family":"Möller","given":"Knut"},{"family":"Zhao","given":"Zhanqi"}],"issued":{"date-parts":[["2019",9,3]]}}}],"schema":"https://github.com/citation-style-language/schema/raw/master/csl-citation.json"} </w:instrText>
            </w:r>
            <w:r w:rsidRPr="003A3BDD">
              <w:rPr>
                <w:color w:val="auto"/>
              </w:rPr>
              <w:fldChar w:fldCharType="separate"/>
            </w:r>
            <w:r w:rsidRPr="003A3BDD">
              <w:rPr>
                <w:color w:val="auto"/>
              </w:rPr>
              <w:t>(2019)</w:t>
            </w:r>
            <w:r w:rsidRPr="003A3BDD">
              <w:rPr>
                <w:color w:val="auto"/>
              </w:rPr>
              <w:fldChar w:fldCharType="end"/>
            </w:r>
          </w:p>
        </w:tc>
        <w:tc>
          <w:tcPr>
            <w:tcW w:w="676" w:type="dxa"/>
            <w:tcBorders>
              <w:top w:val="nil"/>
              <w:left w:val="nil"/>
              <w:bottom w:val="nil"/>
              <w:right w:val="nil"/>
            </w:tcBorders>
          </w:tcPr>
          <w:p w14:paraId="5474FEA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2759B2E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730C27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4A085A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D34234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5439F27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E17CEB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2623C9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DBC2FB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77F9A2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4548F799"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1B4F7BFB"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40445275" w14:textId="77777777" w:rsidTr="00BB6B8B">
        <w:trPr>
          <w:jc w:val="center"/>
        </w:trPr>
        <w:tc>
          <w:tcPr>
            <w:tcW w:w="2018" w:type="dxa"/>
            <w:tcBorders>
              <w:top w:val="nil"/>
              <w:left w:val="nil"/>
              <w:bottom w:val="nil"/>
              <w:right w:val="nil"/>
            </w:tcBorders>
            <w:vAlign w:val="center"/>
          </w:tcPr>
          <w:p w14:paraId="59781D13" w14:textId="77777777" w:rsidR="005867C9" w:rsidRPr="003A3BDD" w:rsidRDefault="005867C9" w:rsidP="005867C9">
            <w:pPr>
              <w:pStyle w:val="11"/>
              <w:ind w:firstLineChars="0" w:firstLine="0"/>
              <w:rPr>
                <w:rFonts w:eastAsiaTheme="minorEastAsia"/>
                <w:color w:val="auto"/>
              </w:rPr>
            </w:pPr>
            <w:r w:rsidRPr="003A3BDD">
              <w:rPr>
                <w:color w:val="auto"/>
              </w:rPr>
              <w:t>Abd El-Kader</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{"citationID":"rMFww1Sm","properties":{"formattedCitation":"(Abd El- Kader, 2018)","plainCitation":"(Abd El- Kader, 2018)","noteIndex":0},"citationItems":[{"id":1210,"uris":["http://zotero.org/users/local/s2FqzG2Q/items/848UW54Z"],"itemData":{"id":1210,"type":"article-journal","abstract":"Background: Pulmonary difficulties is the most common cause of morbidity and mortality following spinal cord injury, which is the main cause of chronic respiratory failure in young adults.\nObjective: This study aimed to investigate the effect of resistive respiratory muscle training on blood gases and pulmonary function of patients with cervical spinal cord injury.\nMethods: Thirty six patients with complete spinal cord injury at level from C5 to C8 of both sexes (23 males and 9 females), their age ranged from 2341 years (30.51±6.82 year) were selected from ICU of Cairo University Hospital participated in this study. Their height ranged between 149-185cm. Participants equally enrolled to either training group (group A) or control group (group B). The respiratory muscle resisted training program was started for group (A) after the clinical stability of patient condition with a threshold positive expiratory pressure device using a three-way valve system via flanged mouthpiece. The patient performed six work sets, five minutes in duration, with a rest period in between for three minutes. All patients received a 45 minutes training/day, five days/ week for six weeks. The arterial blood gases and pulmonary function test are measured before and after exercise program.\nResults: The mean value of heart rate (HR), respiratory rate (RR), partial pressure of arterial carbon dioxide (PaCO2) and PH revealed significant reduction, where forced vital capacity (FVC), forced expiratory volume in the first second (FEV1) and partial pressure of arterial oxygen (PaO2) revealed significant increase in group (A) at the end of the study. However, changes in group (B) were not significant. Moreover, there were significant differences between both groups at the end of the study (P&lt;0.05).\nConclusion: Resistive respiratory muscle training improves blood gases and pulmonary function suggesting this intervention as an efficacious therapy for patients with cervical spinal cord injury.","container-title":"Electronic Journal of General Medicine","DOI":"10.29333/ejgm/85190","ISSN":"25163507","issue":"3","journalAbbreviation":"Electron J Gen Med","language":"en","source":"DOI.org (Crossref)","title":"Impact of respiratory muscle training on blood gases and pulmonary function among patients with cervical spinal cord injury","URL":"http://www.ejgm.co.uk/article/impact-of-respiratory-muscle-training-on-blood-gases-and-pulmonary-function-among-patients-with-7415","volume":"15","author":[{"family":"Abd El- Kader","given":"Shehab M."}],"accessed":{"date-parts":[["2025",1,28]]},"issued":{"date-parts":[["2018",2,13]]}}}],"schema":"https://github.com/citation-style-language/schema/raw/master/csl-citation.json"} </w:instrText>
            </w:r>
            <w:r w:rsidRPr="003A3BDD">
              <w:rPr>
                <w:color w:val="auto"/>
              </w:rPr>
              <w:fldChar w:fldCharType="separate"/>
            </w:r>
            <w:r w:rsidRPr="003A3BDD">
              <w:rPr>
                <w:rFonts w:eastAsiaTheme="minorEastAsia" w:hint="eastAsia"/>
                <w:color w:val="auto"/>
              </w:rPr>
              <w:t>(</w:t>
            </w:r>
            <w:r w:rsidRPr="003A3BDD">
              <w:rPr>
                <w:color w:val="auto"/>
              </w:rPr>
              <w:t>2018)</w:t>
            </w:r>
            <w:r w:rsidRPr="003A3BDD">
              <w:rPr>
                <w:color w:val="auto"/>
              </w:rPr>
              <w:fldChar w:fldCharType="end"/>
            </w:r>
          </w:p>
        </w:tc>
        <w:tc>
          <w:tcPr>
            <w:tcW w:w="676" w:type="dxa"/>
            <w:tcBorders>
              <w:top w:val="nil"/>
              <w:left w:val="nil"/>
              <w:bottom w:val="nil"/>
              <w:right w:val="nil"/>
            </w:tcBorders>
          </w:tcPr>
          <w:p w14:paraId="7000364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532EE32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8CC891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9B4D76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9B786C5" w14:textId="77777777" w:rsidR="005867C9" w:rsidRPr="003A3BDD" w:rsidRDefault="005867C9" w:rsidP="005867C9">
            <w:pPr>
              <w:pStyle w:val="11"/>
              <w:ind w:firstLineChars="0" w:firstLine="0"/>
              <w:rPr>
                <w:rFonts w:eastAsiaTheme="minorEastAsia"/>
                <w:color w:val="auto"/>
              </w:rPr>
            </w:pPr>
            <w:bookmarkStart w:id="10" w:name="OLE_LINK33"/>
            <w:r w:rsidRPr="003A3BDD">
              <w:rPr>
                <w:rFonts w:eastAsia="宋体"/>
                <w:color w:val="auto"/>
              </w:rPr>
              <w:t>－</w:t>
            </w:r>
            <w:bookmarkEnd w:id="10"/>
          </w:p>
        </w:tc>
        <w:tc>
          <w:tcPr>
            <w:tcW w:w="708" w:type="dxa"/>
            <w:tcBorders>
              <w:top w:val="nil"/>
              <w:left w:val="nil"/>
              <w:bottom w:val="nil"/>
              <w:right w:val="nil"/>
            </w:tcBorders>
          </w:tcPr>
          <w:p w14:paraId="70BA07E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BCF49E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A52A99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040BFB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2F07188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3E45FA52" w14:textId="77777777" w:rsidR="005867C9" w:rsidRPr="003A3BDD" w:rsidRDefault="005867C9" w:rsidP="005867C9">
            <w:pPr>
              <w:pStyle w:val="11"/>
              <w:ind w:firstLineChars="0" w:firstLine="0"/>
              <w:rPr>
                <w:rFonts w:eastAsiaTheme="minorEastAsia"/>
                <w:color w:val="auto"/>
              </w:rPr>
            </w:pPr>
            <w:r w:rsidRPr="003A3BDD">
              <w:rPr>
                <w:color w:val="auto"/>
              </w:rPr>
              <w:t>5</w:t>
            </w:r>
          </w:p>
        </w:tc>
        <w:tc>
          <w:tcPr>
            <w:tcW w:w="1417" w:type="dxa"/>
            <w:tcBorders>
              <w:top w:val="nil"/>
              <w:left w:val="nil"/>
              <w:bottom w:val="nil"/>
              <w:right w:val="nil"/>
            </w:tcBorders>
          </w:tcPr>
          <w:p w14:paraId="1DA0E37F"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Average-quality</w:t>
            </w:r>
          </w:p>
        </w:tc>
      </w:tr>
      <w:tr w:rsidR="005867C9" w:rsidRPr="003A3BDD" w14:paraId="3D7A54E0" w14:textId="77777777" w:rsidTr="00BB6B8B">
        <w:trPr>
          <w:jc w:val="center"/>
        </w:trPr>
        <w:tc>
          <w:tcPr>
            <w:tcW w:w="2018" w:type="dxa"/>
            <w:tcBorders>
              <w:top w:val="nil"/>
              <w:left w:val="nil"/>
              <w:bottom w:val="nil"/>
              <w:right w:val="nil"/>
            </w:tcBorders>
            <w:vAlign w:val="center"/>
          </w:tcPr>
          <w:p w14:paraId="181C2BBF" w14:textId="77777777" w:rsidR="005867C9" w:rsidRPr="003A3BDD" w:rsidRDefault="005867C9" w:rsidP="005867C9">
            <w:pPr>
              <w:pStyle w:val="11"/>
              <w:ind w:firstLineChars="0" w:firstLine="0"/>
              <w:rPr>
                <w:rFonts w:eastAsiaTheme="minorEastAsia"/>
                <w:color w:val="auto"/>
              </w:rPr>
            </w:pPr>
            <w:r w:rsidRPr="003A3BDD">
              <w:rPr>
                <w:color w:val="auto"/>
              </w:rPr>
              <w:t>Kim</w:t>
            </w:r>
            <w:r w:rsidRPr="003A3BDD">
              <w:rPr>
                <w:rFonts w:eastAsiaTheme="minorEastAsia" w:hint="eastAsia"/>
                <w:color w:val="auto"/>
              </w:rPr>
              <w:t xml:space="preserve"> </w:t>
            </w:r>
            <w:r w:rsidRPr="003A3BDD">
              <w:rPr>
                <w:color w:val="auto"/>
              </w:rPr>
              <w:fldChar w:fldCharType="begin"/>
            </w:r>
            <w:r w:rsidRPr="003A3BDD">
              <w:rPr>
                <w:color w:val="auto"/>
              </w:rPr>
              <w:instrText xml:space="preserve"> ADDIN ZOTERO_ITEM CSL_CITATION {"citationID":"qzqemtIM","properties":{"formattedCitation":"(Kim et al., 2017b)","plainCitation":"(Kim et al., 2017b)","noteIndex":0},"citationItems":[{"id":1173,"uris":["http://zotero.org/users/local/s2FqzG2Q/items/7AP2G5CF"],"itemData":{"id":1173,"type":"article-journal","abstract":"OBJECTIVE: To investigate the effects of respiratory muscle training (RMT) combined with the abdominal drawing-in maneuver (ADIM) on the pulmonary function in patients with chronic spinal cord injury (SCI).\nMETHODS: Thirty-seven subjects with SCI (level of injury: C4-T6, time since injury: 4-5 years) were randomly allocated to three groups; the integrated training group (ITG), the RMT group (RMTG), and the control group (CG). The ITG performed RMT using an incentive respiratory spirometer (IRS) and the ADIM using a stabilizer. The RMTG received only RMT using an IRS. Subjects in the CG received alternative and routine physical therapy or usual care. The interventions were conducted over an eight-week period. Pulmonary function was evaluated using spirometry to measure the forced vital capacity (FVC) and forced expiratory volume in 1 second (FEV1).\nRESULTS: The differences between the pre- and post-test values for FVC (0.47 ± 0.05 versus 0.15 ± 0.06 versus -0.03 ± 0.01) and FEV1 (0.74 ± 0.07 versus 0.27 ± 0.17 versus 0.02 ± 0.67)were significant among the groups. Post-test, in the ITG, the FVC and FEV1 values showed significant differences from those in the RMTG and CG (F = 11.48 and 11.49, P = 0.002 and 0.001). Furthermore, following the 8-week intervention, the change ratio values of the FVC and FEV1 of the ITG were increased further by an average of 9.75% and 7.91%, respectively, compared with those of the RMTG.\nCONCLUSION: These findings suggest positive evidence that RMT with additional ADIM training can improve pulmonary function in SCI pulmonary rehabilitation.","container-title":"The Journal of Spinal Cord Medicine","DOI":"10.1080/10790268.2016.1198576","ISSN":"2045-7723","issue":"1","journalAbbreviation":"J Spinal Cord Med","language":"eng","note":"PMID: 27463071\nPMCID: PMC5376135","page":"17-25","source":"PubMed","title":"Short-term effects of respiratory muscle training combined with the abdominal drawing-in maneuver on the decreased pulmonary function of individuals with chronic spinal cord injury: A pilot randomized controlled trial","title-short":"Short-term effects of respiratory muscle training combined with the abdominal drawing-in maneuver on the decreased pulmonary function of individuals with chronic spinal cord injury","volume":"40","author":[{"family":"Kim","given":"Chang-Yong"},{"family":"Lee","given":"Jung-Sun"},{"family":"Kim","given":"Hyeong-Dong"},{"family":"Lee","given":"Dong-Jin"}],"issued":{"date-parts":[["2017",1]]}}}],"schema":"https://github.com/citation-style-language/schema/raw/master/csl-citation.json"} </w:instrText>
            </w:r>
            <w:r w:rsidRPr="003A3BDD">
              <w:rPr>
                <w:color w:val="auto"/>
              </w:rPr>
              <w:fldChar w:fldCharType="separate"/>
            </w:r>
            <w:r w:rsidRPr="003A3BDD">
              <w:rPr>
                <w:color w:val="auto"/>
              </w:rPr>
              <w:t>(2017)</w:t>
            </w:r>
            <w:r w:rsidRPr="003A3BDD">
              <w:rPr>
                <w:color w:val="auto"/>
              </w:rPr>
              <w:fldChar w:fldCharType="end"/>
            </w:r>
          </w:p>
        </w:tc>
        <w:tc>
          <w:tcPr>
            <w:tcW w:w="676" w:type="dxa"/>
            <w:tcBorders>
              <w:top w:val="nil"/>
              <w:left w:val="nil"/>
              <w:bottom w:val="nil"/>
              <w:right w:val="nil"/>
            </w:tcBorders>
          </w:tcPr>
          <w:p w14:paraId="0BC6FEA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C2506D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38457B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7252F9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89F8B3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BACDB9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171913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CDDB96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11DD7E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0F11AC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3C9C236C" w14:textId="77777777" w:rsidR="005867C9" w:rsidRPr="003A3BDD" w:rsidRDefault="005867C9" w:rsidP="005867C9">
            <w:pPr>
              <w:pStyle w:val="11"/>
              <w:ind w:firstLineChars="0" w:firstLine="0"/>
              <w:rPr>
                <w:rFonts w:eastAsiaTheme="minorEastAsia"/>
                <w:color w:val="auto"/>
              </w:rPr>
            </w:pPr>
            <w:r w:rsidRPr="003A3BDD">
              <w:rPr>
                <w:color w:val="auto"/>
              </w:rPr>
              <w:t>8</w:t>
            </w:r>
          </w:p>
        </w:tc>
        <w:tc>
          <w:tcPr>
            <w:tcW w:w="1417" w:type="dxa"/>
            <w:tcBorders>
              <w:top w:val="nil"/>
              <w:left w:val="nil"/>
              <w:bottom w:val="nil"/>
              <w:right w:val="nil"/>
            </w:tcBorders>
          </w:tcPr>
          <w:p w14:paraId="4D07C0C0"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67FE87C9" w14:textId="77777777" w:rsidTr="00BB6B8B">
        <w:trPr>
          <w:jc w:val="center"/>
        </w:trPr>
        <w:tc>
          <w:tcPr>
            <w:tcW w:w="2018" w:type="dxa"/>
            <w:tcBorders>
              <w:top w:val="nil"/>
              <w:left w:val="nil"/>
              <w:bottom w:val="nil"/>
              <w:right w:val="nil"/>
            </w:tcBorders>
            <w:vAlign w:val="center"/>
          </w:tcPr>
          <w:p w14:paraId="1916E806" w14:textId="77777777" w:rsidR="005867C9" w:rsidRPr="003A3BDD" w:rsidRDefault="005867C9" w:rsidP="005867C9">
            <w:pPr>
              <w:pStyle w:val="11"/>
              <w:ind w:firstLineChars="0" w:firstLine="0"/>
              <w:rPr>
                <w:rFonts w:eastAsiaTheme="minorEastAsia"/>
                <w:color w:val="auto"/>
              </w:rPr>
            </w:pPr>
            <w:r w:rsidRPr="003A3BDD">
              <w:rPr>
                <w:color w:val="auto"/>
              </w:rPr>
              <w:t>Postma</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{"citationID":"bqR5MZD9","properties":{"formattedCitation":"(Postma et al., 2014)","plainCitation":"(Postma et al., 2014)","noteIndex":0},"citationItems":[{"id":1176,"uris":["http://zotero.org/users/local/s2FqzG2Q/items/MQW72NYK"],"itemData":{"id":1176,"type":"article-journal","abstract":"BACKGROUND: People with spinal cord injury (SCI) may benefit from resistive inspiratory muscle training (RIMT). Current evidence is weak, and little is known about the effect on functional outcomes and long-term effects.\nOBJECTIVE: The purpose of this study was to assess immediate and long-term effects of RIMT in people with SCI.\nDESIGN: This was a single-blinded randomized controlled trial.\nSETTING: The study was conducted at 4 specialized SCI units in the Netherlands.\nPATIENTS: The study participants were 40 people with SCI (15 with motor complete tetraplegia, 16 with incomplete tetraplegia, 8 with motor complete paraplegia, and 1 with incomplete paraplegia) who had impaired pulmonary function and were admitted for initial inpatient rehabilitation.\nINTERVENTION: Study participants were randomized to an RIMT group or a control group. All participants received usual rehabilitation care. In addition, participants in the intervention group performed RIMT with a threshold trainer.\nMEASUREMENTS: Measurements were performed at baseline, after 8 weeks of intervention, 8 weeks later, and 1 year after discharge from inpatient rehabilitation. Primary outcome measures were: respiratory muscle function, lung volumes and flows, and perceived respiratory function. Secondary outcome measures concerned patient functioning, which included health-related quality of life, limitations in daily life due to respiratory problems, and respiratory complications.\nRESULTS: During the intervention period, maximum inspiratory pressure (MIP) improved more in the RIMT group than in the control group (11.7 cm H2O, 95% confidence interval=4.3 to 19.0). At follow-up, this effect was no longer significant. No effect on other primary or secondary outcome measures was found except for an immediate effect on mental health.\nLIMITATIONS: The sample size was insufficient to study effects on respiratory complications.\nCONCLUSIONS: Resistive inspiratory muscle training has a positive short-term effect on inspiratory muscle function in people with SCI who have impaired pulmonary function during inpatient rehabilitation.","container-title":"Physical Therapy","DOI":"10.2522/ptj.20140079","ISSN":"1538-6724","issue":"12","journalAbbreviation":"Phys Ther","language":"eng","note":"PMID: 25082923","page":"1709-1719","source":"PubMed","title":"Resistive inspiratory muscle training in people with spinal cord injury during inpatient rehabilitation: a randomized controlled trial","title-short":"Resistive inspiratory muscle training in people with spinal cord injury during inpatient rehabilitation","volume":"94","author":[{"family":"Postma","given":"Karin"},{"family":"Haisma","given":"Janneke A."},{"family":"Hopman","given":"Maria T. E."},{"family":"Bergen","given":"Michael P."},{"family":"Stam","given":"Henk J."},{"family":"Bussmann","given":"Johannes B."}],"issued":{"date-parts":[["2014",12]]}}}],"schema":"https://github.com/citation-style-language/schema/raw/master/csl-citation.json"} </w:instrText>
            </w:r>
            <w:r w:rsidRPr="003A3BDD">
              <w:rPr>
                <w:color w:val="auto"/>
              </w:rPr>
              <w:fldChar w:fldCharType="separate"/>
            </w:r>
            <w:r w:rsidRPr="003A3BDD">
              <w:rPr>
                <w:color w:val="auto"/>
              </w:rPr>
              <w:t>(2014)</w:t>
            </w:r>
            <w:r w:rsidRPr="003A3BDD">
              <w:rPr>
                <w:color w:val="auto"/>
              </w:rPr>
              <w:fldChar w:fldCharType="end"/>
            </w:r>
          </w:p>
        </w:tc>
        <w:tc>
          <w:tcPr>
            <w:tcW w:w="676" w:type="dxa"/>
            <w:tcBorders>
              <w:top w:val="nil"/>
              <w:left w:val="nil"/>
              <w:bottom w:val="nil"/>
              <w:right w:val="nil"/>
            </w:tcBorders>
          </w:tcPr>
          <w:p w14:paraId="1ECFEF1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2A13448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039CC3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45BF82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74CB7E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53805C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142ED4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F96716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98A1CE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12833CC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4FC08CD7" w14:textId="77777777" w:rsidR="005867C9" w:rsidRPr="003A3BDD" w:rsidRDefault="005867C9" w:rsidP="005867C9">
            <w:pPr>
              <w:pStyle w:val="11"/>
              <w:ind w:firstLineChars="0" w:firstLine="0"/>
              <w:rPr>
                <w:rFonts w:eastAsiaTheme="minorEastAsia"/>
                <w:color w:val="auto"/>
              </w:rPr>
            </w:pPr>
            <w:r w:rsidRPr="003A3BDD">
              <w:rPr>
                <w:color w:val="auto"/>
              </w:rPr>
              <w:t>8</w:t>
            </w:r>
          </w:p>
        </w:tc>
        <w:tc>
          <w:tcPr>
            <w:tcW w:w="1417" w:type="dxa"/>
            <w:tcBorders>
              <w:top w:val="nil"/>
              <w:left w:val="nil"/>
              <w:bottom w:val="nil"/>
              <w:right w:val="nil"/>
            </w:tcBorders>
          </w:tcPr>
          <w:p w14:paraId="28E8046D"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00187ADE" w14:textId="77777777" w:rsidTr="00BB6B8B">
        <w:trPr>
          <w:jc w:val="center"/>
        </w:trPr>
        <w:tc>
          <w:tcPr>
            <w:tcW w:w="2018" w:type="dxa"/>
            <w:tcBorders>
              <w:top w:val="nil"/>
              <w:left w:val="nil"/>
              <w:bottom w:val="nil"/>
              <w:right w:val="nil"/>
            </w:tcBorders>
            <w:vAlign w:val="center"/>
          </w:tcPr>
          <w:p w14:paraId="2AAC2115" w14:textId="77777777" w:rsidR="005867C9" w:rsidRPr="003A3BDD" w:rsidRDefault="005867C9" w:rsidP="005867C9">
            <w:pPr>
              <w:pStyle w:val="11"/>
              <w:ind w:firstLineChars="0" w:firstLine="0"/>
              <w:rPr>
                <w:rFonts w:eastAsiaTheme="minorEastAsia"/>
                <w:color w:val="auto"/>
              </w:rPr>
            </w:pPr>
            <w:r w:rsidRPr="003A3BDD">
              <w:rPr>
                <w:color w:val="auto"/>
              </w:rPr>
              <w:t>West</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{"citationID":"UV5luZkq","properties":{"formattedCitation":"(West et al., 2014)","plainCitation":"(West et al., 2014)","noteIndex":0},"citationItems":[{"id":1179,"uris":["http://zotero.org/users/local/s2FqzG2Q/items/AAC4RRPA"],"itemData":{"id":1179,"type":"article-journal","abstract":"We asked whether specific inspiratory muscle training (IMT) improves respiratory structure and function and peak exercise responses in highly trained athletes with cervical spinal cord injury (SCI). Ten Paralympic wheelchair rugby players with motor-complete SCI (C5-C7) were paired by functional classification then randomly assigned to an IMT or placebo group. Diaphragm thickness (B-mode ultrasonography), respiratory function [spirometry and maximum static inspiratory (PI ,max ) and expiratory (PE ,max ) pressures], chronic activity-related dyspnea (Baseline and Transition Dyspnea Indices), and physiological responses to incremental arm-crank exercise were assessed before and after 6 weeks of pressure threshold IMT or sham bronchodilator treatment. Compared to placebo, the IMT group showed significant increases in diaphragm thickness (P = 0.001) and PI ,max (P = 0.016). There was a significant increase in tidal volume at peak exercise in IMT vs placebo (P = 0.048) and a strong trend toward an increase in peak work rate (P = 0.081, partial eta-squared = 0.33) and peak oxygen uptake (P = 0.077, partial eta-squared = 0.34). No other indices changed post-intervention. In conclusion, IMT resulted in significant diaphragmatic hypertrophy and increased inspiratory muscle strength in highly trained athletes with cervical SCI. The strong trend, with large observed effect, toward an increase in peak aerobic performance suggests IMT may provide a useful adjunct to training in this population.","container-title":"Scandinavian Journal of Medicine &amp; Science in Sports","DOI":"10.1111/sms.12070","ISSN":"1600-0838","issue":"5","journalAbbreviation":"Scand J Med Sci Sports","language":"eng","note":"PMID: 23530708","page":"764-772","source":"PubMed","title":"Effects of inspiratory muscle training on exercise responses in Paralympic athletes with cervical spinal cord injury","volume":"24","author":[{"family":"West","given":"C. R."},{"family":"Taylor","given":"B. J."},{"family":"Campbell","given":"I. G."},{"family":"Romer","given":"L. M."}],"issued":{"date-parts":[["2014",10]]}}}],"schema":"https://github.com/citation-style-language/schema/raw/master/csl-citation.json"} </w:instrText>
            </w:r>
            <w:r w:rsidRPr="003A3BDD">
              <w:rPr>
                <w:color w:val="auto"/>
              </w:rPr>
              <w:fldChar w:fldCharType="separate"/>
            </w:r>
            <w:r w:rsidRPr="003A3BDD">
              <w:rPr>
                <w:color w:val="auto"/>
              </w:rPr>
              <w:t>(2014)</w:t>
            </w:r>
            <w:r w:rsidRPr="003A3BDD">
              <w:rPr>
                <w:color w:val="auto"/>
              </w:rPr>
              <w:fldChar w:fldCharType="end"/>
            </w:r>
          </w:p>
        </w:tc>
        <w:tc>
          <w:tcPr>
            <w:tcW w:w="676" w:type="dxa"/>
            <w:tcBorders>
              <w:top w:val="nil"/>
              <w:left w:val="nil"/>
              <w:bottom w:val="nil"/>
              <w:right w:val="nil"/>
            </w:tcBorders>
          </w:tcPr>
          <w:p w14:paraId="287DEE2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22651F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3235DF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ED9133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8C31C3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701D5D4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18FCF0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506D50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226527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335933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295C85FC" w14:textId="77777777" w:rsidR="005867C9" w:rsidRPr="003A3BDD" w:rsidRDefault="005867C9" w:rsidP="005867C9">
            <w:pPr>
              <w:pStyle w:val="11"/>
              <w:ind w:firstLineChars="0" w:firstLine="0"/>
              <w:rPr>
                <w:rFonts w:eastAsiaTheme="minorEastAsia"/>
                <w:color w:val="auto"/>
              </w:rPr>
            </w:pPr>
            <w:r w:rsidRPr="003A3BDD">
              <w:rPr>
                <w:color w:val="auto"/>
              </w:rPr>
              <w:t>8</w:t>
            </w:r>
          </w:p>
        </w:tc>
        <w:tc>
          <w:tcPr>
            <w:tcW w:w="1417" w:type="dxa"/>
            <w:tcBorders>
              <w:top w:val="nil"/>
              <w:left w:val="nil"/>
              <w:bottom w:val="nil"/>
              <w:right w:val="nil"/>
            </w:tcBorders>
          </w:tcPr>
          <w:p w14:paraId="5D8CDD73"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4CCC928F" w14:textId="77777777" w:rsidTr="00BB6B8B">
        <w:trPr>
          <w:jc w:val="center"/>
        </w:trPr>
        <w:tc>
          <w:tcPr>
            <w:tcW w:w="2018" w:type="dxa"/>
            <w:tcBorders>
              <w:top w:val="nil"/>
              <w:left w:val="nil"/>
              <w:bottom w:val="nil"/>
              <w:right w:val="nil"/>
            </w:tcBorders>
            <w:vAlign w:val="center"/>
          </w:tcPr>
          <w:p w14:paraId="462E5450" w14:textId="77777777" w:rsidR="005867C9" w:rsidRPr="003A3BDD" w:rsidRDefault="005867C9" w:rsidP="005867C9">
            <w:pPr>
              <w:pStyle w:val="11"/>
              <w:ind w:firstLineChars="0" w:firstLine="0"/>
              <w:rPr>
                <w:rFonts w:eastAsiaTheme="minorEastAsia"/>
                <w:color w:val="auto"/>
              </w:rPr>
            </w:pPr>
            <w:r w:rsidRPr="003A3BDD">
              <w:rPr>
                <w:color w:val="auto"/>
              </w:rPr>
              <w:t>Roth</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{"citationID":"c3P8nmiM","properties":{"formattedCitation":"(Roth et al., 2010)","plainCitation":"(Roth et al., 2010)","noteIndex":0},"citationItems":[{"id":1181,"uris":["http://zotero.org/users/local/s2FqzG2Q/items/SX2MZE99"],"itemData":{"id":1181,"type":"article-journal","abstract":"OBJECTIVE: To assess the effectiveness of expiratory muscle training on the pulmonary function of spinal cord injured patients.\nDESIGN: Randomized controlled trial.\nSETTING: Acute inpatient rehabilitation hospital.\nPARTICIPANTS: Patients (N=29, 22 men and 7 women) with recent traumatic, motor complete, spinal cord injury (SCI) at or above level T1 consecutively admitted to an SCI rehabilitation service. Subjects were randomized to either resistance training (n=16) or sham training (n=13).\nINTERVENTIONS: The subjects completed either sham training or expiratory muscle resistive training with maximal expiratory force using a small handheld device, which is a tube with an aperture at the distal end, for 10 repetitions twice a day 5 days a week for a total of 6 weeks.\nMAIN OUTCOME MEASURES: Pulmonary function tests were measured before and after the training program and included forced vital capacity (FVC); forced expiratory volume in 1 second (FEV1); maximum expiratory pressure (MEP), which is often referred to as forced expiratory pressure; maximum inspiratory pressure (MIP), which is often referred to as negative inspiratory force; inspiratory capacity (IC); expiratory reserve volume (ERV); total lung capacity (TLC); functional residual capacity (FRC); and residual volume (RV).\nRESULTS: FVC, FEV1, and ERV improved in both groups. Although exit values of MEP were improved in both groups compared with entry values, this increase was statistically significant only in the resistance training group. No significant improvements occurred in IC, TLC, FRC, or RV from entry to exit. MIP improved in both groups, but this increase was statistically significant only in the resistance training group. There was also a significant between-group difference in MEP exit values (98cmH(2)O for the resistance training group and 59cmH(2)O for the sham training group, t=3.45, P=.002). Multivariate analyses failed to reveal significant effects of treatment for any of the pulmonary function tests.\nCONCLUSIONS: The resistance training group had significantly greater exit MEP values than the sham training group in univariate analysis only. However, improvements in pulmonary function were noted in both the resistance training and sham training groups. Although multivariate analysis failed to reveal a significant difference between groups, these findings offer some indication that expiratory training may benefit people with SCI.","container-title":"Archives of Physical Medicine and Rehabilitation","DOI":"10.1016/j.apmr.2010.02.012","ISSN":"1532-821X","issue":"6","journalAbbreviation":"Arch Phys Med Rehabil","language":"eng","note":"PMID: 20510974","page":"857-861","source":"PubMed","title":"Expiratory muscle training in spinal cord injury: a randomized controlled trial","title-short":"Expiratory muscle training in spinal cord injury","volume":"91","author":[{"family":"Roth","given":"Elliot J."},{"family":"Stenson","given":"Katherine W."},{"family":"Powley","given":"Scott"},{"family":"Oken","given":"Jeffrey"},{"family":"Primack","given":"Scott"},{"family":"Nussbaum","given":"Steven B."},{"family":"Berkowitz","given":"Michael"}],"issued":{"date-parts":[["2010",6]]}}}],"schema":"https://github.com/citation-style-language/schema/raw/master/csl-citation.json"} </w:instrText>
            </w:r>
            <w:r w:rsidRPr="003A3BDD">
              <w:rPr>
                <w:color w:val="auto"/>
              </w:rPr>
              <w:fldChar w:fldCharType="separate"/>
            </w:r>
            <w:r w:rsidRPr="003A3BDD">
              <w:rPr>
                <w:color w:val="auto"/>
              </w:rPr>
              <w:t>(2010)</w:t>
            </w:r>
            <w:r w:rsidRPr="003A3BDD">
              <w:rPr>
                <w:color w:val="auto"/>
              </w:rPr>
              <w:fldChar w:fldCharType="end"/>
            </w:r>
          </w:p>
        </w:tc>
        <w:tc>
          <w:tcPr>
            <w:tcW w:w="676" w:type="dxa"/>
            <w:tcBorders>
              <w:top w:val="nil"/>
              <w:left w:val="nil"/>
              <w:bottom w:val="nil"/>
              <w:right w:val="nil"/>
            </w:tcBorders>
          </w:tcPr>
          <w:p w14:paraId="7A656DB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202EAEC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9F3725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B7644F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3410EB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1DDC7B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44467E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F53561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B19D74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96426B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422F1519"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23494443"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77D09D6A" w14:textId="77777777" w:rsidTr="00BB6B8B">
        <w:trPr>
          <w:jc w:val="center"/>
        </w:trPr>
        <w:tc>
          <w:tcPr>
            <w:tcW w:w="2018" w:type="dxa"/>
            <w:tcBorders>
              <w:top w:val="nil"/>
              <w:left w:val="nil"/>
              <w:bottom w:val="nil"/>
              <w:right w:val="nil"/>
            </w:tcBorders>
            <w:vAlign w:val="center"/>
          </w:tcPr>
          <w:p w14:paraId="5F1F5815" w14:textId="77777777" w:rsidR="005867C9" w:rsidRPr="003A3BDD" w:rsidRDefault="005867C9" w:rsidP="005867C9">
            <w:pPr>
              <w:pStyle w:val="11"/>
              <w:ind w:firstLineChars="0" w:firstLine="0"/>
              <w:rPr>
                <w:rFonts w:eastAsiaTheme="minorEastAsia"/>
                <w:color w:val="auto"/>
              </w:rPr>
            </w:pPr>
            <w:r w:rsidRPr="003A3BDD">
              <w:rPr>
                <w:color w:val="auto"/>
              </w:rPr>
              <w:t>Liaw</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{"citationID":"inOtlesS","properties":{"formattedCitation":"(Liaw et al., 2000)","plainCitation":"(Liaw et al., 2000)","noteIndex":0},"citationItems":[{"id":1183,"uris":["http://zotero.org/users/local/s2FqzG2Q/items/XIGDVYH3"],"itemData":{"id":1183,"type":"article-journal","abstract":"OBJECTIVE: To evaluate if resistive inspiratory muscle training (RIMT) can improve lung function in patients with complete tetraplegia within half a year after trauma.\nDESIGN: A prospective study. The experimental patients received training with a Diemolding Healthcare Division inspiratory muscle trainer for 15 to 20 minutes per session, twice per day, 7 days a week for 6 weeks.\nSETTING: Hospital-based rehabilitation units.\nPATIENTS: Twenty patients who were in their first 6 months of complete cervical cord injury were randomly enrolled into RIMT (10 patients) and control (10 patients) groups.\nMAIN OUTCOME MEASURE: Spirometry, lung volume test, maximal inspiratory pressure, maximal expiratory pressure, and modified Borg scale measurements at rest were performed before training and at the end of 6 weeks of training.\nRESULTS: Most of the pulmonary parameters showed statistically significant improvements within the RIMT and control groups, but the improvements were greater in the RIMT group. In addition, the improvements in total lung capacity, total lung capacity predicted percentage, vital capacity, minute ventilation, forced expiratory volume in 1 second predicted percentage, and the resting Borg scale in the RIMT group showed significantly greater improvement.\nCONCLUSION: RIMT can improve ventilatory function, respiratory endurance, and the perceived difficulty of breathing in patients with complete cervical spinal cord injury within half a year after trauma.","container-title":"Archives of Physical Medicine and Rehabilitation","DOI":"10.1016/s0003-9993(00)90106-0","ISSN":"0003-9993","issue":"6","journalAbbreviation":"Arch Phys Med Rehabil","language":"eng","note":"PMID: 10857519","page":"752-756","source":"PubMed","title":"Resistive inspiratory muscle training: its effectiveness in patients with acute complete cervical cord injury","title-short":"Resistive inspiratory muscle training","volume":"81","author":[{"family":"Liaw","given":"M. Y."},{"family":"Lin","given":"M. C."},{"family":"Cheng","given":"P. T."},{"family":"Wong","given":"M. K."},{"family":"Tang","given":"F. T."}],"issued":{"date-parts":[["2000",6]]}}}],"schema":"https://github.com/citation-style-language/schema/raw/master/csl-citation.json"} </w:instrText>
            </w:r>
            <w:r w:rsidRPr="003A3BDD">
              <w:rPr>
                <w:color w:val="auto"/>
              </w:rPr>
              <w:fldChar w:fldCharType="separate"/>
            </w:r>
            <w:r w:rsidRPr="003A3BDD">
              <w:rPr>
                <w:color w:val="auto"/>
              </w:rPr>
              <w:t>(2000)</w:t>
            </w:r>
            <w:r w:rsidRPr="003A3BDD">
              <w:rPr>
                <w:color w:val="auto"/>
              </w:rPr>
              <w:fldChar w:fldCharType="end"/>
            </w:r>
          </w:p>
        </w:tc>
        <w:tc>
          <w:tcPr>
            <w:tcW w:w="676" w:type="dxa"/>
            <w:tcBorders>
              <w:top w:val="nil"/>
              <w:left w:val="nil"/>
              <w:bottom w:val="nil"/>
              <w:right w:val="nil"/>
            </w:tcBorders>
          </w:tcPr>
          <w:p w14:paraId="5082F93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B9EA54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037F59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DD5059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044F92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11731F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1E3F68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1750B7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2464C3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DE7C93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701EB232"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64A70DFD"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4B7F7840" w14:textId="77777777" w:rsidTr="00BB6B8B">
        <w:trPr>
          <w:jc w:val="center"/>
        </w:trPr>
        <w:tc>
          <w:tcPr>
            <w:tcW w:w="2018" w:type="dxa"/>
            <w:tcBorders>
              <w:top w:val="nil"/>
              <w:left w:val="nil"/>
              <w:bottom w:val="nil"/>
              <w:right w:val="nil"/>
            </w:tcBorders>
            <w:vAlign w:val="center"/>
          </w:tcPr>
          <w:p w14:paraId="1933EB0A" w14:textId="77777777" w:rsidR="005867C9" w:rsidRPr="003A3BDD" w:rsidRDefault="005867C9" w:rsidP="005867C9">
            <w:pPr>
              <w:pStyle w:val="11"/>
              <w:ind w:firstLineChars="0" w:firstLine="0"/>
              <w:rPr>
                <w:rFonts w:eastAsiaTheme="minorEastAsia"/>
                <w:color w:val="auto"/>
              </w:rPr>
            </w:pPr>
            <w:r w:rsidRPr="003A3BDD">
              <w:rPr>
                <w:color w:val="auto"/>
              </w:rPr>
              <w:t>Loveridge</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{"citationID":"ZQonuXin","properties":{"formattedCitation":"(Loveridge et al., 1989)","plainCitation":"(Loveridge et al., 1989)","noteIndex":0},"citationItems":[{"id":1185,"uris":["http://zotero.org/users/local/s2FqzG2Q/items/JX2QE8YG"],"itemData":{"id":1185,"type":"article-journal","abstract":"We examined the effects of ventilatory muscle endurance training on resting breathing pattern in 12 C6-C7 traumatic quadriplegics at least 1 year post-injury. All subjects had complete motor loss below the lesion level. Subjects were randomly assigned to a training (N = 6), or a control group (N = 6). Baseline tests included measurement of resting ventilation and breathing pattern using mercury in rubber strain gauges for 20 minutes in a seated position; maximum inspiratory mouth pressure (MIP) at FRC, and sustainable inspiratory mouth pressure for 10 minutes (SIP); lung volumes, and arterial blood gases (ABG's). The training protocol consisted of breathing through an inspiratory resistor equivalent to 85% SIP for 15 minutes twice daily, 5 days a week for 8 weeks. Both trainers and controls attended the lab every 2 weeks for reassessment of MIP and SIP and the inspiratory resistance was increased in the training group as SIP increased. At the end of 8 weeks, baseline tests were repeated. All subjects had normal ABG's. There was a significant increase in mean MIP and SIP in both the control group (30% +/- 19% and 31% +/- 18% respectively), and in the training group (42% +/- 24% and 78% +/- 49% respectively). Although the absolute values for both MIP and SIP were greater in the training group than in the control group, the differences were not significant. The alterations in resting breathing pattern were also the same in both groups. Mean frequency decreased significantly in the control group (20.2/minute to 16.9/minute) and, while insignificant, the change in frequency in the training group was the same, 19.4/minute to 16.4/minute. Mean tidal volume (Vt) increased 18.2% of baseline Vt in the control group and 17.0% baseline in the trainers, resulting in no change in minute ventilation. As MIP and SIP increased similarly in both groups, the data from the control and trainers was pooled and timing changes re-evaluated pre- and post-study. A significant decrease in mean Ti/Ttot was observed, while no change in Vt/Ti was found. We concluded that the testing procedure itself provided the stimulus resulting in a significant increase in MIP and SIP. The addition of training did not increase MIP and SIP further. The increased MIP and SIP resulted in a slower and deeper breathing pattern and a significantly shorter Ti/Ttot in both trainers and control subjects.","container-title":"Paraplegia","DOI":"10.1038/sc.1989.50","ISSN":"0031-1758","issue":"5","journalAbbreviation":"Paraplegia","language":"eng","note":"PMID: 2689970","page":"329-339","source":"PubMed","title":"Ventilatory muscle endurance training in quadriplegia: effects on breathing pattern","title-short":"Ventilatory muscle endurance training in quadriplegia","volume":"27","author":[{"family":"Loveridge","given":"B."},{"family":"Badour","given":"M."},{"family":"Dubo","given":"H."}],"issued":{"date-parts":[["1989",10]]}}}],"schema":"https://github.com/citation-style-language/schema/raw/master/csl-citation.json"} </w:instrText>
            </w:r>
            <w:r w:rsidRPr="003A3BDD">
              <w:rPr>
                <w:color w:val="auto"/>
              </w:rPr>
              <w:fldChar w:fldCharType="separate"/>
            </w:r>
            <w:r w:rsidRPr="003A3BDD">
              <w:rPr>
                <w:color w:val="auto"/>
              </w:rPr>
              <w:t>(1989)</w:t>
            </w:r>
            <w:r w:rsidRPr="003A3BDD">
              <w:rPr>
                <w:color w:val="auto"/>
              </w:rPr>
              <w:fldChar w:fldCharType="end"/>
            </w:r>
          </w:p>
        </w:tc>
        <w:tc>
          <w:tcPr>
            <w:tcW w:w="676" w:type="dxa"/>
            <w:tcBorders>
              <w:top w:val="nil"/>
              <w:left w:val="nil"/>
              <w:bottom w:val="nil"/>
              <w:right w:val="nil"/>
            </w:tcBorders>
          </w:tcPr>
          <w:p w14:paraId="77CC981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7EF4037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237084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444C62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D73DCC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0EA9B9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360822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86E84E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2EEBDE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BF85B8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11DB1ED6"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1E3AA959"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27598681" w14:textId="77777777" w:rsidTr="00BB6B8B">
        <w:trPr>
          <w:jc w:val="center"/>
        </w:trPr>
        <w:tc>
          <w:tcPr>
            <w:tcW w:w="2018" w:type="dxa"/>
            <w:tcBorders>
              <w:top w:val="nil"/>
              <w:left w:val="nil"/>
              <w:bottom w:val="nil"/>
              <w:right w:val="nil"/>
            </w:tcBorders>
          </w:tcPr>
          <w:p w14:paraId="7434FC93" w14:textId="77777777" w:rsidR="005867C9" w:rsidRPr="003A3BDD" w:rsidRDefault="005867C9" w:rsidP="005867C9">
            <w:pPr>
              <w:pStyle w:val="11"/>
              <w:ind w:firstLineChars="0" w:firstLine="0"/>
              <w:rPr>
                <w:rFonts w:eastAsiaTheme="minorEastAsia"/>
                <w:color w:val="auto"/>
              </w:rPr>
            </w:pPr>
            <w:r w:rsidRPr="003A3BDD">
              <w:rPr>
                <w:color w:val="auto"/>
              </w:rPr>
              <w:t>Derrickson</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{"citationID":"vXxvCrPz","properties":{"formattedCitation":"(Derrickson et al., 1992)","plainCitation":"(Derrickson et al., 1992)","noteIndex":0},"citationItems":[{"id":1191,"uris":["http://zotero.org/users/local/s2FqzG2Q/items/B4ZNKZAR"],"itemData":{"id":1191,"type":"article-journal","abstract":"This study compared the use of abdominal weights (AbWts) to inspiratory resistive muscle training (IMT) on selected measures of pulmonary function. Eleven patients, aged 16 to 41 years (mean = 27.8, SD = 8.3) with complete cervical injuries were randomly assigned to either an AbWts or IMT treatment group. Subjects in both treatment groups received daily treatments (five times weekly) for 7 weeks. Forced vital capacity (FVC), inspiratory capacity (IC), maximal voluntary ventilation (MVV), peak expiratory flow rate (PEFR), and inspiratory mouth pressure (PImax) were measured weekly. Analysis of variance for repeated measures showed no difference between the AbWts and IMT treatments; there were significant differences within each respective treatment group for all five variables. Although the data did not support the effectiveness of one method of training over the other, the larger increase in MVV with the IMT protocol may be indicative of an endurance training effect with this protocol. Future research should compare the effects of breathing exercise training to spontaneous recovery of the respiratory muscles in control subjects.","container-title":"Physical Therapy","DOI":"10.1093/ptj/72.11.763","ISSN":"0031-9023","issue":"11","journalAbbreviation":"Phys Ther","language":"eng","note":"PMID: 1409873","page":"763-769","source":"PubMed","title":"A comparison of two breathing exercise programs for patients with quadriplegia","volume":"72","author":[{"family":"Derrickson","given":"J."},{"family":"Ciesla","given":"N."},{"family":"Simpson","given":"N."},{"family":"Imle","given":"P. C."}],"issued":{"date-parts":[["1992",11]]}}}],"schema":"https://github.com/citation-style-language/schema/raw/master/csl-citation.json"} </w:instrText>
            </w:r>
            <w:r w:rsidRPr="003A3BDD">
              <w:rPr>
                <w:color w:val="auto"/>
              </w:rPr>
              <w:fldChar w:fldCharType="separate"/>
            </w:r>
            <w:r w:rsidRPr="003A3BDD">
              <w:rPr>
                <w:color w:val="auto"/>
              </w:rPr>
              <w:t>(1992)</w:t>
            </w:r>
            <w:r w:rsidRPr="003A3BDD">
              <w:rPr>
                <w:color w:val="auto"/>
              </w:rPr>
              <w:fldChar w:fldCharType="end"/>
            </w:r>
          </w:p>
        </w:tc>
        <w:tc>
          <w:tcPr>
            <w:tcW w:w="676" w:type="dxa"/>
            <w:tcBorders>
              <w:top w:val="nil"/>
              <w:left w:val="nil"/>
              <w:bottom w:val="nil"/>
              <w:right w:val="nil"/>
            </w:tcBorders>
          </w:tcPr>
          <w:p w14:paraId="2FCA7EA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668974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57FEF0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802E6B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25AEE3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6570F8E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A0AE3E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ED70C0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AF48DC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2F0F2F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70A52951"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0B2F0EDA"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26AEC971" w14:textId="77777777" w:rsidTr="00BB6B8B">
        <w:trPr>
          <w:jc w:val="center"/>
        </w:trPr>
        <w:tc>
          <w:tcPr>
            <w:tcW w:w="2018" w:type="dxa"/>
            <w:tcBorders>
              <w:top w:val="nil"/>
              <w:left w:val="nil"/>
              <w:bottom w:val="nil"/>
              <w:right w:val="nil"/>
            </w:tcBorders>
          </w:tcPr>
          <w:p w14:paraId="3089DD61" w14:textId="77777777" w:rsidR="005867C9" w:rsidRPr="003A3BDD" w:rsidRDefault="005867C9" w:rsidP="005867C9">
            <w:pPr>
              <w:pStyle w:val="11"/>
              <w:ind w:firstLineChars="0" w:firstLine="0"/>
              <w:rPr>
                <w:rFonts w:eastAsiaTheme="minorEastAsia"/>
                <w:color w:val="auto"/>
              </w:rPr>
            </w:pPr>
            <w:r w:rsidRPr="003A3BDD">
              <w:rPr>
                <w:color w:val="auto"/>
              </w:rPr>
              <w:t>Mueller</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{"citationID":"Zec2mlH7","properties":{"formattedCitation":"(Mueller et al., 2013)","plainCitation":"(Mueller et al., 2013)","noteIndex":0},"citationItems":[{"id":1193,"uris":["http://zotero.org/users/local/s2FqzG2Q/items/IMF6MVKU"],"itemData":{"id":1193,"type":"article-journal","abstract":"OBJECTIVE: To compare the effects of inspiratory resistance training and isocapnic hyperpnoea vs incentive spirometry (placebo) on respiratory function, voice, thorax mobility and quality of life in individuals with tetraplegia.\nDESIGN: Randomized controlled trial.\nPATIENTS/METHODS: A total of 24 individuals with traumatic, complete tetraplegia (C5-C8, American Spinal Injury Association (ASIA) Impairment Scale; AIS A) were randomly assigned to 1 of 3 groups. They completed 32 supervised training sessions over a period of 8 weeks. Before and after the training period, the following tests were performed: body plethysmography, inspiratory and expiratory muscle strength, subjective breathing parameters using a visual analogue scale, voice measurements, thorax mobility and quality of life. Cohen's effect sizes and Kruskal-Wallis tests for differences between pre- and post-training values were calculated.\nRESULTS: Compared with placebo training, inspiratory resistance training showed high effect sizes for inspiratory muscle strength (d = 1.13), the subjective ability \"to blow one's nose\" (d = 0.97) and the physical component of quality of life (d = 0.82). Isocapnic hyperpnoea compared with placebo showed a high effect size for breathlessness during exercise (d = 0.81). We found a significant effect of inspiratory resistance training vs placebo (p = 0.016) and vs isocapnic hyperpnoea (p = 0.012) for inspiratory muscle strength.\nCONCLUSION: In individuals with motor and sensory complete tetraplegia during the first year post-injury, inspiratory resistance training is more advantageous than isocapnic hyperpnoea, performed 4 times a week for 10 min.","container-title":"Journal of Rehabilitation Medicine","DOI":"10.2340/16501977-1097","ISSN":"1651-2081","issue":"3","journalAbbreviation":"J Rehabil Med","language":"eng","note":"PMID: 23389554","page":"248-253","source":"PubMed","title":"Comparison of respiratory muscle training methods in individuals with motor and sensory complete tetraplegia: a randomized controlled trial","title-short":"Comparison of respiratory muscle training methods in individuals with motor and sensory complete tetraplegia","volume":"45","author":[{"family":"Mueller","given":"Gabi"},{"family":"Hopman","given":"Maria T. E."},{"family":"Perret","given":"Claudio"}],"issued":{"date-parts":[["2013",3]]}}}],"schema":"https://github.com/citation-style-language/schema/raw/master/csl-citation.json"} </w:instrText>
            </w:r>
            <w:r w:rsidRPr="003A3BDD">
              <w:rPr>
                <w:color w:val="auto"/>
              </w:rPr>
              <w:fldChar w:fldCharType="separate"/>
            </w:r>
            <w:r w:rsidRPr="003A3BDD">
              <w:rPr>
                <w:color w:val="auto"/>
              </w:rPr>
              <w:t>(2013)</w:t>
            </w:r>
            <w:r w:rsidRPr="003A3BDD">
              <w:rPr>
                <w:color w:val="auto"/>
              </w:rPr>
              <w:fldChar w:fldCharType="end"/>
            </w:r>
          </w:p>
        </w:tc>
        <w:tc>
          <w:tcPr>
            <w:tcW w:w="676" w:type="dxa"/>
            <w:tcBorders>
              <w:top w:val="nil"/>
              <w:left w:val="nil"/>
              <w:bottom w:val="nil"/>
              <w:right w:val="nil"/>
            </w:tcBorders>
          </w:tcPr>
          <w:p w14:paraId="33FE95E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8C9733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355FCF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4D57BF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D01D1C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59DA973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1E7E87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8CE85C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5F028D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95BCDB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11EFF13A" w14:textId="77777777" w:rsidR="005867C9" w:rsidRPr="003A3BDD" w:rsidRDefault="005867C9" w:rsidP="005867C9">
            <w:pPr>
              <w:pStyle w:val="11"/>
              <w:ind w:firstLineChars="0" w:firstLine="0"/>
              <w:rPr>
                <w:rFonts w:eastAsiaTheme="minorEastAsia"/>
                <w:color w:val="auto"/>
              </w:rPr>
            </w:pPr>
            <w:r w:rsidRPr="003A3BDD">
              <w:rPr>
                <w:color w:val="auto"/>
              </w:rPr>
              <w:t>7</w:t>
            </w:r>
          </w:p>
        </w:tc>
        <w:tc>
          <w:tcPr>
            <w:tcW w:w="1417" w:type="dxa"/>
            <w:tcBorders>
              <w:top w:val="nil"/>
              <w:left w:val="nil"/>
              <w:bottom w:val="nil"/>
              <w:right w:val="nil"/>
            </w:tcBorders>
          </w:tcPr>
          <w:p w14:paraId="3D05E855"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226DC8D6" w14:textId="77777777" w:rsidTr="00BB6B8B">
        <w:trPr>
          <w:jc w:val="center"/>
        </w:trPr>
        <w:tc>
          <w:tcPr>
            <w:tcW w:w="2018" w:type="dxa"/>
            <w:tcBorders>
              <w:top w:val="nil"/>
              <w:left w:val="nil"/>
              <w:bottom w:val="nil"/>
              <w:right w:val="nil"/>
            </w:tcBorders>
          </w:tcPr>
          <w:p w14:paraId="1A72AF3F" w14:textId="77777777" w:rsidR="005867C9" w:rsidRPr="003A3BDD" w:rsidRDefault="005867C9" w:rsidP="005867C9">
            <w:pPr>
              <w:pStyle w:val="11"/>
              <w:ind w:firstLineChars="0" w:firstLine="0"/>
              <w:rPr>
                <w:rFonts w:eastAsiaTheme="minorEastAsia"/>
                <w:color w:val="auto"/>
              </w:rPr>
            </w:pPr>
            <w:r w:rsidRPr="003A3BDD">
              <w:rPr>
                <w:color w:val="auto"/>
              </w:rPr>
              <w:t>Litchke</w:t>
            </w:r>
            <w:r w:rsidRPr="003A3BDD">
              <w:rPr>
                <w:rFonts w:eastAsiaTheme="minorEastAsia" w:hint="eastAsia"/>
                <w:color w:val="auto"/>
              </w:rPr>
              <w:t xml:space="preserve"> </w:t>
            </w:r>
            <w:r w:rsidRPr="003A3BDD">
              <w:rPr>
                <w:color w:val="auto"/>
              </w:rPr>
              <w:fldChar w:fldCharType="begin"/>
            </w:r>
            <w:r w:rsidRPr="003A3BDD">
              <w:rPr>
                <w:color w:val="auto"/>
              </w:rPr>
              <w:instrText xml:space="preserve"> ADDIN ZOTERO_ITEM CSL_CITATION {"citationID":"ohliOM6r","properties":{"formattedCitation":"(Litchke et al., n.d.)","plainCitation":"(Litchke et al., n.d.)","noteIndex":0},"citationItems":[{"id":1212,"uris":["http://zotero.org/users/local/s2FqzG2Q/items/CE59V6KY"],"itemData":{"id":1212,"type":"article-journal","abstract":"This study compared the effects of a concurrent flow resistance (CFR) device versus a concurrent pressure threshold resistance (CPTR) device on lung function and aerobic capacity in wheelchair rugby (WR) athletes with tetraplegia. Using a nine-week pretestposttest control group design, 24 male athletes were matched by lesion level, injury completeness, and rugby classification before random assignment to one of three groups: (a) CPTR, (b) CFR, or (c) control (CON). Maximum voluntary ventilation (MVV), maximum inspiratory pressure (MIP), and one-mile time trial performance (TT) were measured. Significantly greater improvements were observed in time trial performance for CPTR versus CON (p = .038) and in MVV for CFR versus CPTR (p = .027). The results support the use of training with a CFR device in order to improve overall lung function, and to a lesser extent, with a CPTR device to improve cardiorespiratory endurance. Any effect that a training device may have on the cardiorespiratory endurance of WR athletes is worthy of consideration.","language":"en","source":"Zotero","title":"Comparison of Two Concurrent Respiratory Resistance Devices on Pulmonary Function and Time Trial Performance of Wheelchair Athletes","author":[{"family":"Litchke","given":"Lyn"},{"family":"Lloyd","given":"Lisa"},{"family":"Schmidt","given":"Eric"},{"family":"Russian","given":"Chris"},{"family":"Reardon","given":"Robert F"}]}}],"schema":"https://github.com/citation-style-language/schema/raw/master/csl-citation.json"} </w:instrText>
            </w:r>
            <w:r w:rsidRPr="003A3BDD">
              <w:rPr>
                <w:color w:val="auto"/>
              </w:rPr>
              <w:fldChar w:fldCharType="separate"/>
            </w:r>
            <w:r w:rsidRPr="003A3BDD">
              <w:rPr>
                <w:color w:val="auto"/>
              </w:rPr>
              <w:t>(</w:t>
            </w:r>
            <w:r w:rsidRPr="003A3BDD">
              <w:rPr>
                <w:rFonts w:eastAsiaTheme="minorEastAsia" w:hint="eastAsia"/>
                <w:color w:val="auto"/>
              </w:rPr>
              <w:t>2010</w:t>
            </w:r>
            <w:r w:rsidRPr="003A3BDD">
              <w:rPr>
                <w:color w:val="auto"/>
              </w:rPr>
              <w:t>)</w:t>
            </w:r>
            <w:r w:rsidRPr="003A3BDD">
              <w:rPr>
                <w:color w:val="auto"/>
              </w:rPr>
              <w:fldChar w:fldCharType="end"/>
            </w:r>
          </w:p>
        </w:tc>
        <w:tc>
          <w:tcPr>
            <w:tcW w:w="676" w:type="dxa"/>
            <w:tcBorders>
              <w:top w:val="nil"/>
              <w:left w:val="nil"/>
              <w:bottom w:val="nil"/>
              <w:right w:val="nil"/>
            </w:tcBorders>
          </w:tcPr>
          <w:p w14:paraId="3CB9CA6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E965B9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29453E2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06D0BE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26F1C5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B9F645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CD9278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1CF7D8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00E8EB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4985B595"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2993EA53"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2A91476C"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3AAFB2BF" w14:textId="77777777" w:rsidTr="00BB6B8B">
        <w:trPr>
          <w:jc w:val="center"/>
        </w:trPr>
        <w:tc>
          <w:tcPr>
            <w:tcW w:w="2018" w:type="dxa"/>
            <w:tcBorders>
              <w:top w:val="nil"/>
              <w:left w:val="nil"/>
              <w:bottom w:val="nil"/>
              <w:right w:val="nil"/>
            </w:tcBorders>
          </w:tcPr>
          <w:p w14:paraId="68BE81F9" w14:textId="77777777" w:rsidR="005867C9" w:rsidRPr="003A3BDD" w:rsidRDefault="005867C9" w:rsidP="005867C9">
            <w:pPr>
              <w:pStyle w:val="11"/>
              <w:ind w:firstLineChars="0" w:firstLine="0"/>
              <w:rPr>
                <w:rFonts w:eastAsiaTheme="minorEastAsia"/>
                <w:color w:val="auto"/>
              </w:rPr>
            </w:pPr>
            <w:r w:rsidRPr="003A3BDD">
              <w:rPr>
                <w:color w:val="auto"/>
              </w:rPr>
              <w:t>Tamplin</w:t>
            </w:r>
            <w:r w:rsidRPr="003A3BDD">
              <w:rPr>
                <w:rFonts w:eastAsiaTheme="minorEastAsia"/>
                <w:color w:val="auto"/>
              </w:rPr>
              <w:t xml:space="preserve"> </w:t>
            </w:r>
            <w:r w:rsidRPr="003A3BDD">
              <w:rPr>
                <w:rFonts w:eastAsiaTheme="minorEastAsia"/>
                <w:color w:val="auto"/>
              </w:rPr>
              <w:fldChar w:fldCharType="begin"/>
            </w:r>
            <w:r w:rsidRPr="003A3BDD">
              <w:rPr>
                <w:rFonts w:eastAsiaTheme="minorEastAsia"/>
                <w:color w:val="auto"/>
              </w:rPr>
              <w:instrText xml:space="preserve"> ADDIN ZOTERO_ITEM CSL_CITATION {"citationID":"HAZR2Gbv","properties":{"formattedCitation":"(Jeanette Tamplin et al., 2013)","plainCitation":"(Jeanette Tamplin et al., 2013)","noteIndex":0},"citationItems":[{"id":1198,"uris":["http://zotero.org/users/local/s2FqzG2Q/items/JNDBQCQR"],"itemData":{"id":1198,"type":"article-journal","abstract":"OBJECTIVE: To explore the effects of singing training on respiratory function, voice, mood, and quality of life for people with quadriplegia.\nDESIGN: Randomized controlled trial.\nSETTING: Large, university-affiliated public hospital, Victoria, Australia.\nPARTICIPANTS: Participants (N=24) with chronic quadriplegia (C4-8, American Spinal Injury Association grades A and B).\nINTERVENTIONS: The experimental group (n=13) received group singing training 3 times weekly for 12 weeks. The control group (n=11) received group music appreciation and relaxation for 12 weeks. Assessments were conducted pre, mid-, immediately post-, and 6-months postintervention.\nMAIN OUTCOME MEASURES: Standard respiratory function testing, surface electromyographic activity from accessory respiratory muscles, sound pressure levels during vocal tasks, assessments of voice quality (Perceptual Voice Profile, Multidimensional Voice Profile), and Voice Handicap Index, Profile of Mood States, and Assessment of Quality of Life instruments.\nRESULTS: The singing group increased projected speech intensity (P=.028) and maximum phonation length (P=.007) significantly more than the control group. Trends for improvements in respiratory function, muscle strength, and recruitment were also evident for the singing group. These effects were limited by small sample sizes with large intersubject variability. Both groups demonstrated an improvement in mood (P=.002), which was maintained in the music appreciation and relaxation group after 6 months (P=.017).\nCONCLUSIONS: Group music therapy can have a positive effect on not only physical outcomes, but also can improve mood, energy, social participation, and quality of life for an at-risk population, such as those with quadriplegia. Specific singing therapy can augment these general improvements by improving vocal intensity.","container-title":"Archives of Physical Medicine and Rehabilitation","DOI":"10.1016/j.apmr.2012.10.006","ISSN":"1532-821X","issue":"3","journalAbbreviation":"Arch Phys Med Rehabil","language":"eng","note":"PMID: 23103430","page":"426-434","source":"PubMed","title":"Effect of singing on respiratory function, voice, and mood after quadriplegia: a randomized controlled trial","title-short":"Effect of singing on respiratory function, voice, and mood after quadriplegia","volume":"94","author":[{"family":"Tamplin","given":"Jeanette"},{"family":"Baker","given":"Felicity A."},{"family":"Grocke","given":"Denise"},{"family":"Brazzale","given":"Danny J."},{"family":"Pretto","given":"Jeffrey J."},{"family":"Ruehland","given":"Warren R."},{"family":"Buttifant","given":"Mary"},{"family":"Brown","given":"Douglas J."},{"family":"Berlowitz","given":"David J."}],"issued":{"date-parts":[["2013",3]]}}}],"schema":"https://github.com/citation-style-language/schema/raw/master/csl-citation.json"} </w:instrText>
            </w:r>
            <w:r w:rsidRPr="003A3BDD">
              <w:rPr>
                <w:rFonts w:eastAsiaTheme="minorEastAsia"/>
                <w:color w:val="auto"/>
              </w:rPr>
              <w:fldChar w:fldCharType="separate"/>
            </w:r>
            <w:r w:rsidRPr="003A3BDD">
              <w:rPr>
                <w:color w:val="auto"/>
              </w:rPr>
              <w:t>(2013)</w:t>
            </w:r>
            <w:r w:rsidRPr="003A3BDD">
              <w:rPr>
                <w:rFonts w:eastAsiaTheme="minorEastAsia"/>
                <w:color w:val="auto"/>
              </w:rPr>
              <w:fldChar w:fldCharType="end"/>
            </w:r>
          </w:p>
        </w:tc>
        <w:tc>
          <w:tcPr>
            <w:tcW w:w="676" w:type="dxa"/>
            <w:tcBorders>
              <w:top w:val="nil"/>
              <w:left w:val="nil"/>
              <w:bottom w:val="nil"/>
              <w:right w:val="nil"/>
            </w:tcBorders>
          </w:tcPr>
          <w:p w14:paraId="6F8D0B3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10F3398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DF3E60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0CBCA5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51F6AB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314DBDF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E7E1550"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16044A5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DA4F93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7CF9BEB8"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14168FD5" w14:textId="77777777" w:rsidR="005867C9" w:rsidRPr="003A3BDD" w:rsidRDefault="005867C9" w:rsidP="005867C9">
            <w:pPr>
              <w:pStyle w:val="11"/>
              <w:ind w:firstLineChars="0" w:firstLine="0"/>
              <w:rPr>
                <w:rFonts w:eastAsiaTheme="minorEastAsia"/>
                <w:color w:val="auto"/>
              </w:rPr>
            </w:pPr>
            <w:r w:rsidRPr="003A3BDD">
              <w:rPr>
                <w:color w:val="auto"/>
              </w:rPr>
              <w:t>8</w:t>
            </w:r>
          </w:p>
        </w:tc>
        <w:tc>
          <w:tcPr>
            <w:tcW w:w="1417" w:type="dxa"/>
            <w:tcBorders>
              <w:top w:val="nil"/>
              <w:left w:val="nil"/>
              <w:bottom w:val="nil"/>
              <w:right w:val="nil"/>
            </w:tcBorders>
          </w:tcPr>
          <w:p w14:paraId="4098A2F0"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183CBBED" w14:textId="77777777" w:rsidTr="00BB6B8B">
        <w:trPr>
          <w:jc w:val="center"/>
        </w:trPr>
        <w:tc>
          <w:tcPr>
            <w:tcW w:w="2018" w:type="dxa"/>
            <w:tcBorders>
              <w:top w:val="nil"/>
              <w:left w:val="nil"/>
              <w:bottom w:val="nil"/>
              <w:right w:val="nil"/>
            </w:tcBorders>
          </w:tcPr>
          <w:p w14:paraId="01690FE6" w14:textId="77777777" w:rsidR="005867C9" w:rsidRPr="003A3BDD" w:rsidRDefault="005867C9" w:rsidP="005867C9">
            <w:pPr>
              <w:pStyle w:val="11"/>
              <w:ind w:firstLineChars="0" w:firstLine="0"/>
              <w:rPr>
                <w:rFonts w:eastAsiaTheme="minorEastAsia"/>
                <w:color w:val="auto"/>
              </w:rPr>
            </w:pPr>
            <w:r w:rsidRPr="003A3BDD">
              <w:rPr>
                <w:color w:val="auto"/>
              </w:rPr>
              <w:t>Van Houtte</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{"citationID":"JV8UnBMy","properties":{"formattedCitation":"(Van Houtte et al., 2008)","plainCitation":"(Van Houtte et al., 2008)","noteIndex":0},"citationItems":[{"id":1201,"uris":["http://zotero.org/users/local/s2FqzG2Q/items/9CTD3N8P"],"itemData":{"id":1201,"type":"article-journal","abstract":"BACKGROUND: Functional loss of respiratory muscles in persons with spinal cord injury leads to impaired pulmonary function and respiratory complications. In addition, respiratory complications are responsible for 50-67% of the morbidity in this population.\nOBJECTIVE: To investigate the effects of normocapnic hyperpnoea training in acute spinal cord injury.\nPATIENTS AND METHODS: Fourteen patients were randomized between control (sham) and an experimental normocapnic hyperpnoea training group. Vital capacity, maximal voluntary ventilation, respiratory muscle strength and endurance, respiratory complications and symptoms were evaluated before, after 4 and 8 weeks of training and after 8 weeks follow-up.\nRESULTS: Maximal voluntary ventilation, respiratory muscle strength and endurance improved significantly in the experimental group compared with the control group (p &lt; 0.05). Improvements in vital capacity tended to be different from the control group at 8 weeks of training. The Index of Pulmonary Dysfunction decreased after 4 weeks of training and respiratory complications were reported less frequently in the experimental group compared with the control group.\nCONCLUSION: Normocapnic hyperpnoea training in patients with spinal cord injury improved respiratory muscle strength and endurance. Respiratory complications occurred less frequently after training.","container-title":"Journal of Rehabilitation Medicine","DOI":"10.2340/16501977-0140","ISSN":"1650-1977","issue":"2","journalAbbreviation":"J Rehabil Med","language":"eng","note":"PMID: 18509576","page":"119-125","source":"PubMed","title":"Patients with acute spinal cord injury benefit from normocapnic hyperpnoea training","volume":"40","author":[{"family":"Van Houtte","given":"Siska"},{"family":"Vanlandewijck","given":"Yves"},{"family":"Kiekens","given":"Carlotte"},{"family":"Spengler","given":"Christina M."},{"family":"Gosselink","given":"Rik"}],"issued":{"date-parts":[["2008",2]]}}}],"schema":"https://github.com/citation-style-language/schema/raw/master/csl-citation.json"} </w:instrText>
            </w:r>
            <w:r w:rsidRPr="003A3BDD">
              <w:rPr>
                <w:color w:val="auto"/>
              </w:rPr>
              <w:fldChar w:fldCharType="separate"/>
            </w:r>
            <w:r w:rsidRPr="003A3BDD">
              <w:rPr>
                <w:color w:val="auto"/>
              </w:rPr>
              <w:t>(2008)</w:t>
            </w:r>
            <w:r w:rsidRPr="003A3BDD">
              <w:rPr>
                <w:color w:val="auto"/>
              </w:rPr>
              <w:fldChar w:fldCharType="end"/>
            </w:r>
          </w:p>
        </w:tc>
        <w:tc>
          <w:tcPr>
            <w:tcW w:w="676" w:type="dxa"/>
            <w:tcBorders>
              <w:top w:val="nil"/>
              <w:left w:val="nil"/>
              <w:bottom w:val="nil"/>
              <w:right w:val="nil"/>
            </w:tcBorders>
          </w:tcPr>
          <w:p w14:paraId="36939B1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57B24F9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EA572E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5C35260F"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E02054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2E909FD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D503C6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A29A0E6"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7A0E3FA3"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0FAC573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619B7EEC" w14:textId="77777777" w:rsidR="005867C9" w:rsidRPr="003A3BDD" w:rsidRDefault="005867C9" w:rsidP="005867C9">
            <w:pPr>
              <w:pStyle w:val="11"/>
              <w:ind w:firstLineChars="0" w:firstLine="0"/>
              <w:rPr>
                <w:rFonts w:eastAsiaTheme="minorEastAsia"/>
                <w:color w:val="auto"/>
              </w:rPr>
            </w:pPr>
            <w:r w:rsidRPr="003A3BDD">
              <w:rPr>
                <w:color w:val="auto"/>
              </w:rPr>
              <w:t>6</w:t>
            </w:r>
          </w:p>
        </w:tc>
        <w:tc>
          <w:tcPr>
            <w:tcW w:w="1417" w:type="dxa"/>
            <w:tcBorders>
              <w:top w:val="nil"/>
              <w:left w:val="nil"/>
              <w:bottom w:val="nil"/>
              <w:right w:val="nil"/>
            </w:tcBorders>
          </w:tcPr>
          <w:p w14:paraId="256113AE"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r w:rsidR="005867C9" w:rsidRPr="003A3BDD" w14:paraId="1B8EF720" w14:textId="77777777" w:rsidTr="00BB6B8B">
        <w:trPr>
          <w:jc w:val="center"/>
        </w:trPr>
        <w:tc>
          <w:tcPr>
            <w:tcW w:w="2018" w:type="dxa"/>
            <w:tcBorders>
              <w:top w:val="nil"/>
              <w:left w:val="nil"/>
              <w:bottom w:val="nil"/>
              <w:right w:val="nil"/>
            </w:tcBorders>
          </w:tcPr>
          <w:p w14:paraId="6D023209" w14:textId="77777777" w:rsidR="005867C9" w:rsidRPr="003A3BDD" w:rsidRDefault="005867C9" w:rsidP="005867C9">
            <w:pPr>
              <w:pStyle w:val="11"/>
              <w:ind w:firstLineChars="0" w:firstLine="0"/>
              <w:rPr>
                <w:rFonts w:eastAsiaTheme="minorEastAsia"/>
                <w:color w:val="auto"/>
              </w:rPr>
            </w:pPr>
            <w:r w:rsidRPr="003A3BDD">
              <w:rPr>
                <w:color w:val="auto"/>
              </w:rPr>
              <w:t>Gounden</w:t>
            </w:r>
            <w:r w:rsidRPr="003A3BDD">
              <w:rPr>
                <w:rFonts w:eastAsiaTheme="minorEastAsia"/>
                <w:color w:val="auto"/>
              </w:rPr>
              <w:t xml:space="preserve"> </w:t>
            </w:r>
            <w:r w:rsidRPr="003A3BDD">
              <w:rPr>
                <w:color w:val="auto"/>
              </w:rPr>
              <w:fldChar w:fldCharType="begin"/>
            </w:r>
            <w:r w:rsidRPr="003A3BDD">
              <w:rPr>
                <w:color w:val="auto"/>
              </w:rPr>
              <w:instrText xml:space="preserve"> ADDIN ZOTERO_ITEM CSL_CITATION {"citationID":"qksS5OzA","properties":{"formattedCitation":"(Gounden, 1990)","plainCitation":"(Gounden, 1990)","noteIndex":0},"citationItems":[{"id":1214,"uris":["http://zotero.org/users/local/s2FqzG2Q/items/SX4R9SNP"],"itemData":{"id":1214,"type":"article-journal","abstract":"To investigate the effects of progressive resistive loading on accessory expiratory muscles in tetraplegia, 40 such patients undergoing standard pulmonary rehabilitation were randomly assigned to control (n = 20) and experimental (n = 20) groups. In total there were 8 women and 32 men with an average age of 31 years. Their lesions were between the fifth and eighth cervical segments. The majority of the patients sustained their injury during motor vehicle accidents.","container-title":"South African Journal of Physiotherapy","DOI":"10.4102/sajp.v46i4.778","ISSN":"2410-8219, 0379-6175","issue":"4","journalAbbreviation":"S. Afr. j. physiother.","language":"en","license":"https://creativecommons.org/licenses/by/4.0","page":"4-15","source":"DOI.org (Crossref)","title":"Progressive resistive loading on accessory expiratory muscles in tetraplegia","volume":"46","author":[{"family":"Gounden","given":"P."}],"issued":{"date-parts":[["1990",11,30]]}}}],"schema":"https://github.com/citation-style-language/schema/raw/master/csl-citation.json"} </w:instrText>
            </w:r>
            <w:r w:rsidRPr="003A3BDD">
              <w:rPr>
                <w:color w:val="auto"/>
              </w:rPr>
              <w:fldChar w:fldCharType="separate"/>
            </w:r>
            <w:r w:rsidRPr="003A3BDD">
              <w:rPr>
                <w:color w:val="auto"/>
              </w:rPr>
              <w:t>(1990)</w:t>
            </w:r>
            <w:r w:rsidRPr="003A3BDD">
              <w:rPr>
                <w:color w:val="auto"/>
              </w:rPr>
              <w:fldChar w:fldCharType="end"/>
            </w:r>
          </w:p>
        </w:tc>
        <w:tc>
          <w:tcPr>
            <w:tcW w:w="676" w:type="dxa"/>
            <w:tcBorders>
              <w:top w:val="nil"/>
              <w:left w:val="nil"/>
              <w:bottom w:val="nil"/>
              <w:right w:val="nil"/>
            </w:tcBorders>
          </w:tcPr>
          <w:p w14:paraId="0846734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11C1A6A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D22A35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44E2130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001EBFC"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54C6EB9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6E49509A"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0DA6261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bottom w:val="nil"/>
              <w:right w:val="nil"/>
            </w:tcBorders>
          </w:tcPr>
          <w:p w14:paraId="3A10543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bottom w:val="nil"/>
              <w:right w:val="nil"/>
            </w:tcBorders>
          </w:tcPr>
          <w:p w14:paraId="1F7A9DB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bottom w:val="nil"/>
              <w:right w:val="nil"/>
            </w:tcBorders>
          </w:tcPr>
          <w:p w14:paraId="3E022F81" w14:textId="77777777" w:rsidR="005867C9" w:rsidRPr="003A3BDD" w:rsidRDefault="005867C9" w:rsidP="005867C9">
            <w:pPr>
              <w:pStyle w:val="11"/>
              <w:ind w:firstLineChars="0" w:firstLine="0"/>
              <w:rPr>
                <w:rFonts w:eastAsiaTheme="minorEastAsia"/>
                <w:color w:val="auto"/>
              </w:rPr>
            </w:pPr>
            <w:r w:rsidRPr="003A3BDD">
              <w:rPr>
                <w:color w:val="auto"/>
              </w:rPr>
              <w:t>5</w:t>
            </w:r>
          </w:p>
        </w:tc>
        <w:tc>
          <w:tcPr>
            <w:tcW w:w="1417" w:type="dxa"/>
            <w:tcBorders>
              <w:top w:val="nil"/>
              <w:left w:val="nil"/>
              <w:bottom w:val="nil"/>
              <w:right w:val="nil"/>
            </w:tcBorders>
          </w:tcPr>
          <w:p w14:paraId="74E54B84" w14:textId="77777777" w:rsidR="005867C9" w:rsidRPr="003A3BDD" w:rsidRDefault="005867C9" w:rsidP="005867C9">
            <w:pPr>
              <w:pStyle w:val="11"/>
              <w:ind w:firstLineChars="0" w:firstLine="0"/>
              <w:rPr>
                <w:rFonts w:eastAsiaTheme="minorEastAsia"/>
                <w:color w:val="auto"/>
              </w:rPr>
            </w:pPr>
            <w:r w:rsidRPr="003A3BDD">
              <w:rPr>
                <w:rFonts w:eastAsiaTheme="minorEastAsia"/>
                <w:color w:val="auto"/>
              </w:rPr>
              <w:t>Average-quality</w:t>
            </w:r>
          </w:p>
        </w:tc>
      </w:tr>
      <w:tr w:rsidR="005867C9" w:rsidRPr="003A3BDD" w14:paraId="0527B752" w14:textId="77777777" w:rsidTr="00BB6B8B">
        <w:trPr>
          <w:trHeight w:val="56"/>
          <w:jc w:val="center"/>
        </w:trPr>
        <w:tc>
          <w:tcPr>
            <w:tcW w:w="2018" w:type="dxa"/>
            <w:tcBorders>
              <w:top w:val="nil"/>
              <w:left w:val="nil"/>
              <w:right w:val="nil"/>
            </w:tcBorders>
          </w:tcPr>
          <w:p w14:paraId="56AB36F4" w14:textId="77777777" w:rsidR="005867C9" w:rsidRPr="003A3BDD" w:rsidRDefault="005867C9" w:rsidP="005867C9">
            <w:pPr>
              <w:pStyle w:val="11"/>
              <w:ind w:firstLineChars="0" w:firstLine="0"/>
              <w:rPr>
                <w:rFonts w:eastAsiaTheme="minorEastAsia"/>
                <w:color w:val="auto"/>
              </w:rPr>
            </w:pPr>
            <w:r w:rsidRPr="003A3BDD">
              <w:rPr>
                <w:color w:val="auto"/>
              </w:rPr>
              <w:t>Soumyashree</w:t>
            </w:r>
            <w:r w:rsidRPr="003A3BDD">
              <w:rPr>
                <w:color w:val="auto"/>
              </w:rPr>
              <w:fldChar w:fldCharType="begin"/>
            </w:r>
            <w:r w:rsidRPr="003A3BDD">
              <w:rPr>
                <w:color w:val="auto"/>
              </w:rPr>
              <w:instrText xml:space="preserve"> ADDIN ZOTERO_ITEM CSL_CITATION {"citationID":"3u3O71SR","properties":{"formattedCitation":"(Soumyashree &amp; Kaur, 2020)","plainCitation":"(Soumyashree &amp; Kaur, 2020)","noteIndex":0},"citationItems":[{"id":1205,"uris":["http://zotero.org/users/local/s2FqzG2Q/items/DKDFP6G6"],"itemData":{"id":1205,"type":"article-journal","abstract":"Objectives: The purpose is to study the effect of inspiratory muscle training on aerobic capacity, respiratory muscle strength and rate of perceived exertion in paraplegics.Study Design: Randomized controlled trial.Settings: Rehabilitation department in Indian Spinal Injuries Centre, New Delhi.Participants: A sample of 30 paraplegics (T1-T12) were randomly allocated into two groups: inspiratory muscle training (IMT) group and control group.Interventions: The IMT group received inspiratory muscle training for 15 minutes 5 times a week for 4 weeks whereas the control group was given breathing exercises.Outcome measures: Maximal inspiratory pressure(MIP), maximal expiratory pressure (MEP), modified Borg's scale (MBS), 12 minute wheelchair aerobic test (12MWAT), multistage fitness test (MSFT), and 6 minutes push test (6MPT).Results: Out of 30 participants, 27 completed the study. The results show that after four weeks of IMT training, there were significant improvements in mean change scores of IMT group as compared to control group. Participants in IMT group performed better on 12MWAT (P = 0.001), MSFT (P = 0.001) and 6MPT (P = 0.001). Improvements in MIP scores (P = 0.001), MEP scores (P = 0.001) and MBS scores (P = 0.004) were also seen in IMT group.Conclusion: Both groups showed significant improvements, however inspiratory muscle training was seen to be more effective than deep breathing exercises for improving aerobic capacity, respiratory muscle strength and rate of perceived exertion in paraplegics.","container-title":"The Journal of Spinal Cord Medicine","DOI":"10.1080/10790268.2018.1462618","ISSN":"2045-7723","issue":"1","journalAbbreviation":"J Spinal Cord Med","language":"eng","note":"PMID: 29667507\nPMCID: PMC7006659","page":"53-59","source":"PubMed","title":"Effect of inspiratory muscle training (IMT) on aerobic capacity, respiratory muscle strength and rate of perceived exertion in paraplegics","volume":"43","author":[{"family":"Soumyashree","given":"Sonali"},{"family":"Kaur","given":"Jaskirat"}],"issued":{"date-parts":[["2020",1]]}}}],"schema":"https://github.com/citation-style-language/schema/raw/master/csl-citation.json"} </w:instrText>
            </w:r>
            <w:r w:rsidRPr="003A3BDD">
              <w:rPr>
                <w:color w:val="auto"/>
              </w:rPr>
              <w:fldChar w:fldCharType="separate"/>
            </w:r>
            <w:r w:rsidRPr="003A3BDD">
              <w:rPr>
                <w:color w:val="auto"/>
              </w:rPr>
              <w:t>(2020)</w:t>
            </w:r>
            <w:r w:rsidRPr="003A3BDD">
              <w:rPr>
                <w:color w:val="auto"/>
              </w:rPr>
              <w:fldChar w:fldCharType="end"/>
            </w:r>
          </w:p>
        </w:tc>
        <w:tc>
          <w:tcPr>
            <w:tcW w:w="676" w:type="dxa"/>
            <w:tcBorders>
              <w:top w:val="nil"/>
              <w:left w:val="nil"/>
              <w:right w:val="nil"/>
            </w:tcBorders>
          </w:tcPr>
          <w:p w14:paraId="01680E8E"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right w:val="nil"/>
            </w:tcBorders>
          </w:tcPr>
          <w:p w14:paraId="1002FDE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right w:val="nil"/>
            </w:tcBorders>
          </w:tcPr>
          <w:p w14:paraId="5DD2859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right w:val="nil"/>
            </w:tcBorders>
          </w:tcPr>
          <w:p w14:paraId="705BE9ED"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right w:val="nil"/>
            </w:tcBorders>
          </w:tcPr>
          <w:p w14:paraId="112A1932"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right w:val="nil"/>
            </w:tcBorders>
          </w:tcPr>
          <w:p w14:paraId="17153C74"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right w:val="nil"/>
            </w:tcBorders>
          </w:tcPr>
          <w:p w14:paraId="24BCE4D7"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right w:val="nil"/>
            </w:tcBorders>
          </w:tcPr>
          <w:p w14:paraId="7DA3D681"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9" w:type="dxa"/>
            <w:tcBorders>
              <w:top w:val="nil"/>
              <w:left w:val="nil"/>
              <w:right w:val="nil"/>
            </w:tcBorders>
          </w:tcPr>
          <w:p w14:paraId="1169213B"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708" w:type="dxa"/>
            <w:tcBorders>
              <w:top w:val="nil"/>
              <w:left w:val="nil"/>
              <w:right w:val="nil"/>
            </w:tcBorders>
          </w:tcPr>
          <w:p w14:paraId="092C8C69" w14:textId="77777777" w:rsidR="005867C9" w:rsidRPr="003A3BDD" w:rsidRDefault="005867C9" w:rsidP="005867C9">
            <w:pPr>
              <w:pStyle w:val="11"/>
              <w:ind w:firstLineChars="0" w:firstLine="0"/>
              <w:rPr>
                <w:rFonts w:eastAsiaTheme="minorEastAsia"/>
                <w:color w:val="auto"/>
              </w:rPr>
            </w:pPr>
            <w:r w:rsidRPr="003A3BDD">
              <w:rPr>
                <w:rFonts w:eastAsia="宋体"/>
                <w:color w:val="auto"/>
              </w:rPr>
              <w:t>＋</w:t>
            </w:r>
          </w:p>
        </w:tc>
        <w:tc>
          <w:tcPr>
            <w:tcW w:w="988" w:type="dxa"/>
            <w:tcBorders>
              <w:top w:val="nil"/>
              <w:left w:val="nil"/>
              <w:right w:val="nil"/>
            </w:tcBorders>
          </w:tcPr>
          <w:p w14:paraId="0D133F8F" w14:textId="77777777" w:rsidR="005867C9" w:rsidRPr="003A3BDD" w:rsidRDefault="005867C9" w:rsidP="005867C9">
            <w:pPr>
              <w:pStyle w:val="11"/>
              <w:ind w:firstLineChars="0" w:firstLine="0"/>
              <w:rPr>
                <w:rFonts w:eastAsiaTheme="minorEastAsia"/>
                <w:color w:val="auto"/>
              </w:rPr>
            </w:pPr>
            <w:r w:rsidRPr="003A3BDD">
              <w:rPr>
                <w:color w:val="auto"/>
              </w:rPr>
              <w:t>7</w:t>
            </w:r>
          </w:p>
        </w:tc>
        <w:tc>
          <w:tcPr>
            <w:tcW w:w="1417" w:type="dxa"/>
            <w:tcBorders>
              <w:top w:val="nil"/>
              <w:left w:val="nil"/>
              <w:right w:val="nil"/>
            </w:tcBorders>
          </w:tcPr>
          <w:p w14:paraId="367A1942" w14:textId="77777777" w:rsidR="005867C9" w:rsidRPr="003A3BDD" w:rsidRDefault="005867C9" w:rsidP="005867C9">
            <w:pPr>
              <w:pStyle w:val="11"/>
              <w:ind w:firstLineChars="0" w:firstLine="0"/>
              <w:rPr>
                <w:rFonts w:eastAsiaTheme="minorEastAsia"/>
                <w:color w:val="auto"/>
              </w:rPr>
            </w:pPr>
            <w:r w:rsidRPr="003A3BDD">
              <w:rPr>
                <w:color w:val="auto"/>
              </w:rPr>
              <w:t>Higher</w:t>
            </w:r>
            <w:r w:rsidRPr="003A3BDD">
              <w:rPr>
                <w:rFonts w:eastAsiaTheme="minorEastAsia"/>
                <w:color w:val="auto"/>
              </w:rPr>
              <w:t>-</w:t>
            </w:r>
            <w:r w:rsidRPr="003A3BDD">
              <w:rPr>
                <w:color w:val="auto"/>
              </w:rPr>
              <w:t>quality</w:t>
            </w:r>
          </w:p>
        </w:tc>
      </w:tr>
    </w:tbl>
    <w:bookmarkEnd w:id="0"/>
    <w:bookmarkEnd w:id="1"/>
    <w:p w14:paraId="4B9A3251" w14:textId="0FFA0C20" w:rsidR="00AC5273" w:rsidRPr="00AC5273" w:rsidRDefault="00AC5273" w:rsidP="00AC5273">
      <w:pPr>
        <w:pStyle w:val="11"/>
        <w:ind w:firstLineChars="0" w:firstLine="0"/>
        <w:rPr>
          <w:rFonts w:eastAsiaTheme="minorEastAsia"/>
        </w:rPr>
      </w:pPr>
      <w:r w:rsidRPr="00AC5273">
        <w:t>Item score: “</w:t>
      </w:r>
      <w:r w:rsidRPr="00AC5273">
        <w:rPr>
          <w:rFonts w:eastAsia="宋体"/>
        </w:rPr>
        <w:t>+</w:t>
      </w:r>
      <w:r w:rsidRPr="00AC5273">
        <w:t>”= 1 point for meeting criteria,“</w:t>
      </w:r>
      <w:r w:rsidRPr="00AC5273">
        <w:rPr>
          <w:rFonts w:eastAsia="宋体"/>
        </w:rPr>
        <w:t>－</w:t>
      </w:r>
      <w:r w:rsidRPr="00AC5273">
        <w:t>”= 0 points for not meeting criteria; Criteria:1 = Random allocation, 2 = Concealed allocation, 3 = Baseline comparability,4 = Blind(subjects, therapists,assessors) ,5 = Follow-up</w:t>
      </w:r>
      <w:r w:rsidRPr="00AC5273">
        <w:rPr>
          <w:rFonts w:eastAsia="宋体"/>
        </w:rPr>
        <w:t>＞</w:t>
      </w:r>
      <w:r w:rsidRPr="00AC5273">
        <w:t>85%,6 = Intention to Treat Analysis, 7 = Between-group comparisons, 8 = Pointestimates and variability</w:t>
      </w:r>
      <w:r w:rsidR="00341B61">
        <w:rPr>
          <w:rFonts w:eastAsiaTheme="minorEastAsia" w:hint="eastAsia"/>
        </w:rPr>
        <w:t>.</w:t>
      </w:r>
    </w:p>
    <w:p w14:paraId="54D22045" w14:textId="678CDB83" w:rsidR="00CC3C8A" w:rsidRPr="00AC5273" w:rsidRDefault="00CC3C8A" w:rsidP="005867C9">
      <w:pPr>
        <w:pStyle w:val="11"/>
        <w:ind w:firstLineChars="0" w:firstLine="0"/>
        <w:rPr>
          <w:rFonts w:eastAsiaTheme="minorEastAsia"/>
          <w:color w:val="auto"/>
        </w:rPr>
      </w:pPr>
    </w:p>
    <w:sectPr w:rsidR="00CC3C8A" w:rsidRPr="00AC5273" w:rsidSect="00CC3C8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D37F" w14:textId="77777777" w:rsidR="00436346" w:rsidRDefault="00436346" w:rsidP="004D46A4">
      <w:pPr>
        <w:rPr>
          <w:rFonts w:hint="eastAsia"/>
        </w:rPr>
      </w:pPr>
      <w:r>
        <w:separator/>
      </w:r>
    </w:p>
  </w:endnote>
  <w:endnote w:type="continuationSeparator" w:id="0">
    <w:p w14:paraId="2A1144F7" w14:textId="77777777" w:rsidR="00436346" w:rsidRDefault="00436346" w:rsidP="004D46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E4B9" w14:textId="77777777" w:rsidR="00436346" w:rsidRDefault="00436346" w:rsidP="004D46A4">
      <w:pPr>
        <w:rPr>
          <w:rFonts w:hint="eastAsia"/>
        </w:rPr>
      </w:pPr>
      <w:r>
        <w:separator/>
      </w:r>
    </w:p>
  </w:footnote>
  <w:footnote w:type="continuationSeparator" w:id="0">
    <w:p w14:paraId="7441260E" w14:textId="77777777" w:rsidR="00436346" w:rsidRDefault="00436346" w:rsidP="004D46A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8A"/>
    <w:rsid w:val="00160F3A"/>
    <w:rsid w:val="00341B61"/>
    <w:rsid w:val="00436346"/>
    <w:rsid w:val="004D46A4"/>
    <w:rsid w:val="005867C9"/>
    <w:rsid w:val="008F7F99"/>
    <w:rsid w:val="00986E90"/>
    <w:rsid w:val="00A14775"/>
    <w:rsid w:val="00AC5273"/>
    <w:rsid w:val="00CB390C"/>
    <w:rsid w:val="00CC3C8A"/>
    <w:rsid w:val="00D00F86"/>
    <w:rsid w:val="00D037C1"/>
    <w:rsid w:val="00E7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21617"/>
  <w15:chartTrackingRefBased/>
  <w15:docId w15:val="{1D9CE47E-7785-41AD-8609-256B4ED9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3C8A"/>
    <w:pPr>
      <w:widowControl w:val="0"/>
    </w:pPr>
  </w:style>
  <w:style w:type="paragraph" w:styleId="1">
    <w:name w:val="heading 1"/>
    <w:basedOn w:val="a"/>
    <w:next w:val="a"/>
    <w:link w:val="10"/>
    <w:uiPriority w:val="9"/>
    <w:qFormat/>
    <w:rsid w:val="00CC3C8A"/>
    <w:pPr>
      <w:keepNext/>
      <w:keepLines/>
      <w:spacing w:before="480" w:after="80"/>
      <w:jc w:val="both"/>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3C8A"/>
    <w:pPr>
      <w:keepNext/>
      <w:keepLines/>
      <w:spacing w:before="160" w:after="80"/>
      <w:jc w:val="both"/>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3C8A"/>
    <w:pPr>
      <w:keepNext/>
      <w:keepLines/>
      <w:spacing w:before="160" w:after="80"/>
      <w:jc w:val="both"/>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3C8A"/>
    <w:pPr>
      <w:keepNext/>
      <w:keepLines/>
      <w:spacing w:before="80" w:after="40"/>
      <w:jc w:val="both"/>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3C8A"/>
    <w:pPr>
      <w:keepNext/>
      <w:keepLines/>
      <w:spacing w:before="80" w:after="40"/>
      <w:jc w:val="both"/>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C3C8A"/>
    <w:pPr>
      <w:keepNext/>
      <w:keepLines/>
      <w:spacing w:before="40"/>
      <w:jc w:val="both"/>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3C8A"/>
    <w:pPr>
      <w:keepNext/>
      <w:keepLines/>
      <w:spacing w:before="40"/>
      <w:jc w:val="both"/>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C8A"/>
    <w:pPr>
      <w:keepNext/>
      <w:keepLines/>
      <w:jc w:val="both"/>
      <w:outlineLvl w:val="7"/>
    </w:pPr>
    <w:rPr>
      <w:rFonts w:cstheme="majorBidi"/>
      <w:color w:val="595959" w:themeColor="text1" w:themeTint="A6"/>
    </w:rPr>
  </w:style>
  <w:style w:type="paragraph" w:styleId="9">
    <w:name w:val="heading 9"/>
    <w:basedOn w:val="a"/>
    <w:next w:val="a"/>
    <w:link w:val="90"/>
    <w:uiPriority w:val="9"/>
    <w:semiHidden/>
    <w:unhideWhenUsed/>
    <w:qFormat/>
    <w:rsid w:val="00CC3C8A"/>
    <w:pPr>
      <w:keepNext/>
      <w:keepLines/>
      <w:jc w:val="both"/>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C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3C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3C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3C8A"/>
    <w:rPr>
      <w:rFonts w:cstheme="majorBidi"/>
      <w:color w:val="0F4761" w:themeColor="accent1" w:themeShade="BF"/>
      <w:sz w:val="28"/>
      <w:szCs w:val="28"/>
    </w:rPr>
  </w:style>
  <w:style w:type="character" w:customStyle="1" w:styleId="50">
    <w:name w:val="标题 5 字符"/>
    <w:basedOn w:val="a0"/>
    <w:link w:val="5"/>
    <w:uiPriority w:val="9"/>
    <w:semiHidden/>
    <w:rsid w:val="00CC3C8A"/>
    <w:rPr>
      <w:rFonts w:cstheme="majorBidi"/>
      <w:color w:val="0F4761" w:themeColor="accent1" w:themeShade="BF"/>
      <w:sz w:val="24"/>
      <w:szCs w:val="24"/>
    </w:rPr>
  </w:style>
  <w:style w:type="character" w:customStyle="1" w:styleId="60">
    <w:name w:val="标题 6 字符"/>
    <w:basedOn w:val="a0"/>
    <w:link w:val="6"/>
    <w:uiPriority w:val="9"/>
    <w:semiHidden/>
    <w:rsid w:val="00CC3C8A"/>
    <w:rPr>
      <w:rFonts w:cstheme="majorBidi"/>
      <w:b/>
      <w:bCs/>
      <w:color w:val="0F4761" w:themeColor="accent1" w:themeShade="BF"/>
    </w:rPr>
  </w:style>
  <w:style w:type="character" w:customStyle="1" w:styleId="70">
    <w:name w:val="标题 7 字符"/>
    <w:basedOn w:val="a0"/>
    <w:link w:val="7"/>
    <w:uiPriority w:val="9"/>
    <w:semiHidden/>
    <w:rsid w:val="00CC3C8A"/>
    <w:rPr>
      <w:rFonts w:cstheme="majorBidi"/>
      <w:b/>
      <w:bCs/>
      <w:color w:val="595959" w:themeColor="text1" w:themeTint="A6"/>
    </w:rPr>
  </w:style>
  <w:style w:type="character" w:customStyle="1" w:styleId="80">
    <w:name w:val="标题 8 字符"/>
    <w:basedOn w:val="a0"/>
    <w:link w:val="8"/>
    <w:uiPriority w:val="9"/>
    <w:semiHidden/>
    <w:rsid w:val="00CC3C8A"/>
    <w:rPr>
      <w:rFonts w:cstheme="majorBidi"/>
      <w:color w:val="595959" w:themeColor="text1" w:themeTint="A6"/>
    </w:rPr>
  </w:style>
  <w:style w:type="character" w:customStyle="1" w:styleId="90">
    <w:name w:val="标题 9 字符"/>
    <w:basedOn w:val="a0"/>
    <w:link w:val="9"/>
    <w:uiPriority w:val="9"/>
    <w:semiHidden/>
    <w:rsid w:val="00CC3C8A"/>
    <w:rPr>
      <w:rFonts w:eastAsiaTheme="majorEastAsia" w:cstheme="majorBidi"/>
      <w:color w:val="595959" w:themeColor="text1" w:themeTint="A6"/>
    </w:rPr>
  </w:style>
  <w:style w:type="paragraph" w:styleId="a3">
    <w:name w:val="Title"/>
    <w:basedOn w:val="a"/>
    <w:next w:val="a"/>
    <w:link w:val="a4"/>
    <w:uiPriority w:val="10"/>
    <w:qFormat/>
    <w:rsid w:val="00CC3C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C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C8A"/>
    <w:pPr>
      <w:spacing w:before="160" w:after="160"/>
      <w:jc w:val="center"/>
    </w:pPr>
    <w:rPr>
      <w:i/>
      <w:iCs/>
      <w:color w:val="404040" w:themeColor="text1" w:themeTint="BF"/>
    </w:rPr>
  </w:style>
  <w:style w:type="character" w:customStyle="1" w:styleId="a8">
    <w:name w:val="引用 字符"/>
    <w:basedOn w:val="a0"/>
    <w:link w:val="a7"/>
    <w:uiPriority w:val="29"/>
    <w:rsid w:val="00CC3C8A"/>
    <w:rPr>
      <w:i/>
      <w:iCs/>
      <w:color w:val="404040" w:themeColor="text1" w:themeTint="BF"/>
    </w:rPr>
  </w:style>
  <w:style w:type="paragraph" w:styleId="a9">
    <w:name w:val="List Paragraph"/>
    <w:basedOn w:val="a"/>
    <w:uiPriority w:val="34"/>
    <w:qFormat/>
    <w:rsid w:val="00CC3C8A"/>
    <w:pPr>
      <w:ind w:left="720"/>
      <w:contextualSpacing/>
      <w:jc w:val="both"/>
    </w:pPr>
  </w:style>
  <w:style w:type="character" w:styleId="aa">
    <w:name w:val="Intense Emphasis"/>
    <w:basedOn w:val="a0"/>
    <w:uiPriority w:val="21"/>
    <w:qFormat/>
    <w:rsid w:val="00CC3C8A"/>
    <w:rPr>
      <w:i/>
      <w:iCs/>
      <w:color w:val="0F4761" w:themeColor="accent1" w:themeShade="BF"/>
    </w:rPr>
  </w:style>
  <w:style w:type="paragraph" w:styleId="ab">
    <w:name w:val="Intense Quote"/>
    <w:basedOn w:val="a"/>
    <w:next w:val="a"/>
    <w:link w:val="ac"/>
    <w:uiPriority w:val="30"/>
    <w:qFormat/>
    <w:rsid w:val="00CC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3C8A"/>
    <w:rPr>
      <w:i/>
      <w:iCs/>
      <w:color w:val="0F4761" w:themeColor="accent1" w:themeShade="BF"/>
    </w:rPr>
  </w:style>
  <w:style w:type="character" w:styleId="ad">
    <w:name w:val="Intense Reference"/>
    <w:basedOn w:val="a0"/>
    <w:uiPriority w:val="32"/>
    <w:qFormat/>
    <w:rsid w:val="00CC3C8A"/>
    <w:rPr>
      <w:b/>
      <w:bCs/>
      <w:smallCaps/>
      <w:color w:val="0F4761" w:themeColor="accent1" w:themeShade="BF"/>
      <w:spacing w:val="5"/>
    </w:rPr>
  </w:style>
  <w:style w:type="paragraph" w:customStyle="1" w:styleId="11">
    <w:name w:val="样式1"/>
    <w:basedOn w:val="a"/>
    <w:link w:val="12"/>
    <w:qFormat/>
    <w:rsid w:val="00CC3C8A"/>
    <w:pPr>
      <w:ind w:firstLineChars="200" w:firstLine="200"/>
    </w:pPr>
    <w:rPr>
      <w:rFonts w:ascii="Times New Roman" w:eastAsia="Times New Roman" w:hAnsi="Times New Roman" w:cs="Times New Roman"/>
      <w:color w:val="000000" w:themeColor="text1"/>
      <w:sz w:val="18"/>
      <w:szCs w:val="18"/>
    </w:rPr>
  </w:style>
  <w:style w:type="character" w:customStyle="1" w:styleId="12">
    <w:name w:val="样式1 字符"/>
    <w:basedOn w:val="a0"/>
    <w:link w:val="11"/>
    <w:rsid w:val="00CC3C8A"/>
    <w:rPr>
      <w:rFonts w:ascii="Times New Roman" w:eastAsia="Times New Roman" w:hAnsi="Times New Roman" w:cs="Times New Roman"/>
      <w:color w:val="000000" w:themeColor="text1"/>
      <w:sz w:val="18"/>
      <w:szCs w:val="18"/>
    </w:rPr>
  </w:style>
  <w:style w:type="table" w:styleId="ae">
    <w:name w:val="Table Grid"/>
    <w:basedOn w:val="a1"/>
    <w:uiPriority w:val="39"/>
    <w:rsid w:val="00CC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D46A4"/>
    <w:pPr>
      <w:tabs>
        <w:tab w:val="center" w:pos="4153"/>
        <w:tab w:val="right" w:pos="8306"/>
      </w:tabs>
      <w:snapToGrid w:val="0"/>
      <w:jc w:val="center"/>
    </w:pPr>
    <w:rPr>
      <w:sz w:val="18"/>
      <w:szCs w:val="18"/>
    </w:rPr>
  </w:style>
  <w:style w:type="character" w:customStyle="1" w:styleId="af0">
    <w:name w:val="页眉 字符"/>
    <w:basedOn w:val="a0"/>
    <w:link w:val="af"/>
    <w:uiPriority w:val="99"/>
    <w:rsid w:val="004D46A4"/>
    <w:rPr>
      <w:sz w:val="18"/>
      <w:szCs w:val="18"/>
    </w:rPr>
  </w:style>
  <w:style w:type="paragraph" w:styleId="af1">
    <w:name w:val="footer"/>
    <w:basedOn w:val="a"/>
    <w:link w:val="af2"/>
    <w:uiPriority w:val="99"/>
    <w:unhideWhenUsed/>
    <w:rsid w:val="004D46A4"/>
    <w:pPr>
      <w:tabs>
        <w:tab w:val="center" w:pos="4153"/>
        <w:tab w:val="right" w:pos="8306"/>
      </w:tabs>
      <w:snapToGrid w:val="0"/>
    </w:pPr>
    <w:rPr>
      <w:sz w:val="18"/>
      <w:szCs w:val="18"/>
    </w:rPr>
  </w:style>
  <w:style w:type="character" w:customStyle="1" w:styleId="af2">
    <w:name w:val="页脚 字符"/>
    <w:basedOn w:val="a0"/>
    <w:link w:val="af1"/>
    <w:uiPriority w:val="99"/>
    <w:rsid w:val="004D46A4"/>
    <w:rPr>
      <w:sz w:val="18"/>
      <w:szCs w:val="18"/>
    </w:rPr>
  </w:style>
  <w:style w:type="character" w:styleId="af3">
    <w:name w:val="Strong"/>
    <w:basedOn w:val="a0"/>
    <w:uiPriority w:val="22"/>
    <w:qFormat/>
    <w:rsid w:val="00E75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1</Pages>
  <Words>16669</Words>
  <Characters>43174</Characters>
  <Application>Microsoft Office Word</Application>
  <DocSecurity>0</DocSecurity>
  <Lines>2398</Lines>
  <Paragraphs>1994</Paragraphs>
  <ScaleCrop>false</ScaleCrop>
  <Company/>
  <LinksUpToDate>false</LinksUpToDate>
  <CharactersWithSpaces>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shut Yao</dc:creator>
  <cp:keywords/>
  <dc:description/>
  <cp:lastModifiedBy>shut Yao</cp:lastModifiedBy>
  <cp:revision>6</cp:revision>
  <dcterms:created xsi:type="dcterms:W3CDTF">2025-06-17T07:21:00Z</dcterms:created>
  <dcterms:modified xsi:type="dcterms:W3CDTF">2025-10-08T05:36:00Z</dcterms:modified>
</cp:coreProperties>
</file>