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4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 Regular" w:hAnsi="Times New Roman Regular" w:eastAsia="宋体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  <w:t>Supplementary Table S1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sz w:val="21"/>
          <w:szCs w:val="21"/>
          <w:lang w:val="en-US"/>
        </w:rPr>
        <w:t xml:space="preserve"> Basic features of the included studies</w:t>
      </w:r>
    </w:p>
    <w:tbl>
      <w:tblPr>
        <w:tblStyle w:val="3"/>
        <w:tblpPr w:leftFromText="181" w:rightFromText="181" w:vertAnchor="text" w:horzAnchor="page" w:tblpXSpec="center" w:tblpY="284"/>
        <w:tblOverlap w:val="never"/>
        <w:tblW w:w="105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082"/>
        <w:gridCol w:w="987"/>
        <w:gridCol w:w="2435"/>
        <w:gridCol w:w="2146"/>
        <w:gridCol w:w="2142"/>
      </w:tblGrid>
      <w:tr w14:paraId="2B185FC2">
        <w:trPr>
          <w:trHeight w:val="635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42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Author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8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Simple size(T/C)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BE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Age</w:t>
            </w:r>
          </w:p>
        </w:tc>
        <w:tc>
          <w:tcPr>
            <w:tcW w:w="24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64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Intervention cycle, frequency, and duration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8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Indicators</w:t>
            </w:r>
          </w:p>
        </w:tc>
        <w:tc>
          <w:tcPr>
            <w:tcW w:w="21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09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Measurement tools</w:t>
            </w:r>
          </w:p>
        </w:tc>
      </w:tr>
      <w:tr w14:paraId="7827EA01">
        <w:trPr>
          <w:trHeight w:val="943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0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 Silva Ribeiro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(2015)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E7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15/15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93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18-60</w:t>
            </w:r>
          </w:p>
        </w:tc>
        <w:tc>
          <w:tcPr>
            <w:tcW w:w="24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A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8 weeks, 2 times/week, 60 min/time</w:t>
            </w:r>
          </w:p>
        </w:tc>
        <w:tc>
          <w:tcPr>
            <w:tcW w:w="21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E8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function、balance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C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blance score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SF-36</w:t>
            </w:r>
          </w:p>
        </w:tc>
      </w:tr>
      <w:tr w14:paraId="553D21B6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0C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Ögün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(2019)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A7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65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33/32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9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61.48 ± 10.92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1C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6 weeks, 3 times/week, 60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F2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9C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FIM</w:t>
            </w:r>
          </w:p>
        </w:tc>
      </w:tr>
      <w:tr w14:paraId="6915BB67">
        <w:trPr>
          <w:trHeight w:val="928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5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Bower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(2015)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D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8/8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FE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mean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=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63.1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6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 weeks, 8 times, 40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2C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1D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Assessment Scale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6mWT,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FIM</w:t>
            </w:r>
          </w:p>
        </w:tc>
      </w:tr>
      <w:tr w14:paraId="5B31B7AB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86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Chen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(2022)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89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40(18/18)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4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40-80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65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 weeks, 5 times/week, 60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9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29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</w:p>
        </w:tc>
      </w:tr>
      <w:tr w14:paraId="0C65B702">
        <w:trPr>
          <w:trHeight w:val="928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9C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Ahmad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(2019)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21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36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18/18）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9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mean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=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6F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8 weeks, 1 time/week, 30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9A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06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Fugl-Meyer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IADL</w:t>
            </w:r>
          </w:p>
        </w:tc>
      </w:tr>
      <w:tr w14:paraId="4D8FF16D">
        <w:trPr>
          <w:trHeight w:val="928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99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Choi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napToGrid w:val="0"/>
                <w:sz w:val="21"/>
                <w:szCs w:val="21"/>
              </w:rPr>
              <w:t>&amp; Cho</w:t>
            </w:r>
            <w:r>
              <w:rPr>
                <w:rFonts w:hint="default" w:ascii="Times New Roman Regular" w:hAnsi="Times New Roman Regular" w:cs="Times New Roman Regular"/>
                <w:snapToGrid w:val="0"/>
                <w:sz w:val="21"/>
                <w:szCs w:val="21"/>
                <w:lang w:val="en-US"/>
              </w:rPr>
              <w:t xml:space="preserve"> (2024)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CF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46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23/23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0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55.69 ± 9.74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9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8 weeks,5 times/week, 40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0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BD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MAL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MFT</w:t>
            </w:r>
          </w:p>
        </w:tc>
      </w:tr>
      <w:tr w14:paraId="1CB09606">
        <w:trPr>
          <w:trHeight w:val="928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5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Miclaus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(2021)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55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59(31/28)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50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67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10days,70 min/day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BD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79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TUG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FIM</w:t>
            </w:r>
          </w:p>
        </w:tc>
      </w:tr>
      <w:tr w14:paraId="43ACF39B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7E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Llorens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(2021)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6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29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15/14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64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57.6 ± 6.9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58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3-5 times/week, 60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57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C4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</w:p>
        </w:tc>
      </w:tr>
      <w:tr w14:paraId="73647643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8F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Adams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(2023)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B7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18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9/9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8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45-73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FC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8 weeks,4 times/week, 45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0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function、daily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C2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MAL</w:t>
            </w:r>
          </w:p>
        </w:tc>
      </w:tr>
      <w:tr w14:paraId="7409024B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E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Huang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(2022)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B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15/15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98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20-75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AA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16times,2-3 times/week,60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8D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57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</w:p>
        </w:tc>
      </w:tr>
      <w:tr w14:paraId="7F3DAD32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D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Park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(2019)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D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25(12/13)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5E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53.5 ± 13.0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DC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 weeks,5 times/week, 60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DF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16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MBI</w:t>
            </w:r>
          </w:p>
        </w:tc>
      </w:tr>
      <w:tr w14:paraId="34139387">
        <w:trPr>
          <w:trHeight w:val="1237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F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Norouzi-Gheidari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(2019)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F3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18(9/9)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E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42.2 ± 9.5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0F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 weeks,2 times/week, 44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2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14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MAL</w:t>
            </w:r>
          </w:p>
        </w:tc>
      </w:tr>
      <w:tr w14:paraId="7183FDD9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26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Jo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(2024)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4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15/15/15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3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51.73±13.63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E9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 weeks,3 times/week, 30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85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9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</w:p>
        </w:tc>
      </w:tr>
      <w:tr w14:paraId="0C5D8386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37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Sip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(2023)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6A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10/10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9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40-64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33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 weeks,6 times/week, 30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EC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25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SF-36</w:t>
            </w:r>
          </w:p>
        </w:tc>
      </w:tr>
      <w:tr w14:paraId="4ED4719C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50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Aşkın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(2018)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AA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40(18/20)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B8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53.27 ± 11.19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4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 weeks,5 times/week, 60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4F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0E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</w:p>
        </w:tc>
      </w:tr>
      <w:tr w14:paraId="4D7F89AA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6D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Chen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(2021)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30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23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12/11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7F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30-70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8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 weeks,5 times/week, 60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4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1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MAL</w:t>
            </w:r>
          </w:p>
        </w:tc>
      </w:tr>
      <w:tr w14:paraId="0B4A684A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58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Lee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, Shin &amp; Song (2016)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31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5/5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9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65.2 ± 5.0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1B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 weeks,5 times/week, 60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6F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1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BBS</w:t>
            </w:r>
          </w:p>
        </w:tc>
      </w:tr>
      <w:tr w14:paraId="4690A662">
        <w:trPr>
          <w:trHeight w:val="928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6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Yatar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&amp; Yildirim (2015)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38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15/15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4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mean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=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62.8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51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 weeks,3 times/week, 60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C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66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BBS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FAI</w:t>
            </w:r>
          </w:p>
        </w:tc>
      </w:tr>
      <w:tr w14:paraId="5926D21A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C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Huh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(2015)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3D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40(23/17)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03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61.51±0.92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54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 weeks,5 times/week, 30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7B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C6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BBS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MBI</w:t>
            </w:r>
          </w:p>
        </w:tc>
      </w:tr>
      <w:tr w14:paraId="01F40ECC">
        <w:trPr>
          <w:trHeight w:val="928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6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Lee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(2012)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E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20/20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9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53.75±11.29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2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 weeks,5 times/week, 20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A8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balance, 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D0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FAC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BBS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MBI</w:t>
            </w:r>
          </w:p>
        </w:tc>
      </w:tr>
      <w:tr w14:paraId="20CAE71F">
        <w:trPr>
          <w:trHeight w:val="619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9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Kim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et al. (2018)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73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12/11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AE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56.7±17.8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5A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 weeks,5 times/week, 30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E4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E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MBI</w:t>
            </w:r>
          </w:p>
        </w:tc>
      </w:tr>
      <w:tr w14:paraId="757F2E5D">
        <w:trPr>
          <w:trHeight w:val="928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A0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Song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napToGrid w:val="0"/>
                <w:sz w:val="21"/>
                <w:szCs w:val="21"/>
              </w:rPr>
              <w:t>&amp; Park</w:t>
            </w:r>
            <w:r>
              <w:rPr>
                <w:rFonts w:hint="default" w:ascii="Times New Roman Regular" w:hAnsi="Times New Roman Regular" w:cs="Times New Roman Regular"/>
                <w:snapToGrid w:val="0"/>
                <w:sz w:val="21"/>
                <w:szCs w:val="21"/>
                <w:lang w:val="en-US"/>
              </w:rPr>
              <w:t xml:space="preserve"> (2015)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1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20/20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1E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51.37±40.6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D7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8 weeks,5 times/week, 30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B2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D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TUG</w:t>
            </w:r>
          </w:p>
        </w:tc>
      </w:tr>
      <w:tr w14:paraId="751F1477">
        <w:trPr>
          <w:trHeight w:val="63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30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In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napToGrid w:val="0"/>
                <w:sz w:val="21"/>
                <w:szCs w:val="21"/>
              </w:rPr>
              <w:t>&amp;</w:t>
            </w:r>
            <w:r>
              <w:rPr>
                <w:rFonts w:hint="default" w:ascii="Times New Roman Regular" w:hAnsi="Times New Roman Regular" w:cs="Times New Roman Regular"/>
                <w:snapToGrid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napToGrid w:val="0"/>
                <w:sz w:val="21"/>
                <w:szCs w:val="21"/>
              </w:rPr>
              <w:t>Song</w:t>
            </w:r>
            <w:r>
              <w:rPr>
                <w:rFonts w:hint="default" w:ascii="Times New Roman Regular" w:hAnsi="Times New Roman Regular" w:cs="Times New Roman Regular"/>
                <w:snapToGrid w:val="0"/>
                <w:sz w:val="21"/>
                <w:szCs w:val="21"/>
                <w:lang w:val="en-US"/>
              </w:rPr>
              <w:t xml:space="preserve"> (2016)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38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25(13/12)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B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57.31±10.53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A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4 weeks,5 times/week, 30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7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8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BBS</w:t>
            </w:r>
          </w:p>
        </w:tc>
      </w:tr>
      <w:tr w14:paraId="474A0622">
        <w:trPr>
          <w:trHeight w:val="63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0B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Wan et al., 2025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A9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14/16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3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18-75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C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4 weeks,5 times/week,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34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D1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, BBS</w:t>
            </w:r>
          </w:p>
        </w:tc>
      </w:tr>
      <w:tr w14:paraId="5B8BA781">
        <w:trPr>
          <w:trHeight w:val="63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1D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Butcher et al., 2025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1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24(16/8)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43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SD=66.5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B8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 weeks,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 times/week, 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04B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67F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MAL</w:t>
            </w:r>
          </w:p>
        </w:tc>
      </w:tr>
      <w:tr w14:paraId="78BAC69E">
        <w:trPr>
          <w:trHeight w:val="63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3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Han et al., 2025</w:t>
            </w:r>
          </w:p>
          <w:p w14:paraId="43562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38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(15/15)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97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58.7±11.1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B6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 weeks,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 times/week, 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0 min/time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F3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balance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2B5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BBS</w:t>
            </w:r>
          </w:p>
        </w:tc>
      </w:tr>
      <w:tr w14:paraId="6D8CE608">
        <w:trPr>
          <w:trHeight w:val="63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FA4E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Ase et al., 2025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0750B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4(</w:t>
            </w: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7/7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C61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58.0± 6.4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54E14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4 weeks,5 times/week,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0 min/time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7490A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motor function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daily function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1079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Fugl-Meyer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 xml:space="preserve">, </w:t>
            </w: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kern w:val="0"/>
                <w:sz w:val="21"/>
                <w:szCs w:val="21"/>
                <w:lang w:bidi="ar"/>
              </w:rPr>
              <w:t>MAL</w:t>
            </w:r>
          </w:p>
        </w:tc>
      </w:tr>
    </w:tbl>
    <w:p w14:paraId="7923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Note: FMA-UE: Fugl-Meyer Assessment—Upper Extremity; FMA-LE: Fugl-Meyer Assessment—Lower Extremity; MAS: Motor Assessment Scale; FAC: Functional Ambulation Categories; FIM: Functional Independence Measure; IADL: Instrumental Activities of Daily Living; MFT: Manual Function Test; MMT: Manual Muscle Test; MAL: Motor Activity Log; MBI: Modified Barthel Index; SF-36: 36-Item Short Form Health Survey; FAI: Frenchay Activity Index; 6MWT: 6-Minute Walk Test; TUG: Timed Up and Go; BBS: Berg Balance Scale.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EF17"/>
    <w:rsid w:val="3F773172"/>
    <w:rsid w:val="4F3630E2"/>
    <w:rsid w:val="5CDFA34E"/>
    <w:rsid w:val="5DBF47A3"/>
    <w:rsid w:val="5FFCA07C"/>
    <w:rsid w:val="6F6782D4"/>
    <w:rsid w:val="6FBDFD4F"/>
    <w:rsid w:val="796760D4"/>
    <w:rsid w:val="DCDEE099"/>
    <w:rsid w:val="F6FDBAB1"/>
    <w:rsid w:val="F7CF57E2"/>
    <w:rsid w:val="F7DF8A61"/>
    <w:rsid w:val="FF5F0457"/>
    <w:rsid w:val="FFFFE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2024-12-24T07:54:00Z</dcterms:created>
  <dc:creator>zwx</dc:creator>
  <cp:lastModifiedBy>zwx</cp:lastModifiedBy>
  <dcterms:modified xsi:type="dcterms:W3CDTF">2025-10-24T00:13:35Z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92E1D8A0935CAE5B7466EE683FF3BCDE_43</vt:lpwstr>
  </property>
</Properties>
</file>