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7F1C7">
      <w:pPr>
        <w:spacing w:line="360" w:lineRule="auto"/>
        <w:jc w:val="center"/>
        <w:rPr>
          <w:rFonts w:ascii="Times New Roman Regular" w:hAnsi="Times New Roman Regular" w:eastAsia="宋体" w:cs="Times New Roman Regular"/>
          <w:sz w:val="24"/>
        </w:rPr>
      </w:pPr>
      <w:r>
        <w:rPr>
          <w:rFonts w:hint="eastAsia" w:ascii="Times New Roman Regular" w:hAnsi="Times New Roman Regular" w:eastAsia="宋体" w:cs="Times New Roman Regular"/>
          <w:sz w:val="24"/>
        </w:rPr>
        <w:t>Supplementary Table S</w:t>
      </w:r>
      <w:r>
        <w:rPr>
          <w:rFonts w:hint="eastAsia" w:ascii="Times New Roman Regular" w:hAnsi="Times New Roman Regular" w:eastAsia="宋体" w:cs="Times New Roman Regular"/>
          <w:sz w:val="24"/>
          <w:lang w:val="en-US" w:eastAsia="zh-CN"/>
        </w:rPr>
        <w:t>2</w:t>
      </w:r>
      <w:bookmarkStart w:id="0" w:name="_GoBack"/>
      <w:bookmarkEnd w:id="0"/>
      <w:r>
        <w:rPr>
          <w:rFonts w:ascii="Times New Roman Regular" w:hAnsi="Times New Roman Regular" w:eastAsia="宋体" w:cs="Times New Roman Regular"/>
          <w:sz w:val="24"/>
        </w:rPr>
        <w:t> ROB 2.0 Domain Assessments for Included Studies</w:t>
      </w:r>
    </w:p>
    <w:tbl>
      <w:tblPr>
        <w:tblStyle w:val="1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7"/>
        <w:gridCol w:w="1659"/>
        <w:gridCol w:w="1794"/>
        <w:gridCol w:w="1111"/>
        <w:gridCol w:w="1150"/>
        <w:gridCol w:w="1361"/>
      </w:tblGrid>
      <w:tr w14:paraId="30DBE5B1">
        <w:tc>
          <w:tcPr>
            <w:tcW w:w="1447" w:type="dxa"/>
            <w:tcBorders>
              <w:top w:val="single" w:color="auto" w:sz="4" w:space="0"/>
              <w:bottom w:val="single" w:color="auto" w:sz="4" w:space="0"/>
            </w:tcBorders>
          </w:tcPr>
          <w:p w14:paraId="2EA90084">
            <w:pPr>
              <w:rPr>
                <w:rFonts w:ascii="Times New Roman" w:hAnsi="Times New Roman" w:cs="Times New Roman"/>
                <w:color w:val="auto"/>
              </w:rPr>
            </w:pPr>
            <w:r>
              <w:rPr>
                <w:rFonts w:ascii="Times New Roman" w:hAnsi="Times New Roman" w:cs="Times New Roman"/>
                <w:color w:val="auto"/>
              </w:rPr>
              <w:t>S</w:t>
            </w:r>
            <w:r>
              <w:rPr>
                <w:rFonts w:hint="eastAsia" w:ascii="Times New Roman" w:hAnsi="Times New Roman" w:cs="Times New Roman"/>
                <w:color w:val="auto"/>
              </w:rPr>
              <w:t>tudy</w:t>
            </w:r>
          </w:p>
        </w:tc>
        <w:tc>
          <w:tcPr>
            <w:tcW w:w="1659" w:type="dxa"/>
            <w:tcBorders>
              <w:top w:val="single" w:color="auto" w:sz="4" w:space="0"/>
              <w:bottom w:val="single" w:color="auto" w:sz="4" w:space="0"/>
            </w:tcBorders>
          </w:tcPr>
          <w:p w14:paraId="0C7CD3BB">
            <w:pPr>
              <w:rPr>
                <w:rFonts w:ascii="Times New Roman" w:hAnsi="Times New Roman" w:cs="Times New Roman"/>
                <w:color w:val="auto"/>
              </w:rPr>
            </w:pPr>
            <w:r>
              <w:rPr>
                <w:rFonts w:ascii="Times New Roman" w:hAnsi="Times New Roman" w:cs="Times New Roman"/>
                <w:color w:val="auto"/>
              </w:rPr>
              <w:t>Randomization process</w:t>
            </w:r>
          </w:p>
        </w:tc>
        <w:tc>
          <w:tcPr>
            <w:tcW w:w="1794" w:type="dxa"/>
            <w:tcBorders>
              <w:top w:val="single" w:color="auto" w:sz="4" w:space="0"/>
              <w:bottom w:val="single" w:color="auto" w:sz="4" w:space="0"/>
            </w:tcBorders>
          </w:tcPr>
          <w:p w14:paraId="376D724A">
            <w:pPr>
              <w:rPr>
                <w:rFonts w:ascii="Times New Roman" w:hAnsi="Times New Roman" w:cs="Times New Roman"/>
                <w:color w:val="auto"/>
              </w:rPr>
            </w:pPr>
            <w:r>
              <w:rPr>
                <w:rFonts w:ascii="Times New Roman" w:hAnsi="Times New Roman" w:cs="Times New Roman"/>
                <w:color w:val="auto"/>
              </w:rPr>
              <w:t>Deviation from planned intervention measures</w:t>
            </w:r>
          </w:p>
        </w:tc>
        <w:tc>
          <w:tcPr>
            <w:tcW w:w="1111" w:type="dxa"/>
            <w:tcBorders>
              <w:top w:val="single" w:color="auto" w:sz="4" w:space="0"/>
              <w:bottom w:val="single" w:color="auto" w:sz="4" w:space="0"/>
            </w:tcBorders>
          </w:tcPr>
          <w:p w14:paraId="08E84036">
            <w:pPr>
              <w:rPr>
                <w:rFonts w:ascii="Times New Roman" w:hAnsi="Times New Roman" w:cs="Times New Roman"/>
                <w:color w:val="auto"/>
              </w:rPr>
            </w:pPr>
            <w:r>
              <w:rPr>
                <w:rFonts w:ascii="Times New Roman" w:hAnsi="Times New Roman" w:cs="Times New Roman"/>
                <w:color w:val="auto"/>
              </w:rPr>
              <w:t>Result data missing</w:t>
            </w:r>
          </w:p>
        </w:tc>
        <w:tc>
          <w:tcPr>
            <w:tcW w:w="1150" w:type="dxa"/>
            <w:tcBorders>
              <w:top w:val="single" w:color="auto" w:sz="4" w:space="0"/>
              <w:bottom w:val="single" w:color="auto" w:sz="4" w:space="0"/>
            </w:tcBorders>
          </w:tcPr>
          <w:p w14:paraId="56951E8E">
            <w:pPr>
              <w:rPr>
                <w:rFonts w:ascii="Times New Roman" w:hAnsi="Times New Roman" w:cs="Times New Roman"/>
                <w:color w:val="auto"/>
              </w:rPr>
            </w:pPr>
            <w:r>
              <w:rPr>
                <w:rFonts w:ascii="Times New Roman" w:hAnsi="Times New Roman" w:cs="Times New Roman"/>
                <w:color w:val="auto"/>
              </w:rPr>
              <w:t>Bias in result measurement</w:t>
            </w:r>
          </w:p>
        </w:tc>
        <w:tc>
          <w:tcPr>
            <w:tcW w:w="1361" w:type="dxa"/>
            <w:tcBorders>
              <w:top w:val="single" w:color="auto" w:sz="4" w:space="0"/>
              <w:bottom w:val="single" w:color="auto" w:sz="4" w:space="0"/>
            </w:tcBorders>
          </w:tcPr>
          <w:p w14:paraId="17043FF2">
            <w:pPr>
              <w:rPr>
                <w:rFonts w:ascii="Times New Roman" w:hAnsi="Times New Roman" w:cs="Times New Roman"/>
                <w:color w:val="auto"/>
              </w:rPr>
            </w:pPr>
            <w:r>
              <w:rPr>
                <w:rFonts w:ascii="Times New Roman" w:hAnsi="Times New Roman" w:cs="Times New Roman"/>
                <w:color w:val="auto"/>
              </w:rPr>
              <w:t>Reporting bias</w:t>
            </w:r>
          </w:p>
        </w:tc>
      </w:tr>
      <w:tr w14:paraId="4C23556F">
        <w:tc>
          <w:tcPr>
            <w:tcW w:w="1447" w:type="dxa"/>
            <w:tcBorders>
              <w:top w:val="single" w:color="auto" w:sz="4" w:space="0"/>
            </w:tcBorders>
          </w:tcPr>
          <w:p w14:paraId="30E628BB">
            <w:pPr>
              <w:widowControl/>
              <w:jc w:val="center"/>
              <w:textAlignment w:val="center"/>
              <w:rPr>
                <w:rFonts w:ascii="Times New Roman" w:hAnsi="Times New Roman" w:cs="Times New Roman"/>
                <w:color w:val="auto"/>
              </w:rPr>
            </w:pPr>
            <w:r>
              <w:rPr>
                <w:rFonts w:ascii="Times New Roman" w:hAnsi="Times New Roman" w:cs="Times New Roman"/>
                <w:color w:val="auto"/>
              </w:rPr>
              <w:t>da Silva Ribeiro et al. (2015)</w:t>
            </w:r>
          </w:p>
        </w:tc>
        <w:tc>
          <w:tcPr>
            <w:tcW w:w="1659" w:type="dxa"/>
            <w:tcBorders>
              <w:top w:val="single" w:color="auto" w:sz="4" w:space="0"/>
            </w:tcBorders>
          </w:tcPr>
          <w:p w14:paraId="5FBB1DFD">
            <w:pPr>
              <w:rPr>
                <w:rFonts w:ascii="Times New Roman" w:hAnsi="Times New Roman" w:cs="Times New Roman"/>
                <w:color w:val="auto"/>
              </w:rPr>
            </w:pPr>
            <w:r>
              <w:rPr>
                <w:rFonts w:ascii="Times New Roman" w:hAnsi="Times New Roman" w:cs="Times New Roman"/>
                <w:color w:val="auto"/>
              </w:rPr>
              <w:t>Low risk of bias (using computer-generated random numbers to allocate patients, hidden allocation plan, clear process description)</w:t>
            </w:r>
          </w:p>
        </w:tc>
        <w:tc>
          <w:tcPr>
            <w:tcW w:w="1794" w:type="dxa"/>
            <w:tcBorders>
              <w:top w:val="single" w:color="auto" w:sz="4" w:space="0"/>
            </w:tcBorders>
          </w:tcPr>
          <w:p w14:paraId="58DA97C1">
            <w:pPr>
              <w:rPr>
                <w:rFonts w:ascii="Times New Roman" w:hAnsi="Times New Roman" w:cs="Times New Roman"/>
                <w:color w:val="auto"/>
              </w:rPr>
            </w:pPr>
            <w:r>
              <w:rPr>
                <w:rFonts w:ascii="Times New Roman" w:hAnsi="Times New Roman" w:cs="Times New Roman"/>
                <w:color w:val="auto"/>
              </w:rPr>
              <w:t>High risk of bias (some patients may not be able to complete all treatments due to personal reasons, but the specific number of dropouts and reasons for each group have not been reported in detail)</w:t>
            </w:r>
          </w:p>
        </w:tc>
        <w:tc>
          <w:tcPr>
            <w:tcW w:w="1111" w:type="dxa"/>
            <w:tcBorders>
              <w:top w:val="single" w:color="auto" w:sz="4" w:space="0"/>
            </w:tcBorders>
          </w:tcPr>
          <w:p w14:paraId="7799072C">
            <w:pPr>
              <w:rPr>
                <w:rFonts w:ascii="Times New Roman" w:hAnsi="Times New Roman" w:cs="Times New Roman"/>
                <w:color w:val="auto"/>
              </w:rPr>
            </w:pPr>
            <w:r>
              <w:rPr>
                <w:rFonts w:ascii="Times New Roman" w:hAnsi="Times New Roman" w:cs="Times New Roman"/>
                <w:color w:val="auto"/>
              </w:rPr>
              <w:t>Uncertain (unclear whether there is missing data in the report and how it will be handled)</w:t>
            </w:r>
          </w:p>
        </w:tc>
        <w:tc>
          <w:tcPr>
            <w:tcW w:w="1150" w:type="dxa"/>
            <w:tcBorders>
              <w:top w:val="single" w:color="auto" w:sz="4" w:space="0"/>
            </w:tcBorders>
          </w:tcPr>
          <w:p w14:paraId="797933AE">
            <w:pPr>
              <w:rPr>
                <w:rFonts w:ascii="Times New Roman" w:hAnsi="Times New Roman" w:cs="Times New Roman"/>
                <w:color w:val="auto"/>
              </w:rPr>
            </w:pPr>
            <w:r>
              <w:rPr>
                <w:rFonts w:ascii="Times New Roman" w:hAnsi="Times New Roman" w:cs="Times New Roman"/>
                <w:color w:val="auto"/>
              </w:rPr>
              <w:t>Low risk of bias (assessment tools are objective and reliable, and evaluators are unaware of patient grouping)</w:t>
            </w:r>
          </w:p>
          <w:p w14:paraId="5064A513">
            <w:pPr>
              <w:rPr>
                <w:rFonts w:ascii="Times New Roman" w:hAnsi="Times New Roman" w:cs="Times New Roman"/>
                <w:color w:val="auto"/>
              </w:rPr>
            </w:pPr>
          </w:p>
        </w:tc>
        <w:tc>
          <w:tcPr>
            <w:tcW w:w="1361" w:type="dxa"/>
            <w:tcBorders>
              <w:top w:val="single" w:color="auto" w:sz="4" w:space="0"/>
            </w:tcBorders>
          </w:tcPr>
          <w:p w14:paraId="42D11454">
            <w:pPr>
              <w:rPr>
                <w:rFonts w:ascii="Times New Roman" w:hAnsi="Times New Roman" w:cs="Times New Roman"/>
                <w:color w:val="auto"/>
              </w:rPr>
            </w:pPr>
            <w:r>
              <w:rPr>
                <w:rFonts w:ascii="Times New Roman" w:hAnsi="Times New Roman" w:cs="Times New Roman"/>
                <w:color w:val="auto"/>
              </w:rPr>
              <w:t>Low risk of bias (fully reported all relevant results)</w:t>
            </w:r>
          </w:p>
        </w:tc>
      </w:tr>
      <w:tr w14:paraId="6A0F0668">
        <w:tc>
          <w:tcPr>
            <w:tcW w:w="1447" w:type="dxa"/>
          </w:tcPr>
          <w:p w14:paraId="7C4B25D1">
            <w:pPr>
              <w:widowControl/>
              <w:jc w:val="center"/>
              <w:textAlignment w:val="center"/>
              <w:rPr>
                <w:rFonts w:ascii="Times New Roman" w:hAnsi="Times New Roman" w:cs="Times New Roman"/>
                <w:color w:val="auto"/>
              </w:rPr>
            </w:pPr>
            <w:r>
              <w:rPr>
                <w:rFonts w:ascii="Times New Roman" w:hAnsi="Times New Roman" w:cs="Times New Roman"/>
                <w:color w:val="auto"/>
              </w:rPr>
              <w:t>Ögün et al. (2019)</w:t>
            </w:r>
          </w:p>
        </w:tc>
        <w:tc>
          <w:tcPr>
            <w:tcW w:w="1659" w:type="dxa"/>
          </w:tcPr>
          <w:p w14:paraId="3D39835C">
            <w:pPr>
              <w:rPr>
                <w:rFonts w:ascii="Times New Roman" w:hAnsi="Times New Roman" w:cs="Times New Roman"/>
                <w:color w:val="auto"/>
              </w:rPr>
            </w:pPr>
            <w:r>
              <w:rPr>
                <w:rFonts w:ascii="Times New Roman" w:hAnsi="Times New Roman" w:cs="Times New Roman"/>
                <w:color w:val="auto"/>
              </w:rPr>
              <w:t>Low risk of bias (using stratified randomization to ensure similar baseline characteristics between the two groups)</w:t>
            </w:r>
          </w:p>
        </w:tc>
        <w:tc>
          <w:tcPr>
            <w:tcW w:w="1794" w:type="dxa"/>
          </w:tcPr>
          <w:p w14:paraId="61A9A247">
            <w:pPr>
              <w:rPr>
                <w:rFonts w:ascii="Times New Roman" w:hAnsi="Times New Roman" w:cs="Times New Roman"/>
                <w:color w:val="auto"/>
              </w:rPr>
            </w:pPr>
            <w:r>
              <w:rPr>
                <w:rFonts w:ascii="Times New Roman" w:hAnsi="Times New Roman" w:cs="Times New Roman"/>
                <w:color w:val="auto"/>
              </w:rPr>
              <w:t>High risk of bias (some patients withdrew from the study prematurely due to pain or fatigue, but the number of dropouts in each group and their impact on the analysis were not specified in detail)</w:t>
            </w:r>
          </w:p>
          <w:p w14:paraId="2FA61C29">
            <w:pPr>
              <w:rPr>
                <w:rFonts w:ascii="Times New Roman" w:hAnsi="Times New Roman" w:cs="Times New Roman"/>
                <w:color w:val="auto"/>
              </w:rPr>
            </w:pPr>
          </w:p>
        </w:tc>
        <w:tc>
          <w:tcPr>
            <w:tcW w:w="1111" w:type="dxa"/>
          </w:tcPr>
          <w:p w14:paraId="677E5678">
            <w:pPr>
              <w:rPr>
                <w:rFonts w:ascii="Times New Roman" w:hAnsi="Times New Roman" w:cs="Times New Roman"/>
                <w:color w:val="auto"/>
              </w:rPr>
            </w:pPr>
            <w:r>
              <w:rPr>
                <w:rFonts w:ascii="Times New Roman" w:hAnsi="Times New Roman" w:cs="Times New Roman"/>
                <w:color w:val="auto"/>
              </w:rPr>
              <w:t>Uncertain (insufficient reporting of missing data and handling methods)</w:t>
            </w:r>
          </w:p>
        </w:tc>
        <w:tc>
          <w:tcPr>
            <w:tcW w:w="1150" w:type="dxa"/>
          </w:tcPr>
          <w:p w14:paraId="7F4963EB">
            <w:pPr>
              <w:rPr>
                <w:rFonts w:ascii="Times New Roman" w:hAnsi="Times New Roman" w:cs="Times New Roman"/>
                <w:color w:val="auto"/>
              </w:rPr>
            </w:pPr>
            <w:r>
              <w:rPr>
                <w:rFonts w:ascii="Times New Roman" w:hAnsi="Times New Roman" w:cs="Times New Roman"/>
                <w:color w:val="auto"/>
              </w:rPr>
              <w:t>Low risk of bias (standardized assessment tools widely used in stroke rehabilitation research)</w:t>
            </w:r>
          </w:p>
        </w:tc>
        <w:tc>
          <w:tcPr>
            <w:tcW w:w="1361" w:type="dxa"/>
          </w:tcPr>
          <w:p w14:paraId="14557E3D">
            <w:pPr>
              <w:rPr>
                <w:rFonts w:ascii="Times New Roman" w:hAnsi="Times New Roman" w:cs="Times New Roman"/>
                <w:color w:val="auto"/>
              </w:rPr>
            </w:pPr>
            <w:r>
              <w:rPr>
                <w:rFonts w:ascii="Times New Roman" w:hAnsi="Times New Roman" w:cs="Times New Roman"/>
                <w:color w:val="auto"/>
              </w:rPr>
              <w:t>Low risk of bias (research results consistent with pre-set analysis plan)</w:t>
            </w:r>
          </w:p>
        </w:tc>
      </w:tr>
      <w:tr w14:paraId="56A4D8DF">
        <w:tc>
          <w:tcPr>
            <w:tcW w:w="1447" w:type="dxa"/>
          </w:tcPr>
          <w:p w14:paraId="081A27CA">
            <w:pPr>
              <w:widowControl/>
              <w:jc w:val="center"/>
              <w:textAlignment w:val="center"/>
              <w:rPr>
                <w:rFonts w:ascii="Times New Roman" w:hAnsi="Times New Roman" w:cs="Times New Roman"/>
                <w:color w:val="auto"/>
              </w:rPr>
            </w:pPr>
            <w:r>
              <w:rPr>
                <w:rFonts w:ascii="Times New Roman" w:hAnsi="Times New Roman" w:cs="Times New Roman"/>
                <w:color w:val="auto"/>
              </w:rPr>
              <w:t>Bower et al. (2015)</w:t>
            </w:r>
          </w:p>
        </w:tc>
        <w:tc>
          <w:tcPr>
            <w:tcW w:w="1659" w:type="dxa"/>
          </w:tcPr>
          <w:p w14:paraId="272FA6A2">
            <w:pPr>
              <w:rPr>
                <w:rFonts w:ascii="Times New Roman" w:hAnsi="Times New Roman" w:cs="Times New Roman"/>
                <w:color w:val="auto"/>
              </w:rPr>
            </w:pPr>
            <w:r>
              <w:rPr>
                <w:rFonts w:ascii="Times New Roman" w:hAnsi="Times New Roman" w:cs="Times New Roman"/>
                <w:color w:val="auto"/>
              </w:rPr>
              <w:t>Low risk of bias (allocation of participants using computer-assisted randomization method)</w:t>
            </w:r>
          </w:p>
        </w:tc>
        <w:tc>
          <w:tcPr>
            <w:tcW w:w="1794" w:type="dxa"/>
          </w:tcPr>
          <w:p w14:paraId="4B37D261">
            <w:pPr>
              <w:rPr>
                <w:rFonts w:ascii="Times New Roman" w:hAnsi="Times New Roman" w:cs="Times New Roman"/>
                <w:color w:val="auto"/>
              </w:rPr>
            </w:pPr>
            <w:r>
              <w:rPr>
                <w:rFonts w:ascii="Times New Roman" w:hAnsi="Times New Roman" w:cs="Times New Roman"/>
                <w:color w:val="auto"/>
              </w:rPr>
              <w:t>High risk of bias (some patients may not be able to complete all game tasks due to personal preferences or physical conditions, but specific withdrawal situations are not specified)</w:t>
            </w:r>
          </w:p>
          <w:p w14:paraId="6865D877">
            <w:pPr>
              <w:rPr>
                <w:rFonts w:ascii="Times New Roman" w:hAnsi="Times New Roman" w:cs="Times New Roman"/>
                <w:color w:val="auto"/>
              </w:rPr>
            </w:pPr>
          </w:p>
        </w:tc>
        <w:tc>
          <w:tcPr>
            <w:tcW w:w="1111" w:type="dxa"/>
          </w:tcPr>
          <w:p w14:paraId="02CF594B">
            <w:pPr>
              <w:rPr>
                <w:rFonts w:ascii="Times New Roman" w:hAnsi="Times New Roman" w:cs="Times New Roman"/>
                <w:color w:val="auto"/>
              </w:rPr>
            </w:pPr>
            <w:r>
              <w:rPr>
                <w:rFonts w:ascii="Times New Roman" w:hAnsi="Times New Roman" w:cs="Times New Roman"/>
                <w:color w:val="auto"/>
              </w:rPr>
              <w:t>Uncertain (no clear indication of whether there is data missing and how to handle it)</w:t>
            </w:r>
          </w:p>
        </w:tc>
        <w:tc>
          <w:tcPr>
            <w:tcW w:w="1150" w:type="dxa"/>
          </w:tcPr>
          <w:p w14:paraId="4855C634">
            <w:pPr>
              <w:rPr>
                <w:rFonts w:ascii="Times New Roman" w:hAnsi="Times New Roman" w:cs="Times New Roman"/>
                <w:color w:val="auto"/>
              </w:rPr>
            </w:pPr>
            <w:r>
              <w:rPr>
                <w:rFonts w:ascii="Times New Roman" w:hAnsi="Times New Roman" w:cs="Times New Roman"/>
                <w:color w:val="auto"/>
              </w:rPr>
              <w:t>Low risk of bias (objective and standardized assessment tools)</w:t>
            </w:r>
          </w:p>
        </w:tc>
        <w:tc>
          <w:tcPr>
            <w:tcW w:w="1361" w:type="dxa"/>
          </w:tcPr>
          <w:p w14:paraId="05240CEF">
            <w:pPr>
              <w:rPr>
                <w:rFonts w:ascii="Times New Roman" w:hAnsi="Times New Roman" w:cs="Times New Roman"/>
                <w:color w:val="auto"/>
              </w:rPr>
            </w:pPr>
            <w:r>
              <w:rPr>
                <w:rFonts w:ascii="Times New Roman" w:hAnsi="Times New Roman" w:cs="Times New Roman"/>
                <w:color w:val="auto"/>
              </w:rPr>
              <w:t>Low risk of bias (comprehensive reporting of all preset assessment indicators)</w:t>
            </w:r>
          </w:p>
        </w:tc>
      </w:tr>
      <w:tr w14:paraId="2740BC82">
        <w:tc>
          <w:tcPr>
            <w:tcW w:w="1447" w:type="dxa"/>
          </w:tcPr>
          <w:p w14:paraId="0B1F02C2">
            <w:pPr>
              <w:widowControl/>
              <w:jc w:val="center"/>
              <w:textAlignment w:val="center"/>
              <w:rPr>
                <w:rFonts w:ascii="Times New Roman" w:hAnsi="Times New Roman" w:cs="Times New Roman"/>
                <w:color w:val="auto"/>
              </w:rPr>
            </w:pPr>
            <w:r>
              <w:rPr>
                <w:rFonts w:ascii="Times New Roman" w:hAnsi="Times New Roman" w:cs="Times New Roman"/>
                <w:color w:val="auto"/>
              </w:rPr>
              <w:t>Chen et al. (2022)</w:t>
            </w:r>
          </w:p>
        </w:tc>
        <w:tc>
          <w:tcPr>
            <w:tcW w:w="1659" w:type="dxa"/>
          </w:tcPr>
          <w:p w14:paraId="4615F271">
            <w:pPr>
              <w:rPr>
                <w:rFonts w:ascii="Times New Roman" w:hAnsi="Times New Roman" w:cs="Times New Roman"/>
                <w:color w:val="auto"/>
              </w:rPr>
            </w:pPr>
            <w:r>
              <w:rPr>
                <w:rFonts w:ascii="Times New Roman" w:hAnsi="Times New Roman" w:cs="Times New Roman"/>
                <w:color w:val="auto"/>
              </w:rPr>
              <w:t>Low risk of bias (using computer software to assist in random allocation of patients to two groups)</w:t>
            </w:r>
          </w:p>
        </w:tc>
        <w:tc>
          <w:tcPr>
            <w:tcW w:w="1794" w:type="dxa"/>
          </w:tcPr>
          <w:p w14:paraId="6BEC6DDC">
            <w:pPr>
              <w:rPr>
                <w:rFonts w:ascii="Times New Roman" w:hAnsi="Times New Roman" w:cs="Times New Roman"/>
                <w:color w:val="auto"/>
              </w:rPr>
            </w:pPr>
            <w:r>
              <w:rPr>
                <w:rFonts w:ascii="Times New Roman" w:hAnsi="Times New Roman" w:cs="Times New Roman"/>
                <w:color w:val="auto"/>
              </w:rPr>
              <w:t>High risk of bias (some patients may not be able to complete all interventions due to physical condition or other reasons, but the details of withdrawal are not specified)</w:t>
            </w:r>
          </w:p>
        </w:tc>
        <w:tc>
          <w:tcPr>
            <w:tcW w:w="1111" w:type="dxa"/>
          </w:tcPr>
          <w:p w14:paraId="15C651C6">
            <w:pPr>
              <w:rPr>
                <w:rFonts w:ascii="Times New Roman" w:hAnsi="Times New Roman" w:cs="Times New Roman"/>
                <w:color w:val="auto"/>
              </w:rPr>
            </w:pPr>
            <w:r>
              <w:rPr>
                <w:rFonts w:ascii="Times New Roman" w:hAnsi="Times New Roman" w:cs="Times New Roman"/>
                <w:color w:val="auto"/>
              </w:rPr>
              <w:t>Uncertain (insufficient reporting of missing data and handling methods)</w:t>
            </w:r>
          </w:p>
        </w:tc>
        <w:tc>
          <w:tcPr>
            <w:tcW w:w="1150" w:type="dxa"/>
          </w:tcPr>
          <w:p w14:paraId="1B243DB8">
            <w:pPr>
              <w:rPr>
                <w:rFonts w:ascii="Times New Roman" w:hAnsi="Times New Roman" w:cs="Times New Roman"/>
                <w:color w:val="auto"/>
              </w:rPr>
            </w:pPr>
            <w:r>
              <w:rPr>
                <w:rFonts w:ascii="Times New Roman" w:hAnsi="Times New Roman" w:cs="Times New Roman"/>
                <w:color w:val="auto"/>
              </w:rPr>
              <w:t>Low risk of bias (assessment tools are objective and reliable, and evaluators are unaware of grouping)</w:t>
            </w:r>
          </w:p>
        </w:tc>
        <w:tc>
          <w:tcPr>
            <w:tcW w:w="1361" w:type="dxa"/>
          </w:tcPr>
          <w:p w14:paraId="1DDC0F34">
            <w:pPr>
              <w:rPr>
                <w:rFonts w:ascii="Times New Roman" w:hAnsi="Times New Roman" w:cs="Times New Roman"/>
                <w:color w:val="auto"/>
              </w:rPr>
            </w:pPr>
            <w:r>
              <w:rPr>
                <w:rFonts w:ascii="Times New Roman" w:hAnsi="Times New Roman" w:cs="Times New Roman"/>
                <w:color w:val="auto"/>
              </w:rPr>
              <w:t>Low risk of bias (research results consistent with pre-set analysis plan)</w:t>
            </w:r>
          </w:p>
        </w:tc>
      </w:tr>
      <w:tr w14:paraId="74E7CCAF">
        <w:tc>
          <w:tcPr>
            <w:tcW w:w="1447" w:type="dxa"/>
          </w:tcPr>
          <w:p w14:paraId="3B795CA4">
            <w:pPr>
              <w:widowControl/>
              <w:jc w:val="center"/>
              <w:textAlignment w:val="center"/>
              <w:rPr>
                <w:rFonts w:ascii="Times New Roman" w:hAnsi="Times New Roman" w:cs="Times New Roman"/>
                <w:color w:val="auto"/>
              </w:rPr>
            </w:pPr>
            <w:r>
              <w:rPr>
                <w:rFonts w:ascii="Times New Roman" w:hAnsi="Times New Roman" w:cs="Times New Roman"/>
                <w:color w:val="auto"/>
              </w:rPr>
              <w:t>Ahmad et al. (2019)</w:t>
            </w:r>
          </w:p>
        </w:tc>
        <w:tc>
          <w:tcPr>
            <w:tcW w:w="1659" w:type="dxa"/>
          </w:tcPr>
          <w:p w14:paraId="66219E40">
            <w:pPr>
              <w:rPr>
                <w:rFonts w:ascii="Times New Roman" w:hAnsi="Times New Roman" w:cs="Times New Roman"/>
                <w:color w:val="auto"/>
              </w:rPr>
            </w:pPr>
            <w:r>
              <w:rPr>
                <w:rFonts w:ascii="Times New Roman" w:hAnsi="Times New Roman" w:cs="Times New Roman"/>
                <w:color w:val="auto"/>
              </w:rPr>
              <w:t>Low risk of bias (simple randomization method is used to allocate participants, and the grouping process is clearly described)</w:t>
            </w:r>
          </w:p>
        </w:tc>
        <w:tc>
          <w:tcPr>
            <w:tcW w:w="1794" w:type="dxa"/>
          </w:tcPr>
          <w:p w14:paraId="4425094E">
            <w:pPr>
              <w:rPr>
                <w:rFonts w:ascii="Times New Roman" w:hAnsi="Times New Roman" w:cs="Times New Roman"/>
                <w:color w:val="auto"/>
              </w:rPr>
            </w:pPr>
            <w:r>
              <w:rPr>
                <w:rFonts w:ascii="Times New Roman" w:hAnsi="Times New Roman" w:cs="Times New Roman"/>
                <w:color w:val="auto"/>
              </w:rPr>
              <w:t>High risk of bias (some patients may not be able to complete all interventions due to personal reasons, but the details of withdrawal are not specified)</w:t>
            </w:r>
          </w:p>
        </w:tc>
        <w:tc>
          <w:tcPr>
            <w:tcW w:w="1111" w:type="dxa"/>
          </w:tcPr>
          <w:p w14:paraId="32C2B19A">
            <w:pPr>
              <w:rPr>
                <w:rFonts w:ascii="Times New Roman" w:hAnsi="Times New Roman" w:cs="Times New Roman"/>
                <w:color w:val="auto"/>
              </w:rPr>
            </w:pPr>
            <w:r>
              <w:rPr>
                <w:rFonts w:ascii="Times New Roman" w:hAnsi="Times New Roman" w:cs="Times New Roman"/>
                <w:color w:val="auto"/>
              </w:rPr>
              <w:t>Uncertain (no clear report on missing data and how to handle it)</w:t>
            </w:r>
          </w:p>
        </w:tc>
        <w:tc>
          <w:tcPr>
            <w:tcW w:w="1150" w:type="dxa"/>
          </w:tcPr>
          <w:p w14:paraId="7567FA2D">
            <w:pPr>
              <w:rPr>
                <w:rFonts w:ascii="Times New Roman" w:hAnsi="Times New Roman" w:cs="Times New Roman"/>
                <w:color w:val="auto"/>
              </w:rPr>
            </w:pPr>
            <w:r>
              <w:rPr>
                <w:rFonts w:ascii="Times New Roman" w:hAnsi="Times New Roman" w:cs="Times New Roman"/>
                <w:color w:val="auto"/>
              </w:rPr>
              <w:t>Low risk of bias (standardized assessment tools and applicable to stroke rehabilitation assessment)</w:t>
            </w:r>
          </w:p>
          <w:p w14:paraId="6F676D00">
            <w:pPr>
              <w:rPr>
                <w:rFonts w:ascii="Times New Roman" w:hAnsi="Times New Roman" w:cs="Times New Roman"/>
                <w:color w:val="auto"/>
              </w:rPr>
            </w:pPr>
          </w:p>
        </w:tc>
        <w:tc>
          <w:tcPr>
            <w:tcW w:w="1361" w:type="dxa"/>
          </w:tcPr>
          <w:p w14:paraId="70E1F27F">
            <w:pPr>
              <w:rPr>
                <w:rFonts w:ascii="Times New Roman" w:hAnsi="Times New Roman" w:cs="Times New Roman"/>
                <w:color w:val="auto"/>
              </w:rPr>
            </w:pPr>
            <w:r>
              <w:rPr>
                <w:rFonts w:ascii="Times New Roman" w:hAnsi="Times New Roman" w:cs="Times New Roman"/>
                <w:color w:val="auto"/>
              </w:rPr>
              <w:t>Low risk of bias (comprehensive report of all preset evaluation indicators)</w:t>
            </w:r>
          </w:p>
        </w:tc>
      </w:tr>
      <w:tr w14:paraId="0E3F9746">
        <w:tc>
          <w:tcPr>
            <w:tcW w:w="1447" w:type="dxa"/>
          </w:tcPr>
          <w:p w14:paraId="53E455EB">
            <w:pPr>
              <w:widowControl/>
              <w:jc w:val="center"/>
              <w:textAlignment w:val="center"/>
              <w:rPr>
                <w:rFonts w:ascii="Times New Roman" w:hAnsi="Times New Roman" w:cs="Times New Roman"/>
                <w:color w:val="auto"/>
              </w:rPr>
            </w:pPr>
            <w:r>
              <w:rPr>
                <w:rFonts w:ascii="Times New Roman" w:hAnsi="Times New Roman" w:cs="Times New Roman"/>
                <w:color w:val="auto"/>
              </w:rPr>
              <w:t xml:space="preserve">Choi &amp; Cho (2024) </w:t>
            </w:r>
          </w:p>
        </w:tc>
        <w:tc>
          <w:tcPr>
            <w:tcW w:w="1659" w:type="dxa"/>
          </w:tcPr>
          <w:p w14:paraId="5D245AE4">
            <w:pPr>
              <w:rPr>
                <w:rFonts w:ascii="Times New Roman" w:hAnsi="Times New Roman" w:cs="Times New Roman"/>
                <w:color w:val="auto"/>
              </w:rPr>
            </w:pPr>
            <w:r>
              <w:rPr>
                <w:rFonts w:ascii="Times New Roman" w:hAnsi="Times New Roman" w:cs="Times New Roman"/>
                <w:color w:val="auto"/>
              </w:rPr>
              <w:t>Moderate risk of bias (grouping using computerized randomization program, but specific details of randomization not specified)</w:t>
            </w:r>
          </w:p>
        </w:tc>
        <w:tc>
          <w:tcPr>
            <w:tcW w:w="1794" w:type="dxa"/>
          </w:tcPr>
          <w:p w14:paraId="3C0F7806">
            <w:pPr>
              <w:rPr>
                <w:rFonts w:ascii="Times New Roman" w:hAnsi="Times New Roman" w:cs="Times New Roman"/>
                <w:color w:val="auto"/>
              </w:rPr>
            </w:pPr>
            <w:r>
              <w:rPr>
                <w:rFonts w:ascii="Times New Roman" w:hAnsi="Times New Roman" w:cs="Times New Roman"/>
                <w:color w:val="auto"/>
              </w:rPr>
              <w:t>Moderate risk of bias (detailed description of intervention measures, but no mention of blinding)</w:t>
            </w:r>
          </w:p>
        </w:tc>
        <w:tc>
          <w:tcPr>
            <w:tcW w:w="1111" w:type="dxa"/>
          </w:tcPr>
          <w:p w14:paraId="0A2D8B96">
            <w:pPr>
              <w:rPr>
                <w:rFonts w:ascii="Times New Roman" w:hAnsi="Times New Roman" w:cs="Times New Roman"/>
                <w:color w:val="auto"/>
              </w:rPr>
            </w:pPr>
            <w:r>
              <w:rPr>
                <w:rFonts w:ascii="Times New Roman" w:hAnsi="Times New Roman" w:cs="Times New Roman"/>
                <w:color w:val="auto"/>
              </w:rPr>
              <w:t>Low risk of bias (no reported missing data)</w:t>
            </w:r>
          </w:p>
        </w:tc>
        <w:tc>
          <w:tcPr>
            <w:tcW w:w="1150" w:type="dxa"/>
          </w:tcPr>
          <w:p w14:paraId="5C616835">
            <w:pPr>
              <w:rPr>
                <w:rFonts w:ascii="Times New Roman" w:hAnsi="Times New Roman" w:cs="Times New Roman"/>
                <w:color w:val="auto"/>
              </w:rPr>
            </w:pPr>
            <w:r>
              <w:rPr>
                <w:rFonts w:ascii="Times New Roman" w:hAnsi="Times New Roman" w:cs="Times New Roman"/>
                <w:color w:val="auto"/>
              </w:rPr>
              <w:t>Moderate risk of bias (without mentioning whether the evaluator is aware of the grouping situation)</w:t>
            </w:r>
          </w:p>
        </w:tc>
        <w:tc>
          <w:tcPr>
            <w:tcW w:w="1361" w:type="dxa"/>
          </w:tcPr>
          <w:p w14:paraId="18475191">
            <w:pPr>
              <w:rPr>
                <w:rFonts w:ascii="Times New Roman" w:hAnsi="Times New Roman" w:cs="Times New Roman"/>
                <w:color w:val="auto"/>
              </w:rPr>
            </w:pPr>
            <w:r>
              <w:rPr>
                <w:rFonts w:ascii="Times New Roman" w:hAnsi="Times New Roman" w:cs="Times New Roman"/>
                <w:color w:val="auto"/>
              </w:rPr>
              <w:t>Low risk of bias (research plan and report results are basically consistent)</w:t>
            </w:r>
          </w:p>
        </w:tc>
      </w:tr>
      <w:tr w14:paraId="4376B5C0">
        <w:tc>
          <w:tcPr>
            <w:tcW w:w="1447" w:type="dxa"/>
          </w:tcPr>
          <w:p w14:paraId="4942FC48">
            <w:pPr>
              <w:widowControl/>
              <w:jc w:val="center"/>
              <w:textAlignment w:val="center"/>
              <w:rPr>
                <w:rFonts w:ascii="Times New Roman" w:hAnsi="Times New Roman" w:cs="Times New Roman"/>
                <w:color w:val="auto"/>
              </w:rPr>
            </w:pPr>
            <w:r>
              <w:rPr>
                <w:rFonts w:ascii="Times New Roman" w:hAnsi="Times New Roman" w:cs="Times New Roman"/>
                <w:color w:val="auto"/>
              </w:rPr>
              <w:t>Miclaus et al. (2021)</w:t>
            </w:r>
          </w:p>
        </w:tc>
        <w:tc>
          <w:tcPr>
            <w:tcW w:w="1659" w:type="dxa"/>
          </w:tcPr>
          <w:p w14:paraId="125AA52B">
            <w:pPr>
              <w:rPr>
                <w:rFonts w:ascii="Times New Roman" w:hAnsi="Times New Roman" w:cs="Times New Roman"/>
                <w:color w:val="auto"/>
              </w:rPr>
            </w:pPr>
            <w:r>
              <w:rPr>
                <w:rFonts w:ascii="Times New Roman" w:hAnsi="Times New Roman" w:cs="Times New Roman"/>
                <w:color w:val="auto"/>
              </w:rPr>
              <w:t>Moderate risk of bias (grouping using simple randomization method, but the description of randomization method is relatively brief)</w:t>
            </w:r>
          </w:p>
        </w:tc>
        <w:tc>
          <w:tcPr>
            <w:tcW w:w="1794" w:type="dxa"/>
          </w:tcPr>
          <w:p w14:paraId="1AECBD0C">
            <w:pPr>
              <w:rPr>
                <w:rFonts w:ascii="Times New Roman" w:hAnsi="Times New Roman" w:cs="Times New Roman"/>
                <w:color w:val="auto"/>
              </w:rPr>
            </w:pPr>
            <w:r>
              <w:rPr>
                <w:rFonts w:ascii="Times New Roman" w:hAnsi="Times New Roman" w:cs="Times New Roman"/>
                <w:color w:val="auto"/>
              </w:rPr>
              <w:t>Moderate risk of bias (detailed description of two intervention measures, but no mention of blinding)</w:t>
            </w:r>
          </w:p>
        </w:tc>
        <w:tc>
          <w:tcPr>
            <w:tcW w:w="1111" w:type="dxa"/>
          </w:tcPr>
          <w:p w14:paraId="7781F1D4">
            <w:pPr>
              <w:rPr>
                <w:rFonts w:ascii="Times New Roman" w:hAnsi="Times New Roman" w:cs="Times New Roman"/>
                <w:color w:val="auto"/>
              </w:rPr>
            </w:pPr>
            <w:r>
              <w:rPr>
                <w:rFonts w:ascii="Times New Roman" w:hAnsi="Times New Roman" w:cs="Times New Roman"/>
                <w:color w:val="auto"/>
              </w:rPr>
              <w:t>Moderate risk of bias (5 participants withdrew, and the handling of missing data was not explained in detail)</w:t>
            </w:r>
          </w:p>
          <w:p w14:paraId="1B72DEBB">
            <w:pPr>
              <w:rPr>
                <w:rFonts w:ascii="Times New Roman" w:hAnsi="Times New Roman" w:cs="Times New Roman"/>
                <w:color w:val="auto"/>
              </w:rPr>
            </w:pPr>
          </w:p>
        </w:tc>
        <w:tc>
          <w:tcPr>
            <w:tcW w:w="1150" w:type="dxa"/>
          </w:tcPr>
          <w:p w14:paraId="0DA9AA5A">
            <w:pPr>
              <w:rPr>
                <w:rFonts w:ascii="Times New Roman" w:hAnsi="Times New Roman" w:cs="Times New Roman"/>
                <w:color w:val="auto"/>
              </w:rPr>
            </w:pPr>
            <w:r>
              <w:rPr>
                <w:rFonts w:ascii="Times New Roman" w:hAnsi="Times New Roman" w:cs="Times New Roman"/>
                <w:color w:val="auto"/>
              </w:rPr>
              <w:t>Moderate risk of bias (without mentioning whether the evaluator is aware of the grouping)</w:t>
            </w:r>
          </w:p>
          <w:p w14:paraId="759A1C2C">
            <w:pPr>
              <w:rPr>
                <w:rFonts w:ascii="Times New Roman" w:hAnsi="Times New Roman" w:cs="Times New Roman"/>
                <w:color w:val="auto"/>
              </w:rPr>
            </w:pPr>
          </w:p>
        </w:tc>
        <w:tc>
          <w:tcPr>
            <w:tcW w:w="1361" w:type="dxa"/>
          </w:tcPr>
          <w:p w14:paraId="65AC868A">
            <w:pPr>
              <w:rPr>
                <w:rFonts w:ascii="Times New Roman" w:hAnsi="Times New Roman" w:cs="Times New Roman"/>
                <w:color w:val="auto"/>
              </w:rPr>
            </w:pPr>
            <w:r>
              <w:rPr>
                <w:rFonts w:ascii="Times New Roman" w:hAnsi="Times New Roman" w:cs="Times New Roman"/>
                <w:color w:val="auto"/>
              </w:rPr>
              <w:t>Low risk of bias (no selective reporting issues found)</w:t>
            </w:r>
          </w:p>
        </w:tc>
      </w:tr>
      <w:tr w14:paraId="3CCE25A9">
        <w:tc>
          <w:tcPr>
            <w:tcW w:w="1447" w:type="dxa"/>
          </w:tcPr>
          <w:p w14:paraId="28A35DEE">
            <w:pPr>
              <w:widowControl/>
              <w:jc w:val="center"/>
              <w:textAlignment w:val="center"/>
              <w:rPr>
                <w:rFonts w:ascii="Times New Roman" w:hAnsi="Times New Roman" w:cs="Times New Roman"/>
                <w:color w:val="auto"/>
              </w:rPr>
            </w:pPr>
            <w:r>
              <w:rPr>
                <w:rFonts w:ascii="Times New Roman" w:hAnsi="Times New Roman" w:cs="Times New Roman"/>
                <w:color w:val="auto"/>
              </w:rPr>
              <w:t>Llorens et al. (2021)</w:t>
            </w:r>
          </w:p>
        </w:tc>
        <w:tc>
          <w:tcPr>
            <w:tcW w:w="1659" w:type="dxa"/>
          </w:tcPr>
          <w:p w14:paraId="5B4384E0">
            <w:pPr>
              <w:rPr>
                <w:rFonts w:ascii="Times New Roman" w:hAnsi="Times New Roman" w:cs="Times New Roman"/>
                <w:color w:val="auto"/>
              </w:rPr>
            </w:pPr>
            <w:r>
              <w:rPr>
                <w:rFonts w:ascii="Times New Roman" w:hAnsi="Times New Roman" w:cs="Times New Roman"/>
                <w:color w:val="auto"/>
              </w:rPr>
              <w:t>Moderate risk of bias (participants were randomly assigned, but specific details of randomization were not specified)</w:t>
            </w:r>
          </w:p>
        </w:tc>
        <w:tc>
          <w:tcPr>
            <w:tcW w:w="1794" w:type="dxa"/>
          </w:tcPr>
          <w:p w14:paraId="41D42D6D">
            <w:pPr>
              <w:rPr>
                <w:rFonts w:ascii="Times New Roman" w:hAnsi="Times New Roman" w:cs="Times New Roman"/>
                <w:color w:val="auto"/>
              </w:rPr>
            </w:pPr>
            <w:r>
              <w:rPr>
                <w:rFonts w:ascii="Times New Roman" w:hAnsi="Times New Roman" w:cs="Times New Roman"/>
                <w:color w:val="auto"/>
              </w:rPr>
              <w:t>Moderate risk of bias (detailed description of intervention process, but blinding cannot be implemented)</w:t>
            </w:r>
          </w:p>
          <w:p w14:paraId="0F2C2315">
            <w:pPr>
              <w:rPr>
                <w:rFonts w:ascii="Times New Roman" w:hAnsi="Times New Roman" w:cs="Times New Roman"/>
                <w:color w:val="auto"/>
              </w:rPr>
            </w:pPr>
          </w:p>
        </w:tc>
        <w:tc>
          <w:tcPr>
            <w:tcW w:w="1111" w:type="dxa"/>
          </w:tcPr>
          <w:p w14:paraId="73A2BD26">
            <w:pPr>
              <w:rPr>
                <w:rFonts w:ascii="Times New Roman" w:hAnsi="Times New Roman" w:cs="Times New Roman"/>
                <w:color w:val="auto"/>
              </w:rPr>
            </w:pPr>
            <w:r>
              <w:rPr>
                <w:rFonts w:ascii="Times New Roman" w:hAnsi="Times New Roman" w:cs="Times New Roman"/>
                <w:color w:val="auto"/>
              </w:rPr>
              <w:t>Moderate risk of bias (some participants withdrew, and the handling and impact of missing data were not fully explained)</w:t>
            </w:r>
          </w:p>
        </w:tc>
        <w:tc>
          <w:tcPr>
            <w:tcW w:w="1150" w:type="dxa"/>
          </w:tcPr>
          <w:p w14:paraId="2B1167EE">
            <w:pPr>
              <w:rPr>
                <w:rFonts w:ascii="Times New Roman" w:hAnsi="Times New Roman" w:cs="Times New Roman"/>
                <w:color w:val="auto"/>
              </w:rPr>
            </w:pPr>
            <w:r>
              <w:rPr>
                <w:rFonts w:ascii="Times New Roman" w:hAnsi="Times New Roman" w:cs="Times New Roman"/>
                <w:color w:val="auto"/>
              </w:rPr>
              <w:t>Moderate risk of bias (equipment operators and data collectors may be aware of grouping)</w:t>
            </w:r>
          </w:p>
        </w:tc>
        <w:tc>
          <w:tcPr>
            <w:tcW w:w="1361" w:type="dxa"/>
          </w:tcPr>
          <w:p w14:paraId="26A513F3">
            <w:pPr>
              <w:rPr>
                <w:rFonts w:ascii="Times New Roman" w:hAnsi="Times New Roman" w:cs="Times New Roman"/>
                <w:color w:val="auto"/>
              </w:rPr>
            </w:pPr>
            <w:r>
              <w:rPr>
                <w:rFonts w:ascii="Times New Roman" w:hAnsi="Times New Roman" w:cs="Times New Roman"/>
                <w:color w:val="auto"/>
              </w:rPr>
              <w:t>Low risk of bias (no selective reporting issues found)</w:t>
            </w:r>
          </w:p>
        </w:tc>
      </w:tr>
      <w:tr w14:paraId="0C9EBC55">
        <w:tc>
          <w:tcPr>
            <w:tcW w:w="1447" w:type="dxa"/>
          </w:tcPr>
          <w:p w14:paraId="2CE52554">
            <w:pPr>
              <w:widowControl/>
              <w:jc w:val="center"/>
              <w:textAlignment w:val="center"/>
              <w:rPr>
                <w:rFonts w:ascii="Times New Roman" w:hAnsi="Times New Roman" w:cs="Times New Roman"/>
                <w:color w:val="auto"/>
              </w:rPr>
            </w:pPr>
            <w:r>
              <w:rPr>
                <w:rFonts w:ascii="Times New Roman" w:hAnsi="Times New Roman" w:cs="Times New Roman"/>
                <w:color w:val="auto"/>
              </w:rPr>
              <w:t>Adams et al. (2023)</w:t>
            </w:r>
          </w:p>
        </w:tc>
        <w:tc>
          <w:tcPr>
            <w:tcW w:w="1659" w:type="dxa"/>
          </w:tcPr>
          <w:p w14:paraId="592EF544">
            <w:pPr>
              <w:rPr>
                <w:rFonts w:ascii="Times New Roman" w:hAnsi="Times New Roman" w:cs="Times New Roman"/>
                <w:color w:val="auto"/>
              </w:rPr>
            </w:pPr>
            <w:r>
              <w:rPr>
                <w:rFonts w:ascii="Times New Roman" w:hAnsi="Times New Roman" w:cs="Times New Roman"/>
                <w:color w:val="auto"/>
              </w:rPr>
              <w:t>Moderate risk of bias (using a replacement block randomization scheme, but not detailing the randomization process)</w:t>
            </w:r>
          </w:p>
        </w:tc>
        <w:tc>
          <w:tcPr>
            <w:tcW w:w="1794" w:type="dxa"/>
          </w:tcPr>
          <w:p w14:paraId="435DC549">
            <w:pPr>
              <w:rPr>
                <w:rFonts w:ascii="Times New Roman" w:hAnsi="Times New Roman" w:cs="Times New Roman"/>
                <w:color w:val="auto"/>
              </w:rPr>
            </w:pPr>
            <w:r>
              <w:rPr>
                <w:rFonts w:ascii="Times New Roman" w:hAnsi="Times New Roman" w:cs="Times New Roman"/>
                <w:color w:val="auto"/>
              </w:rPr>
              <w:t>Moderate risk of bias (detailed intervention and control measures, but no mention of blinding)</w:t>
            </w:r>
          </w:p>
          <w:p w14:paraId="20283FF9">
            <w:pPr>
              <w:rPr>
                <w:rFonts w:ascii="Times New Roman" w:hAnsi="Times New Roman" w:cs="Times New Roman"/>
                <w:color w:val="auto"/>
              </w:rPr>
            </w:pPr>
          </w:p>
        </w:tc>
        <w:tc>
          <w:tcPr>
            <w:tcW w:w="1111" w:type="dxa"/>
          </w:tcPr>
          <w:p w14:paraId="559C55F6">
            <w:pPr>
              <w:rPr>
                <w:rFonts w:ascii="Times New Roman" w:hAnsi="Times New Roman" w:cs="Times New Roman"/>
                <w:color w:val="auto"/>
              </w:rPr>
            </w:pPr>
            <w:r>
              <w:rPr>
                <w:rFonts w:ascii="Times New Roman" w:hAnsi="Times New Roman" w:cs="Times New Roman"/>
                <w:color w:val="auto"/>
              </w:rPr>
              <w:t>Moderate risk of bias (with participant withdrawal and lack of detailed explanation on the handling of missing data)</w:t>
            </w:r>
          </w:p>
        </w:tc>
        <w:tc>
          <w:tcPr>
            <w:tcW w:w="1150" w:type="dxa"/>
          </w:tcPr>
          <w:p w14:paraId="5E117BCA">
            <w:pPr>
              <w:rPr>
                <w:rFonts w:ascii="Times New Roman" w:hAnsi="Times New Roman" w:cs="Times New Roman"/>
                <w:color w:val="auto"/>
              </w:rPr>
            </w:pPr>
            <w:r>
              <w:rPr>
                <w:rFonts w:ascii="Times New Roman" w:hAnsi="Times New Roman" w:cs="Times New Roman"/>
                <w:color w:val="auto"/>
              </w:rPr>
              <w:t>Moderate risk of bias (without mentioning whether the evaluator is aware of the grouping)</w:t>
            </w:r>
          </w:p>
          <w:p w14:paraId="281FFC8C">
            <w:pPr>
              <w:rPr>
                <w:rFonts w:ascii="Times New Roman" w:hAnsi="Times New Roman" w:cs="Times New Roman"/>
                <w:color w:val="auto"/>
              </w:rPr>
            </w:pPr>
          </w:p>
        </w:tc>
        <w:tc>
          <w:tcPr>
            <w:tcW w:w="1361" w:type="dxa"/>
          </w:tcPr>
          <w:p w14:paraId="22B7F11F">
            <w:pPr>
              <w:rPr>
                <w:rFonts w:ascii="Times New Roman" w:hAnsi="Times New Roman" w:cs="Times New Roman"/>
                <w:color w:val="auto"/>
              </w:rPr>
            </w:pPr>
            <w:r>
              <w:rPr>
                <w:rFonts w:ascii="Times New Roman" w:hAnsi="Times New Roman" w:cs="Times New Roman"/>
                <w:color w:val="auto"/>
              </w:rPr>
              <w:t>Low risk of bias (no selective reporting issues found)</w:t>
            </w:r>
          </w:p>
        </w:tc>
      </w:tr>
      <w:tr w14:paraId="141E4245">
        <w:tc>
          <w:tcPr>
            <w:tcW w:w="1447" w:type="dxa"/>
          </w:tcPr>
          <w:p w14:paraId="537A3A96">
            <w:pPr>
              <w:widowControl/>
              <w:jc w:val="center"/>
              <w:textAlignment w:val="center"/>
              <w:rPr>
                <w:rFonts w:ascii="Times New Roman" w:hAnsi="Times New Roman" w:cs="Times New Roman"/>
                <w:color w:val="auto"/>
              </w:rPr>
            </w:pPr>
            <w:r>
              <w:rPr>
                <w:rFonts w:ascii="Times New Roman" w:hAnsi="Times New Roman" w:cs="Times New Roman"/>
                <w:color w:val="auto"/>
              </w:rPr>
              <w:t>Huang et al. (2022)</w:t>
            </w:r>
          </w:p>
        </w:tc>
        <w:tc>
          <w:tcPr>
            <w:tcW w:w="1659" w:type="dxa"/>
          </w:tcPr>
          <w:p w14:paraId="0EC17D9D">
            <w:pPr>
              <w:rPr>
                <w:rFonts w:ascii="Times New Roman" w:hAnsi="Times New Roman" w:cs="Times New Roman"/>
                <w:color w:val="auto"/>
              </w:rPr>
            </w:pPr>
            <w:r>
              <w:rPr>
                <w:rFonts w:ascii="Times New Roman" w:hAnsi="Times New Roman" w:cs="Times New Roman"/>
                <w:color w:val="auto"/>
              </w:rPr>
              <w:t>Moderate risk of bias (using online randomization table to randomly group, but insufficient description of randomization details)</w:t>
            </w:r>
          </w:p>
        </w:tc>
        <w:tc>
          <w:tcPr>
            <w:tcW w:w="1794" w:type="dxa"/>
          </w:tcPr>
          <w:p w14:paraId="200C2142">
            <w:pPr>
              <w:rPr>
                <w:rFonts w:ascii="Times New Roman" w:hAnsi="Times New Roman" w:cs="Times New Roman"/>
                <w:color w:val="auto"/>
              </w:rPr>
            </w:pPr>
            <w:r>
              <w:rPr>
                <w:rFonts w:ascii="Times New Roman" w:hAnsi="Times New Roman" w:cs="Times New Roman"/>
                <w:color w:val="auto"/>
              </w:rPr>
              <w:t>Moderate risk of bias (detailed intervention measures but did not mention blinding of participants and treatment personnel)</w:t>
            </w:r>
          </w:p>
        </w:tc>
        <w:tc>
          <w:tcPr>
            <w:tcW w:w="1111" w:type="dxa"/>
          </w:tcPr>
          <w:p w14:paraId="782CBDDC">
            <w:pPr>
              <w:rPr>
                <w:rFonts w:ascii="Times New Roman" w:hAnsi="Times New Roman" w:cs="Times New Roman"/>
                <w:color w:val="auto"/>
              </w:rPr>
            </w:pPr>
            <w:r>
              <w:rPr>
                <w:rFonts w:ascii="Times New Roman" w:hAnsi="Times New Roman" w:cs="Times New Roman"/>
                <w:color w:val="auto"/>
              </w:rPr>
              <w:t>Low risk of bias (no reported missing data)</w:t>
            </w:r>
          </w:p>
        </w:tc>
        <w:tc>
          <w:tcPr>
            <w:tcW w:w="1150" w:type="dxa"/>
          </w:tcPr>
          <w:p w14:paraId="5C2A44AD">
            <w:pPr>
              <w:rPr>
                <w:rFonts w:ascii="Times New Roman" w:hAnsi="Times New Roman" w:cs="Times New Roman"/>
                <w:color w:val="auto"/>
              </w:rPr>
            </w:pPr>
            <w:r>
              <w:rPr>
                <w:rFonts w:ascii="Times New Roman" w:hAnsi="Times New Roman" w:cs="Times New Roman"/>
                <w:color w:val="auto"/>
              </w:rPr>
              <w:t>Low risk of bias (detailed description of multiple outcome measurement indicators and evaluation methods, with blinded evaluators)</w:t>
            </w:r>
          </w:p>
          <w:p w14:paraId="10AD88ED">
            <w:pPr>
              <w:rPr>
                <w:rFonts w:ascii="Times New Roman" w:hAnsi="Times New Roman" w:cs="Times New Roman"/>
                <w:color w:val="auto"/>
              </w:rPr>
            </w:pPr>
          </w:p>
        </w:tc>
        <w:tc>
          <w:tcPr>
            <w:tcW w:w="1361" w:type="dxa"/>
          </w:tcPr>
          <w:p w14:paraId="2C5E1FB0">
            <w:pPr>
              <w:rPr>
                <w:rFonts w:ascii="Times New Roman" w:hAnsi="Times New Roman" w:cs="Times New Roman"/>
                <w:color w:val="auto"/>
              </w:rPr>
            </w:pPr>
            <w:r>
              <w:rPr>
                <w:rFonts w:ascii="Times New Roman" w:hAnsi="Times New Roman" w:cs="Times New Roman"/>
                <w:color w:val="auto"/>
              </w:rPr>
              <w:t>Low risk of bias (no selective reporting issues found)</w:t>
            </w:r>
          </w:p>
        </w:tc>
      </w:tr>
      <w:tr w14:paraId="7E58FB2E">
        <w:tc>
          <w:tcPr>
            <w:tcW w:w="1447" w:type="dxa"/>
          </w:tcPr>
          <w:p w14:paraId="3625555A">
            <w:pPr>
              <w:widowControl/>
              <w:jc w:val="center"/>
              <w:textAlignment w:val="center"/>
              <w:rPr>
                <w:rFonts w:ascii="Times New Roman" w:hAnsi="Times New Roman" w:cs="Times New Roman"/>
                <w:color w:val="auto"/>
              </w:rPr>
            </w:pPr>
            <w:r>
              <w:rPr>
                <w:rFonts w:ascii="Times New Roman" w:hAnsi="Times New Roman" w:cs="Times New Roman"/>
                <w:color w:val="auto"/>
              </w:rPr>
              <w:t>Park et al. (2019)</w:t>
            </w:r>
          </w:p>
        </w:tc>
        <w:tc>
          <w:tcPr>
            <w:tcW w:w="1659" w:type="dxa"/>
          </w:tcPr>
          <w:p w14:paraId="4EC32035">
            <w:pPr>
              <w:rPr>
                <w:rFonts w:ascii="Times New Roman" w:hAnsi="Times New Roman" w:cs="Times New Roman"/>
                <w:color w:val="auto"/>
              </w:rPr>
            </w:pPr>
            <w:r>
              <w:rPr>
                <w:rFonts w:ascii="Times New Roman" w:hAnsi="Times New Roman" w:cs="Times New Roman"/>
                <w:color w:val="auto"/>
              </w:rPr>
              <w:t>Moderate risk of bias (computer-generated randomization sequence, but brief description of randomization details)</w:t>
            </w:r>
          </w:p>
        </w:tc>
        <w:tc>
          <w:tcPr>
            <w:tcW w:w="1794" w:type="dxa"/>
          </w:tcPr>
          <w:p w14:paraId="782E31DF">
            <w:pPr>
              <w:rPr>
                <w:rFonts w:ascii="Times New Roman" w:hAnsi="Times New Roman" w:cs="Times New Roman"/>
                <w:color w:val="auto"/>
              </w:rPr>
            </w:pPr>
            <w:r>
              <w:rPr>
                <w:rFonts w:ascii="Times New Roman" w:hAnsi="Times New Roman" w:cs="Times New Roman"/>
                <w:color w:val="auto"/>
              </w:rPr>
              <w:t>Moderate risk of bias (detailed intervention and control measures, but did not mention blinding of participants and treatment personnel)</w:t>
            </w:r>
          </w:p>
        </w:tc>
        <w:tc>
          <w:tcPr>
            <w:tcW w:w="1111" w:type="dxa"/>
          </w:tcPr>
          <w:p w14:paraId="30BF7222">
            <w:pPr>
              <w:rPr>
                <w:rFonts w:ascii="Times New Roman" w:hAnsi="Times New Roman" w:cs="Times New Roman"/>
                <w:color w:val="auto"/>
              </w:rPr>
            </w:pPr>
            <w:r>
              <w:rPr>
                <w:rFonts w:ascii="Times New Roman" w:hAnsi="Times New Roman" w:cs="Times New Roman"/>
                <w:color w:val="auto"/>
              </w:rPr>
              <w:t>Moderate risk of bias (1 participant withdrew without detailed explanation on the handling of missing data)</w:t>
            </w:r>
          </w:p>
        </w:tc>
        <w:tc>
          <w:tcPr>
            <w:tcW w:w="1150" w:type="dxa"/>
          </w:tcPr>
          <w:p w14:paraId="696E707A">
            <w:pPr>
              <w:rPr>
                <w:rFonts w:ascii="Times New Roman" w:hAnsi="Times New Roman" w:cs="Times New Roman"/>
                <w:color w:val="auto"/>
              </w:rPr>
            </w:pPr>
            <w:r>
              <w:rPr>
                <w:rFonts w:ascii="Times New Roman" w:hAnsi="Times New Roman" w:cs="Times New Roman"/>
                <w:color w:val="auto"/>
              </w:rPr>
              <w:t>Low risk of bias (with clear evaluation criteria and evaluators, and evaluators being single blind)</w:t>
            </w:r>
          </w:p>
        </w:tc>
        <w:tc>
          <w:tcPr>
            <w:tcW w:w="1361" w:type="dxa"/>
          </w:tcPr>
          <w:p w14:paraId="3A5FC869">
            <w:pPr>
              <w:rPr>
                <w:rFonts w:ascii="Times New Roman" w:hAnsi="Times New Roman" w:cs="Times New Roman"/>
                <w:color w:val="auto"/>
              </w:rPr>
            </w:pPr>
            <w:r>
              <w:rPr>
                <w:rFonts w:ascii="Times New Roman" w:hAnsi="Times New Roman" w:cs="Times New Roman"/>
                <w:color w:val="auto"/>
              </w:rPr>
              <w:t>Low risk of bias (no selective reporting issues found)</w:t>
            </w:r>
          </w:p>
        </w:tc>
      </w:tr>
      <w:tr w14:paraId="381631E2">
        <w:tc>
          <w:tcPr>
            <w:tcW w:w="1447" w:type="dxa"/>
          </w:tcPr>
          <w:p w14:paraId="620FCF07">
            <w:pPr>
              <w:widowControl/>
              <w:jc w:val="center"/>
              <w:textAlignment w:val="center"/>
              <w:rPr>
                <w:rFonts w:ascii="Times New Roman" w:hAnsi="Times New Roman" w:cs="Times New Roman"/>
                <w:color w:val="auto"/>
              </w:rPr>
            </w:pPr>
            <w:r>
              <w:rPr>
                <w:rFonts w:ascii="Times New Roman" w:hAnsi="Times New Roman" w:cs="Times New Roman"/>
                <w:color w:val="auto"/>
              </w:rPr>
              <w:t>Norouzi-Gheidari et al. (2019)</w:t>
            </w:r>
          </w:p>
        </w:tc>
        <w:tc>
          <w:tcPr>
            <w:tcW w:w="1659" w:type="dxa"/>
          </w:tcPr>
          <w:p w14:paraId="6466BC89">
            <w:pPr>
              <w:rPr>
                <w:rFonts w:ascii="Times New Roman" w:hAnsi="Times New Roman" w:cs="Times New Roman"/>
                <w:color w:val="auto"/>
              </w:rPr>
            </w:pPr>
            <w:r>
              <w:rPr>
                <w:rFonts w:ascii="Times New Roman" w:hAnsi="Times New Roman" w:cs="Times New Roman"/>
                <w:color w:val="auto"/>
              </w:rPr>
              <w:t>Moderate risk of bias (the random sequence was generated by the recruiter through a "sealed envelope", but the method of generating the random sequence was not clearly described, and there was a significant difference in baseline age between groups)</w:t>
            </w:r>
          </w:p>
        </w:tc>
        <w:tc>
          <w:tcPr>
            <w:tcW w:w="1794" w:type="dxa"/>
          </w:tcPr>
          <w:p w14:paraId="7E5AFC35">
            <w:pPr>
              <w:rPr>
                <w:rFonts w:ascii="Times New Roman" w:hAnsi="Times New Roman" w:cs="Times New Roman"/>
                <w:color w:val="auto"/>
              </w:rPr>
            </w:pPr>
            <w:r>
              <w:rPr>
                <w:rFonts w:ascii="Times New Roman" w:hAnsi="Times New Roman" w:cs="Times New Roman"/>
                <w:color w:val="auto"/>
              </w:rPr>
              <w:t>Low risk of bias (unreported treatment adherence bias)</w:t>
            </w:r>
          </w:p>
        </w:tc>
        <w:tc>
          <w:tcPr>
            <w:tcW w:w="1111" w:type="dxa"/>
          </w:tcPr>
          <w:p w14:paraId="7C88E639">
            <w:pPr>
              <w:rPr>
                <w:rFonts w:ascii="Times New Roman" w:hAnsi="Times New Roman" w:cs="Times New Roman"/>
                <w:color w:val="auto"/>
              </w:rPr>
            </w:pPr>
            <w:r>
              <w:rPr>
                <w:rFonts w:ascii="Times New Roman" w:hAnsi="Times New Roman" w:cs="Times New Roman"/>
                <w:color w:val="auto"/>
              </w:rPr>
              <w:t>Moderate risk of bias (5 out of 23 participants in the intervention group withdrew, but intention to treat analysis was used)</w:t>
            </w:r>
          </w:p>
        </w:tc>
        <w:tc>
          <w:tcPr>
            <w:tcW w:w="1150" w:type="dxa"/>
          </w:tcPr>
          <w:p w14:paraId="547C22B9">
            <w:pPr>
              <w:rPr>
                <w:rFonts w:ascii="Times New Roman" w:hAnsi="Times New Roman" w:cs="Times New Roman"/>
                <w:color w:val="auto"/>
              </w:rPr>
            </w:pPr>
            <w:r>
              <w:rPr>
                <w:rFonts w:ascii="Times New Roman" w:hAnsi="Times New Roman" w:cs="Times New Roman"/>
                <w:color w:val="auto"/>
              </w:rPr>
              <w:t>Low risk of bias (evaluator blinding implemented well, using standardized tools)</w:t>
            </w:r>
          </w:p>
        </w:tc>
        <w:tc>
          <w:tcPr>
            <w:tcW w:w="1361" w:type="dxa"/>
          </w:tcPr>
          <w:p w14:paraId="0EC0AC6F">
            <w:pPr>
              <w:rPr>
                <w:rFonts w:ascii="Times New Roman" w:hAnsi="Times New Roman" w:cs="Times New Roman"/>
                <w:color w:val="auto"/>
              </w:rPr>
            </w:pPr>
            <w:r>
              <w:rPr>
                <w:rFonts w:ascii="Times New Roman" w:hAnsi="Times New Roman" w:cs="Times New Roman"/>
                <w:color w:val="auto"/>
              </w:rPr>
              <w:t>Low risk of bias (all predetermined outcomes reported)</w:t>
            </w:r>
          </w:p>
        </w:tc>
      </w:tr>
      <w:tr w14:paraId="158C21F0">
        <w:tc>
          <w:tcPr>
            <w:tcW w:w="1447" w:type="dxa"/>
          </w:tcPr>
          <w:p w14:paraId="10EB4AFC">
            <w:pPr>
              <w:widowControl/>
              <w:jc w:val="center"/>
              <w:textAlignment w:val="center"/>
              <w:rPr>
                <w:rFonts w:ascii="Times New Roman" w:hAnsi="Times New Roman" w:cs="Times New Roman"/>
                <w:color w:val="auto"/>
              </w:rPr>
            </w:pPr>
            <w:r>
              <w:rPr>
                <w:rFonts w:ascii="Times New Roman" w:hAnsi="Times New Roman" w:cs="Times New Roman"/>
                <w:color w:val="auto"/>
              </w:rPr>
              <w:t>Jo et al. (2024)</w:t>
            </w:r>
          </w:p>
        </w:tc>
        <w:tc>
          <w:tcPr>
            <w:tcW w:w="1659" w:type="dxa"/>
          </w:tcPr>
          <w:p w14:paraId="28BBF67E">
            <w:pPr>
              <w:rPr>
                <w:rFonts w:ascii="Times New Roman" w:hAnsi="Times New Roman" w:cs="Times New Roman"/>
                <w:color w:val="auto"/>
              </w:rPr>
            </w:pPr>
            <w:r>
              <w:rPr>
                <w:rFonts w:ascii="Times New Roman" w:hAnsi="Times New Roman" w:cs="Times New Roman"/>
                <w:color w:val="auto"/>
              </w:rPr>
              <w:t>Low risk of bias (clearly using computer-generated random sequences, allocation ratio 1:1:1, balanced baseline features)</w:t>
            </w:r>
          </w:p>
        </w:tc>
        <w:tc>
          <w:tcPr>
            <w:tcW w:w="1794" w:type="dxa"/>
          </w:tcPr>
          <w:p w14:paraId="148FEC0E">
            <w:pPr>
              <w:rPr>
                <w:rFonts w:ascii="Times New Roman" w:hAnsi="Times New Roman" w:cs="Times New Roman"/>
                <w:color w:val="auto"/>
              </w:rPr>
            </w:pPr>
            <w:r>
              <w:rPr>
                <w:rFonts w:ascii="Times New Roman" w:hAnsi="Times New Roman" w:cs="Times New Roman"/>
                <w:color w:val="auto"/>
              </w:rPr>
              <w:t>Moderate risk of bias (the intervention group used VR devices and could not blind participants, but the control group used TMT to reduce performance bias)</w:t>
            </w:r>
          </w:p>
          <w:p w14:paraId="3419C0B9">
            <w:pPr>
              <w:rPr>
                <w:rFonts w:ascii="Times New Roman" w:hAnsi="Times New Roman" w:cs="Times New Roman"/>
                <w:color w:val="auto"/>
              </w:rPr>
            </w:pPr>
          </w:p>
        </w:tc>
        <w:tc>
          <w:tcPr>
            <w:tcW w:w="1111" w:type="dxa"/>
          </w:tcPr>
          <w:p w14:paraId="66285D2A">
            <w:pPr>
              <w:rPr>
                <w:rFonts w:ascii="Times New Roman" w:hAnsi="Times New Roman" w:cs="Times New Roman"/>
                <w:color w:val="auto"/>
              </w:rPr>
            </w:pPr>
            <w:r>
              <w:rPr>
                <w:rFonts w:ascii="Times New Roman" w:hAnsi="Times New Roman" w:cs="Times New Roman"/>
                <w:color w:val="auto"/>
              </w:rPr>
              <w:t>Low risk of bias (no dropout cases, all 45 patients completed the study)</w:t>
            </w:r>
          </w:p>
        </w:tc>
        <w:tc>
          <w:tcPr>
            <w:tcW w:w="1150" w:type="dxa"/>
          </w:tcPr>
          <w:p w14:paraId="27B58611">
            <w:pPr>
              <w:rPr>
                <w:rFonts w:ascii="Times New Roman" w:hAnsi="Times New Roman" w:cs="Times New Roman"/>
                <w:color w:val="auto"/>
              </w:rPr>
            </w:pPr>
            <w:r>
              <w:rPr>
                <w:rFonts w:ascii="Times New Roman" w:hAnsi="Times New Roman" w:cs="Times New Roman"/>
                <w:color w:val="auto"/>
              </w:rPr>
              <w:t>Low risk of bias (evaluator blinded, using validated scales)</w:t>
            </w:r>
          </w:p>
        </w:tc>
        <w:tc>
          <w:tcPr>
            <w:tcW w:w="1361" w:type="dxa"/>
          </w:tcPr>
          <w:p w14:paraId="3593128E">
            <w:pPr>
              <w:rPr>
                <w:rFonts w:ascii="Times New Roman" w:hAnsi="Times New Roman" w:cs="Times New Roman"/>
                <w:color w:val="auto"/>
              </w:rPr>
            </w:pPr>
            <w:r>
              <w:rPr>
                <w:rFonts w:ascii="Times New Roman" w:hAnsi="Times New Roman" w:cs="Times New Roman"/>
                <w:color w:val="auto"/>
              </w:rPr>
              <w:t>Low risk of bias (with complete reporting of both primary and secondary outcomes)</w:t>
            </w:r>
          </w:p>
        </w:tc>
      </w:tr>
      <w:tr w14:paraId="64140647">
        <w:tc>
          <w:tcPr>
            <w:tcW w:w="1447" w:type="dxa"/>
          </w:tcPr>
          <w:p w14:paraId="4E72243A">
            <w:pPr>
              <w:widowControl/>
              <w:jc w:val="center"/>
              <w:textAlignment w:val="center"/>
              <w:rPr>
                <w:rFonts w:ascii="Times New Roman" w:hAnsi="Times New Roman" w:cs="Times New Roman"/>
                <w:color w:val="auto"/>
              </w:rPr>
            </w:pPr>
            <w:r>
              <w:rPr>
                <w:rFonts w:ascii="Times New Roman" w:hAnsi="Times New Roman" w:cs="Times New Roman"/>
                <w:color w:val="auto"/>
              </w:rPr>
              <w:t>Sip et al. (2023)</w:t>
            </w:r>
          </w:p>
        </w:tc>
        <w:tc>
          <w:tcPr>
            <w:tcW w:w="1659" w:type="dxa"/>
          </w:tcPr>
          <w:p w14:paraId="191728F0">
            <w:pPr>
              <w:rPr>
                <w:rFonts w:ascii="Times New Roman" w:hAnsi="Times New Roman" w:cs="Times New Roman"/>
                <w:color w:val="auto"/>
              </w:rPr>
            </w:pPr>
            <w:r>
              <w:rPr>
                <w:rFonts w:ascii="Times New Roman" w:hAnsi="Times New Roman" w:cs="Times New Roman"/>
                <w:color w:val="auto"/>
              </w:rPr>
              <w:t>Moderate risk of bias (only mentioning "random allocation", without describing methods for generating or hiding random sequences, and with significant differences in baseline FMA-UE scores between groups)</w:t>
            </w:r>
          </w:p>
        </w:tc>
        <w:tc>
          <w:tcPr>
            <w:tcW w:w="1794" w:type="dxa"/>
          </w:tcPr>
          <w:p w14:paraId="13ECBBC0">
            <w:pPr>
              <w:rPr>
                <w:rFonts w:ascii="Times New Roman" w:hAnsi="Times New Roman" w:cs="Times New Roman"/>
                <w:color w:val="auto"/>
              </w:rPr>
            </w:pPr>
            <w:r>
              <w:rPr>
                <w:rFonts w:ascii="Times New Roman" w:hAnsi="Times New Roman" w:cs="Times New Roman"/>
                <w:color w:val="auto"/>
              </w:rPr>
              <w:t>Moderate risk of bias (no mention of blinding participants/therapists)</w:t>
            </w:r>
          </w:p>
        </w:tc>
        <w:tc>
          <w:tcPr>
            <w:tcW w:w="1111" w:type="dxa"/>
          </w:tcPr>
          <w:p w14:paraId="31D16DC2">
            <w:pPr>
              <w:rPr>
                <w:rFonts w:ascii="Times New Roman" w:hAnsi="Times New Roman" w:cs="Times New Roman"/>
                <w:color w:val="auto"/>
              </w:rPr>
            </w:pPr>
            <w:r>
              <w:rPr>
                <w:rFonts w:ascii="Times New Roman" w:hAnsi="Times New Roman" w:cs="Times New Roman"/>
                <w:color w:val="auto"/>
              </w:rPr>
              <w:t>Low risk of bias (no dropout cases, all 20 patients completed the intervention)</w:t>
            </w:r>
          </w:p>
        </w:tc>
        <w:tc>
          <w:tcPr>
            <w:tcW w:w="1150" w:type="dxa"/>
          </w:tcPr>
          <w:p w14:paraId="4612D325">
            <w:pPr>
              <w:rPr>
                <w:rFonts w:ascii="Times New Roman" w:hAnsi="Times New Roman" w:cs="Times New Roman"/>
                <w:color w:val="auto"/>
              </w:rPr>
            </w:pPr>
            <w:r>
              <w:rPr>
                <w:rFonts w:ascii="Times New Roman" w:hAnsi="Times New Roman" w:cs="Times New Roman"/>
                <w:color w:val="auto"/>
              </w:rPr>
              <w:t>Moderate risk of bias (unclear whether the evaluator was blinded, and subjective outcomes are susceptible to measurement bias)</w:t>
            </w:r>
          </w:p>
          <w:p w14:paraId="715EE43C">
            <w:pPr>
              <w:rPr>
                <w:rFonts w:ascii="Times New Roman" w:hAnsi="Times New Roman" w:cs="Times New Roman"/>
                <w:color w:val="auto"/>
              </w:rPr>
            </w:pPr>
          </w:p>
        </w:tc>
        <w:tc>
          <w:tcPr>
            <w:tcW w:w="1361" w:type="dxa"/>
          </w:tcPr>
          <w:p w14:paraId="1F8208A8">
            <w:pPr>
              <w:rPr>
                <w:rFonts w:ascii="Times New Roman" w:hAnsi="Times New Roman" w:cs="Times New Roman"/>
                <w:color w:val="auto"/>
              </w:rPr>
            </w:pPr>
            <w:r>
              <w:rPr>
                <w:rFonts w:ascii="Times New Roman" w:hAnsi="Times New Roman" w:cs="Times New Roman"/>
                <w:color w:val="auto"/>
              </w:rPr>
              <w:t>Low risk of bias (all predetermined outcomes reported)</w:t>
            </w:r>
          </w:p>
        </w:tc>
      </w:tr>
      <w:tr w14:paraId="63F47C8D">
        <w:tc>
          <w:tcPr>
            <w:tcW w:w="1447" w:type="dxa"/>
          </w:tcPr>
          <w:p w14:paraId="46A6AB66">
            <w:pPr>
              <w:widowControl/>
              <w:jc w:val="center"/>
              <w:textAlignment w:val="center"/>
              <w:rPr>
                <w:rFonts w:ascii="Times New Roman" w:hAnsi="Times New Roman" w:cs="Times New Roman"/>
                <w:color w:val="auto"/>
              </w:rPr>
            </w:pPr>
            <w:r>
              <w:rPr>
                <w:rFonts w:ascii="Times New Roman" w:hAnsi="Times New Roman" w:cs="Times New Roman"/>
                <w:color w:val="auto"/>
              </w:rPr>
              <w:t>Aşkın et al. (2018)</w:t>
            </w:r>
          </w:p>
        </w:tc>
        <w:tc>
          <w:tcPr>
            <w:tcW w:w="1659" w:type="dxa"/>
          </w:tcPr>
          <w:p w14:paraId="0A9FD226">
            <w:pPr>
              <w:rPr>
                <w:rFonts w:ascii="Times New Roman" w:hAnsi="Times New Roman" w:cs="Times New Roman"/>
                <w:color w:val="auto"/>
              </w:rPr>
            </w:pPr>
            <w:r>
              <w:rPr>
                <w:rFonts w:ascii="Times New Roman" w:hAnsi="Times New Roman" w:cs="Times New Roman"/>
                <w:color w:val="auto"/>
              </w:rPr>
              <w:t>Moderate risk of bias (grouping based on website generated random sequences, but without detailed instructions on how to execute random sequences and allocate hidden situations)</w:t>
            </w:r>
          </w:p>
        </w:tc>
        <w:tc>
          <w:tcPr>
            <w:tcW w:w="1794" w:type="dxa"/>
          </w:tcPr>
          <w:p w14:paraId="5B880092">
            <w:pPr>
              <w:rPr>
                <w:rFonts w:ascii="Times New Roman" w:hAnsi="Times New Roman" w:cs="Times New Roman"/>
                <w:color w:val="auto"/>
              </w:rPr>
            </w:pPr>
            <w:r>
              <w:rPr>
                <w:rFonts w:ascii="Times New Roman" w:hAnsi="Times New Roman" w:cs="Times New Roman"/>
                <w:color w:val="auto"/>
              </w:rPr>
              <w:t>Low risk of bias (double-blind for patients and evaluators, with stimulation conducted by trained researchers and different personnel responsible for stimulation and evaluation)</w:t>
            </w:r>
          </w:p>
        </w:tc>
        <w:tc>
          <w:tcPr>
            <w:tcW w:w="1111" w:type="dxa"/>
          </w:tcPr>
          <w:p w14:paraId="063AE374">
            <w:pPr>
              <w:rPr>
                <w:rFonts w:ascii="Times New Roman" w:hAnsi="Times New Roman" w:cs="Times New Roman"/>
                <w:color w:val="auto"/>
              </w:rPr>
            </w:pPr>
            <w:r>
              <w:rPr>
                <w:rFonts w:ascii="Times New Roman" w:hAnsi="Times New Roman" w:cs="Times New Roman"/>
                <w:color w:val="auto"/>
              </w:rPr>
              <w:t>Moderate risk of bias (1 patient withdrew, but the impact of withdrawal on the results was not explained in detail)</w:t>
            </w:r>
          </w:p>
        </w:tc>
        <w:tc>
          <w:tcPr>
            <w:tcW w:w="1150" w:type="dxa"/>
          </w:tcPr>
          <w:p w14:paraId="19291812">
            <w:pPr>
              <w:rPr>
                <w:rFonts w:ascii="Times New Roman" w:hAnsi="Times New Roman" w:cs="Times New Roman"/>
                <w:color w:val="auto"/>
              </w:rPr>
            </w:pPr>
            <w:r>
              <w:rPr>
                <w:rFonts w:ascii="Times New Roman" w:hAnsi="Times New Roman" w:cs="Times New Roman"/>
                <w:color w:val="auto"/>
              </w:rPr>
              <w:t>Low risk of bias (outcome measurement indicators are clear, evaluators are trained and unaware of grouping)</w:t>
            </w:r>
          </w:p>
        </w:tc>
        <w:tc>
          <w:tcPr>
            <w:tcW w:w="1361" w:type="dxa"/>
          </w:tcPr>
          <w:p w14:paraId="311368B2">
            <w:pPr>
              <w:rPr>
                <w:rFonts w:ascii="Times New Roman" w:hAnsi="Times New Roman" w:cs="Times New Roman"/>
                <w:color w:val="auto"/>
              </w:rPr>
            </w:pPr>
            <w:r>
              <w:rPr>
                <w:rFonts w:ascii="Times New Roman" w:hAnsi="Times New Roman" w:cs="Times New Roman"/>
                <w:color w:val="auto"/>
              </w:rPr>
              <w:t>Low risk of bias (the article provides a detailed description of the study design, methods, and results)</w:t>
            </w:r>
          </w:p>
        </w:tc>
      </w:tr>
      <w:tr w14:paraId="5E542197">
        <w:tc>
          <w:tcPr>
            <w:tcW w:w="1447" w:type="dxa"/>
          </w:tcPr>
          <w:p w14:paraId="1C6F2D39">
            <w:pPr>
              <w:widowControl/>
              <w:jc w:val="center"/>
              <w:textAlignment w:val="center"/>
              <w:rPr>
                <w:rFonts w:ascii="Times New Roman" w:hAnsi="Times New Roman" w:cs="Times New Roman"/>
                <w:color w:val="auto"/>
              </w:rPr>
            </w:pPr>
            <w:r>
              <w:rPr>
                <w:rFonts w:ascii="Times New Roman" w:hAnsi="Times New Roman" w:cs="Times New Roman"/>
                <w:color w:val="auto"/>
              </w:rPr>
              <w:t xml:space="preserve">Chen et al. (2021) </w:t>
            </w:r>
          </w:p>
        </w:tc>
        <w:tc>
          <w:tcPr>
            <w:tcW w:w="1659" w:type="dxa"/>
          </w:tcPr>
          <w:p w14:paraId="13E5002C">
            <w:pPr>
              <w:rPr>
                <w:rFonts w:ascii="Times New Roman" w:hAnsi="Times New Roman" w:cs="Times New Roman"/>
                <w:color w:val="auto"/>
              </w:rPr>
            </w:pPr>
            <w:r>
              <w:rPr>
                <w:rFonts w:ascii="Times New Roman" w:hAnsi="Times New Roman" w:cs="Times New Roman"/>
                <w:color w:val="auto"/>
              </w:rPr>
              <w:t>Moderate risk of bias (grouping using computer-generated random numbers, but without mentioning key information such as allocation concealment)</w:t>
            </w:r>
          </w:p>
        </w:tc>
        <w:tc>
          <w:tcPr>
            <w:tcW w:w="1794" w:type="dxa"/>
          </w:tcPr>
          <w:p w14:paraId="70B15B0F">
            <w:pPr>
              <w:rPr>
                <w:rFonts w:ascii="Times New Roman" w:hAnsi="Times New Roman" w:cs="Times New Roman"/>
                <w:color w:val="auto"/>
              </w:rPr>
            </w:pPr>
            <w:r>
              <w:rPr>
                <w:rFonts w:ascii="Times New Roman" w:hAnsi="Times New Roman" w:cs="Times New Roman"/>
                <w:color w:val="auto"/>
              </w:rPr>
              <w:t>Moderate risk of bias (no mention of blinding)</w:t>
            </w:r>
          </w:p>
        </w:tc>
        <w:tc>
          <w:tcPr>
            <w:tcW w:w="1111" w:type="dxa"/>
          </w:tcPr>
          <w:p w14:paraId="1B8BEE81">
            <w:pPr>
              <w:rPr>
                <w:rFonts w:ascii="Times New Roman" w:hAnsi="Times New Roman" w:cs="Times New Roman"/>
                <w:color w:val="auto"/>
              </w:rPr>
            </w:pPr>
            <w:r>
              <w:rPr>
                <w:rFonts w:ascii="Times New Roman" w:hAnsi="Times New Roman" w:cs="Times New Roman"/>
                <w:color w:val="auto"/>
              </w:rPr>
              <w:t>Moderate risk of bias (with some patients withdrawing and a small sample size)</w:t>
            </w:r>
          </w:p>
        </w:tc>
        <w:tc>
          <w:tcPr>
            <w:tcW w:w="1150" w:type="dxa"/>
          </w:tcPr>
          <w:p w14:paraId="57EB6DF0">
            <w:pPr>
              <w:rPr>
                <w:rFonts w:ascii="Times New Roman" w:hAnsi="Times New Roman" w:cs="Times New Roman"/>
                <w:color w:val="auto"/>
              </w:rPr>
            </w:pPr>
            <w:r>
              <w:rPr>
                <w:rFonts w:ascii="Times New Roman" w:hAnsi="Times New Roman" w:cs="Times New Roman"/>
                <w:color w:val="auto"/>
              </w:rPr>
              <w:t>Moderate risk of bias (specific details of measurement and evaluators not specified)</w:t>
            </w:r>
          </w:p>
        </w:tc>
        <w:tc>
          <w:tcPr>
            <w:tcW w:w="1361" w:type="dxa"/>
          </w:tcPr>
          <w:p w14:paraId="0B8BC408">
            <w:pPr>
              <w:rPr>
                <w:rFonts w:ascii="Times New Roman" w:hAnsi="Times New Roman" w:cs="Times New Roman"/>
                <w:color w:val="auto"/>
              </w:rPr>
            </w:pPr>
            <w:r>
              <w:rPr>
                <w:rFonts w:ascii="Times New Roman" w:hAnsi="Times New Roman" w:cs="Times New Roman"/>
                <w:color w:val="auto"/>
              </w:rPr>
              <w:t>Moderate risk of bias (no evidence of selective reporting was found, but due to the exploratory nature of the study, there may be unreported results)</w:t>
            </w:r>
          </w:p>
        </w:tc>
      </w:tr>
      <w:tr w14:paraId="7CCED407">
        <w:tc>
          <w:tcPr>
            <w:tcW w:w="1447" w:type="dxa"/>
          </w:tcPr>
          <w:p w14:paraId="64E2A024">
            <w:pPr>
              <w:widowControl/>
              <w:jc w:val="center"/>
              <w:textAlignment w:val="center"/>
              <w:rPr>
                <w:rFonts w:ascii="Times New Roman" w:hAnsi="Times New Roman" w:cs="Times New Roman"/>
                <w:color w:val="auto"/>
              </w:rPr>
            </w:pPr>
            <w:r>
              <w:rPr>
                <w:rFonts w:ascii="Times New Roman" w:hAnsi="Times New Roman" w:cs="Times New Roman"/>
                <w:color w:val="auto"/>
              </w:rPr>
              <w:t>Lee, Shin &amp; Song (2016)</w:t>
            </w:r>
          </w:p>
        </w:tc>
        <w:tc>
          <w:tcPr>
            <w:tcW w:w="1659" w:type="dxa"/>
          </w:tcPr>
          <w:p w14:paraId="4EA8B296">
            <w:pPr>
              <w:rPr>
                <w:rFonts w:ascii="Times New Roman" w:hAnsi="Times New Roman" w:cs="Times New Roman"/>
                <w:color w:val="auto"/>
              </w:rPr>
            </w:pPr>
            <w:r>
              <w:rPr>
                <w:rFonts w:ascii="Times New Roman" w:hAnsi="Times New Roman" w:cs="Times New Roman"/>
                <w:color w:val="auto"/>
              </w:rPr>
              <w:t>Moderate risk of bias (using simple randomization method, without mentioning allocation concealment)</w:t>
            </w:r>
          </w:p>
        </w:tc>
        <w:tc>
          <w:tcPr>
            <w:tcW w:w="1794" w:type="dxa"/>
          </w:tcPr>
          <w:p w14:paraId="71066FF9">
            <w:pPr>
              <w:rPr>
                <w:rFonts w:ascii="Times New Roman" w:hAnsi="Times New Roman" w:cs="Times New Roman"/>
                <w:color w:val="auto"/>
              </w:rPr>
            </w:pPr>
            <w:r>
              <w:rPr>
                <w:rFonts w:ascii="Times New Roman" w:hAnsi="Times New Roman" w:cs="Times New Roman"/>
                <w:color w:val="auto"/>
              </w:rPr>
              <w:t>Moderate risk of bias (not mentioned whether blinding was used)</w:t>
            </w:r>
          </w:p>
        </w:tc>
        <w:tc>
          <w:tcPr>
            <w:tcW w:w="1111" w:type="dxa"/>
          </w:tcPr>
          <w:p w14:paraId="64212AF5">
            <w:pPr>
              <w:rPr>
                <w:rFonts w:ascii="Times New Roman" w:hAnsi="Times New Roman" w:cs="Times New Roman"/>
                <w:color w:val="auto"/>
              </w:rPr>
            </w:pPr>
            <w:r>
              <w:rPr>
                <w:rFonts w:ascii="Times New Roman" w:hAnsi="Times New Roman" w:cs="Times New Roman"/>
                <w:color w:val="auto"/>
              </w:rPr>
              <w:t>Moderate risk of bias (although patients withdrew from the study and relevant statistical analysis was conducted, missing data may still affect the reliability of the results)</w:t>
            </w:r>
          </w:p>
        </w:tc>
        <w:tc>
          <w:tcPr>
            <w:tcW w:w="1150" w:type="dxa"/>
          </w:tcPr>
          <w:p w14:paraId="52001B47">
            <w:pPr>
              <w:rPr>
                <w:rFonts w:ascii="Times New Roman" w:hAnsi="Times New Roman" w:cs="Times New Roman"/>
                <w:color w:val="auto"/>
              </w:rPr>
            </w:pPr>
            <w:r>
              <w:rPr>
                <w:rFonts w:ascii="Times New Roman" w:hAnsi="Times New Roman" w:cs="Times New Roman"/>
                <w:color w:val="auto"/>
              </w:rPr>
              <w:t>Moderate risk of bias (without mentioning whether the assessors were aware of the grouping)</w:t>
            </w:r>
          </w:p>
        </w:tc>
        <w:tc>
          <w:tcPr>
            <w:tcW w:w="1361" w:type="dxa"/>
          </w:tcPr>
          <w:p w14:paraId="38335F83">
            <w:pPr>
              <w:rPr>
                <w:rFonts w:ascii="Times New Roman" w:hAnsi="Times New Roman" w:cs="Times New Roman"/>
                <w:color w:val="auto"/>
              </w:rPr>
            </w:pPr>
            <w:r>
              <w:rPr>
                <w:rFonts w:hint="eastAsia" w:ascii="Times New Roman" w:hAnsi="Times New Roman" w:cs="Times New Roman"/>
                <w:color w:val="auto"/>
              </w:rPr>
              <w:t>M</w:t>
            </w:r>
            <w:r>
              <w:rPr>
                <w:rFonts w:ascii="Times New Roman" w:hAnsi="Times New Roman" w:cs="Times New Roman"/>
                <w:color w:val="auto"/>
              </w:rPr>
              <w:t>oderate risk of bias (the article presents the primary outcome, but there may be unreported secondary outcomes)</w:t>
            </w:r>
          </w:p>
        </w:tc>
      </w:tr>
      <w:tr w14:paraId="7FA79669">
        <w:tc>
          <w:tcPr>
            <w:tcW w:w="1447" w:type="dxa"/>
          </w:tcPr>
          <w:p w14:paraId="4DE5A184">
            <w:pPr>
              <w:widowControl/>
              <w:jc w:val="center"/>
              <w:textAlignment w:val="center"/>
              <w:rPr>
                <w:rFonts w:ascii="Times New Roman" w:hAnsi="Times New Roman" w:cs="Times New Roman"/>
                <w:color w:val="auto"/>
              </w:rPr>
            </w:pPr>
            <w:r>
              <w:rPr>
                <w:rFonts w:ascii="Times New Roman" w:hAnsi="Times New Roman" w:cs="Times New Roman"/>
                <w:color w:val="auto"/>
              </w:rPr>
              <w:t>Yatar &amp; Yildirim (2015)</w:t>
            </w:r>
          </w:p>
        </w:tc>
        <w:tc>
          <w:tcPr>
            <w:tcW w:w="1659" w:type="dxa"/>
          </w:tcPr>
          <w:p w14:paraId="33DC835B">
            <w:pPr>
              <w:rPr>
                <w:rFonts w:ascii="Times New Roman" w:hAnsi="Times New Roman" w:cs="Times New Roman"/>
                <w:color w:val="auto"/>
              </w:rPr>
            </w:pPr>
            <w:r>
              <w:rPr>
                <w:rFonts w:ascii="Times New Roman" w:hAnsi="Times New Roman" w:cs="Times New Roman"/>
                <w:color w:val="auto"/>
              </w:rPr>
              <w:t>Moderate risk of bias (randomized grouping by coin toss, no mention of allocation concealment)</w:t>
            </w:r>
          </w:p>
        </w:tc>
        <w:tc>
          <w:tcPr>
            <w:tcW w:w="1794" w:type="dxa"/>
          </w:tcPr>
          <w:p w14:paraId="0655CE56">
            <w:pPr>
              <w:rPr>
                <w:rFonts w:ascii="Times New Roman" w:hAnsi="Times New Roman" w:cs="Times New Roman"/>
                <w:color w:val="auto"/>
              </w:rPr>
            </w:pPr>
            <w:r>
              <w:rPr>
                <w:rFonts w:ascii="Times New Roman" w:hAnsi="Times New Roman" w:cs="Times New Roman"/>
                <w:color w:val="auto"/>
              </w:rPr>
              <w:t>Moderate risk of bias (not mentioned whether blinding was used)</w:t>
            </w:r>
          </w:p>
        </w:tc>
        <w:tc>
          <w:tcPr>
            <w:tcW w:w="1111" w:type="dxa"/>
          </w:tcPr>
          <w:p w14:paraId="538FEE10">
            <w:pPr>
              <w:rPr>
                <w:rFonts w:ascii="Times New Roman" w:hAnsi="Times New Roman" w:cs="Times New Roman"/>
                <w:color w:val="auto"/>
              </w:rPr>
            </w:pPr>
            <w:r>
              <w:rPr>
                <w:rFonts w:ascii="Times New Roman" w:hAnsi="Times New Roman" w:cs="Times New Roman"/>
                <w:color w:val="auto"/>
              </w:rPr>
              <w:t>Moderate risk of bias (some patients did not complete the study and the sample size was small)</w:t>
            </w:r>
          </w:p>
        </w:tc>
        <w:tc>
          <w:tcPr>
            <w:tcW w:w="1150" w:type="dxa"/>
          </w:tcPr>
          <w:p w14:paraId="57A7322E">
            <w:pPr>
              <w:rPr>
                <w:rFonts w:ascii="Times New Roman" w:hAnsi="Times New Roman" w:cs="Times New Roman"/>
                <w:color w:val="auto"/>
              </w:rPr>
            </w:pPr>
            <w:r>
              <w:rPr>
                <w:rFonts w:ascii="Times New Roman" w:hAnsi="Times New Roman" w:cs="Times New Roman"/>
                <w:color w:val="auto"/>
              </w:rPr>
              <w:t>Moderate risk of bias (without detailed explanation of the reliability of the measurement and the situation of the evaluators)</w:t>
            </w:r>
          </w:p>
        </w:tc>
        <w:tc>
          <w:tcPr>
            <w:tcW w:w="1361" w:type="dxa"/>
          </w:tcPr>
          <w:p w14:paraId="5CC8FA7C">
            <w:pPr>
              <w:rPr>
                <w:rFonts w:ascii="Times New Roman" w:hAnsi="Times New Roman" w:cs="Times New Roman"/>
                <w:color w:val="auto"/>
              </w:rPr>
            </w:pPr>
            <w:r>
              <w:rPr>
                <w:rFonts w:ascii="Times New Roman" w:hAnsi="Times New Roman" w:cs="Times New Roman"/>
                <w:color w:val="auto"/>
              </w:rPr>
              <w:t>Moderate risk of bias (no evidence of selective reporting was found, but due to limitations in the study, there may be unreported relevant results)</w:t>
            </w:r>
          </w:p>
        </w:tc>
      </w:tr>
      <w:tr w14:paraId="7E31E89C">
        <w:tc>
          <w:tcPr>
            <w:tcW w:w="1447" w:type="dxa"/>
          </w:tcPr>
          <w:p w14:paraId="34FBB11A">
            <w:pPr>
              <w:widowControl/>
              <w:jc w:val="center"/>
              <w:textAlignment w:val="center"/>
              <w:rPr>
                <w:rFonts w:ascii="Times New Roman" w:hAnsi="Times New Roman" w:cs="Times New Roman"/>
                <w:color w:val="auto"/>
              </w:rPr>
            </w:pPr>
            <w:r>
              <w:rPr>
                <w:rFonts w:ascii="Times New Roman" w:hAnsi="Times New Roman" w:cs="Times New Roman"/>
                <w:color w:val="auto"/>
              </w:rPr>
              <w:t>Huh et al. (2015)</w:t>
            </w:r>
          </w:p>
        </w:tc>
        <w:tc>
          <w:tcPr>
            <w:tcW w:w="1659" w:type="dxa"/>
          </w:tcPr>
          <w:p w14:paraId="3C23C5E1">
            <w:pPr>
              <w:rPr>
                <w:rFonts w:ascii="Times New Roman" w:hAnsi="Times New Roman" w:cs="Times New Roman"/>
                <w:color w:val="auto"/>
              </w:rPr>
            </w:pPr>
            <w:r>
              <w:rPr>
                <w:rFonts w:ascii="Times New Roman" w:hAnsi="Times New Roman" w:cs="Times New Roman"/>
                <w:color w:val="auto"/>
              </w:rPr>
              <w:t>Moderate risk of bias (specific randomization methods and allocation concealment not mentioned)</w:t>
            </w:r>
          </w:p>
        </w:tc>
        <w:tc>
          <w:tcPr>
            <w:tcW w:w="1794" w:type="dxa"/>
          </w:tcPr>
          <w:p w14:paraId="7784BD59">
            <w:pPr>
              <w:rPr>
                <w:rFonts w:ascii="Times New Roman" w:hAnsi="Times New Roman" w:cs="Times New Roman"/>
                <w:color w:val="auto"/>
              </w:rPr>
            </w:pPr>
            <w:r>
              <w:rPr>
                <w:rFonts w:ascii="Times New Roman" w:hAnsi="Times New Roman" w:cs="Times New Roman"/>
                <w:color w:val="auto"/>
              </w:rPr>
              <w:t>Moderate risk of bias (patients and therapists not blinded)</w:t>
            </w:r>
          </w:p>
        </w:tc>
        <w:tc>
          <w:tcPr>
            <w:tcW w:w="1111" w:type="dxa"/>
          </w:tcPr>
          <w:p w14:paraId="2C3C29C9">
            <w:pPr>
              <w:rPr>
                <w:rFonts w:ascii="Times New Roman" w:hAnsi="Times New Roman" w:cs="Times New Roman"/>
                <w:color w:val="auto"/>
              </w:rPr>
            </w:pPr>
            <w:r>
              <w:rPr>
                <w:rFonts w:ascii="Times New Roman" w:hAnsi="Times New Roman" w:cs="Times New Roman"/>
                <w:color w:val="auto"/>
              </w:rPr>
              <w:t>Low risk of bias (no patients lost to follow-up, all participants completed the training plan)</w:t>
            </w:r>
          </w:p>
        </w:tc>
        <w:tc>
          <w:tcPr>
            <w:tcW w:w="1150" w:type="dxa"/>
          </w:tcPr>
          <w:p w14:paraId="02C3C0E4">
            <w:pPr>
              <w:rPr>
                <w:rFonts w:ascii="Times New Roman" w:hAnsi="Times New Roman" w:cs="Times New Roman"/>
                <w:color w:val="auto"/>
              </w:rPr>
            </w:pPr>
            <w:r>
              <w:rPr>
                <w:rFonts w:ascii="Times New Roman" w:hAnsi="Times New Roman" w:cs="Times New Roman"/>
                <w:color w:val="auto"/>
              </w:rPr>
              <w:t>Moderate risk of bias (without detailed description of evaluators)</w:t>
            </w:r>
          </w:p>
        </w:tc>
        <w:tc>
          <w:tcPr>
            <w:tcW w:w="1361" w:type="dxa"/>
          </w:tcPr>
          <w:p w14:paraId="7DA9F880">
            <w:pPr>
              <w:rPr>
                <w:rFonts w:ascii="Times New Roman" w:hAnsi="Times New Roman" w:cs="Times New Roman"/>
                <w:color w:val="auto"/>
              </w:rPr>
            </w:pPr>
            <w:r>
              <w:rPr>
                <w:rFonts w:ascii="Times New Roman" w:hAnsi="Times New Roman" w:cs="Times New Roman"/>
                <w:color w:val="auto"/>
              </w:rPr>
              <w:t>Moderate risk of bias (the article presents the primary outcome, but there may be unreported secondary outcomes)</w:t>
            </w:r>
          </w:p>
        </w:tc>
      </w:tr>
      <w:tr w14:paraId="56545D62">
        <w:tc>
          <w:tcPr>
            <w:tcW w:w="1447" w:type="dxa"/>
          </w:tcPr>
          <w:p w14:paraId="4CE6B54D">
            <w:pPr>
              <w:widowControl/>
              <w:jc w:val="center"/>
              <w:textAlignment w:val="center"/>
              <w:rPr>
                <w:rFonts w:ascii="Times New Roman" w:hAnsi="Times New Roman" w:cs="Times New Roman"/>
                <w:color w:val="auto"/>
              </w:rPr>
            </w:pPr>
            <w:r>
              <w:rPr>
                <w:rFonts w:ascii="Times New Roman" w:hAnsi="Times New Roman" w:cs="Times New Roman"/>
                <w:color w:val="auto"/>
              </w:rPr>
              <w:t>Lee et al. (2012)</w:t>
            </w:r>
          </w:p>
        </w:tc>
        <w:tc>
          <w:tcPr>
            <w:tcW w:w="1659" w:type="dxa"/>
          </w:tcPr>
          <w:p w14:paraId="00921118">
            <w:pPr>
              <w:rPr>
                <w:rFonts w:ascii="Times New Roman" w:hAnsi="Times New Roman" w:cs="Times New Roman"/>
                <w:color w:val="auto"/>
              </w:rPr>
            </w:pPr>
            <w:r>
              <w:rPr>
                <w:rFonts w:ascii="Times New Roman" w:hAnsi="Times New Roman" w:cs="Times New Roman"/>
                <w:color w:val="auto"/>
              </w:rPr>
              <w:t>Low risk of bias (generated by computer-generated random sequences and concealed allocation using opaque envelopes, operated by researchers who are not involved in patient selection, intervention, and evaluation)</w:t>
            </w:r>
          </w:p>
        </w:tc>
        <w:tc>
          <w:tcPr>
            <w:tcW w:w="1794" w:type="dxa"/>
          </w:tcPr>
          <w:p w14:paraId="6F506551">
            <w:pPr>
              <w:rPr>
                <w:rFonts w:ascii="Times New Roman" w:hAnsi="Times New Roman" w:cs="Times New Roman"/>
                <w:color w:val="auto"/>
              </w:rPr>
            </w:pPr>
            <w:r>
              <w:rPr>
                <w:rFonts w:ascii="Times New Roman" w:hAnsi="Times New Roman" w:cs="Times New Roman"/>
                <w:color w:val="auto"/>
              </w:rPr>
              <w:t>Low risk of bias (using a double-blind design, both patients and assessors are unaware of grouping)</w:t>
            </w:r>
          </w:p>
        </w:tc>
        <w:tc>
          <w:tcPr>
            <w:tcW w:w="1111" w:type="dxa"/>
          </w:tcPr>
          <w:p w14:paraId="42E5F49D">
            <w:pPr>
              <w:rPr>
                <w:rFonts w:ascii="Times New Roman" w:hAnsi="Times New Roman" w:cs="Times New Roman"/>
                <w:color w:val="auto"/>
              </w:rPr>
            </w:pPr>
            <w:r>
              <w:rPr>
                <w:rFonts w:ascii="Times New Roman" w:hAnsi="Times New Roman" w:cs="Times New Roman"/>
                <w:color w:val="auto"/>
              </w:rPr>
              <w:t>Moderate risk of bias (some patients withdrew from the study, although intention analysis was conducted, missing data may still affect the results)</w:t>
            </w:r>
          </w:p>
        </w:tc>
        <w:tc>
          <w:tcPr>
            <w:tcW w:w="1150" w:type="dxa"/>
          </w:tcPr>
          <w:p w14:paraId="2A4320FF">
            <w:pPr>
              <w:rPr>
                <w:rFonts w:ascii="Times New Roman" w:hAnsi="Times New Roman" w:cs="Times New Roman"/>
                <w:color w:val="auto"/>
              </w:rPr>
            </w:pPr>
            <w:r>
              <w:rPr>
                <w:rFonts w:ascii="Times New Roman" w:hAnsi="Times New Roman" w:cs="Times New Roman"/>
                <w:color w:val="auto"/>
              </w:rPr>
              <w:t>Low risk of bias (using multiple standardized assessment tools, and the evaluator is unaware of the grouping)</w:t>
            </w:r>
          </w:p>
        </w:tc>
        <w:tc>
          <w:tcPr>
            <w:tcW w:w="1361" w:type="dxa"/>
          </w:tcPr>
          <w:p w14:paraId="04D6D06E">
            <w:pPr>
              <w:rPr>
                <w:rFonts w:ascii="Times New Roman" w:hAnsi="Times New Roman" w:cs="Times New Roman"/>
                <w:color w:val="auto"/>
              </w:rPr>
            </w:pPr>
            <w:r>
              <w:rPr>
                <w:rFonts w:ascii="Times New Roman" w:hAnsi="Times New Roman" w:cs="Times New Roman"/>
                <w:color w:val="auto"/>
              </w:rPr>
              <w:t>Low risk of bias (detailed report of research results)</w:t>
            </w:r>
          </w:p>
        </w:tc>
      </w:tr>
      <w:tr w14:paraId="266E908A">
        <w:tc>
          <w:tcPr>
            <w:tcW w:w="1447" w:type="dxa"/>
          </w:tcPr>
          <w:p w14:paraId="5AB4D708">
            <w:pPr>
              <w:widowControl/>
              <w:jc w:val="center"/>
              <w:textAlignment w:val="center"/>
              <w:rPr>
                <w:rFonts w:ascii="Times New Roman" w:hAnsi="Times New Roman" w:cs="Times New Roman"/>
                <w:color w:val="auto"/>
              </w:rPr>
            </w:pPr>
            <w:r>
              <w:rPr>
                <w:rFonts w:ascii="Times New Roman" w:hAnsi="Times New Roman" w:cs="Times New Roman"/>
                <w:color w:val="auto"/>
              </w:rPr>
              <w:t>Kim et al. (2018)</w:t>
            </w:r>
          </w:p>
        </w:tc>
        <w:tc>
          <w:tcPr>
            <w:tcW w:w="1659" w:type="dxa"/>
          </w:tcPr>
          <w:p w14:paraId="49201949">
            <w:pPr>
              <w:rPr>
                <w:rFonts w:ascii="Times New Roman" w:hAnsi="Times New Roman" w:cs="Times New Roman"/>
                <w:color w:val="auto"/>
              </w:rPr>
            </w:pPr>
            <w:r>
              <w:rPr>
                <w:rFonts w:ascii="Times New Roman" w:hAnsi="Times New Roman" w:cs="Times New Roman"/>
                <w:color w:val="auto"/>
              </w:rPr>
              <w:t>Moderate risk of bias (no mention of randomization methods and allocation concealment)</w:t>
            </w:r>
          </w:p>
        </w:tc>
        <w:tc>
          <w:tcPr>
            <w:tcW w:w="1794" w:type="dxa"/>
          </w:tcPr>
          <w:p w14:paraId="56ABD79D">
            <w:pPr>
              <w:rPr>
                <w:rFonts w:ascii="Times New Roman" w:hAnsi="Times New Roman" w:cs="Times New Roman"/>
                <w:color w:val="auto"/>
              </w:rPr>
            </w:pPr>
            <w:r>
              <w:rPr>
                <w:rFonts w:ascii="Times New Roman" w:hAnsi="Times New Roman" w:cs="Times New Roman"/>
                <w:color w:val="auto"/>
              </w:rPr>
              <w:t>Moderate risk of bias (not mentioned whether blinding was used)</w:t>
            </w:r>
          </w:p>
        </w:tc>
        <w:tc>
          <w:tcPr>
            <w:tcW w:w="1111" w:type="dxa"/>
          </w:tcPr>
          <w:p w14:paraId="3D774912">
            <w:pPr>
              <w:rPr>
                <w:rFonts w:ascii="Times New Roman" w:hAnsi="Times New Roman" w:cs="Times New Roman"/>
                <w:color w:val="auto"/>
              </w:rPr>
            </w:pPr>
            <w:r>
              <w:rPr>
                <w:rFonts w:ascii="Times New Roman" w:hAnsi="Times New Roman" w:cs="Times New Roman"/>
                <w:color w:val="auto"/>
              </w:rPr>
              <w:t>Low risk of bias (no mention of patient loss to follow-up or missing data, assuming complete data)</w:t>
            </w:r>
          </w:p>
        </w:tc>
        <w:tc>
          <w:tcPr>
            <w:tcW w:w="1150" w:type="dxa"/>
          </w:tcPr>
          <w:p w14:paraId="17E8EF2A">
            <w:pPr>
              <w:rPr>
                <w:rFonts w:ascii="Times New Roman" w:hAnsi="Times New Roman" w:cs="Times New Roman"/>
                <w:color w:val="auto"/>
              </w:rPr>
            </w:pPr>
            <w:r>
              <w:rPr>
                <w:rFonts w:ascii="Times New Roman" w:hAnsi="Times New Roman" w:cs="Times New Roman"/>
                <w:color w:val="auto"/>
              </w:rPr>
              <w:t>Moderate risk of bias (without specifying whether evaluators are aware of the grouping)</w:t>
            </w:r>
          </w:p>
        </w:tc>
        <w:tc>
          <w:tcPr>
            <w:tcW w:w="1361" w:type="dxa"/>
          </w:tcPr>
          <w:p w14:paraId="6CF300A0">
            <w:pPr>
              <w:rPr>
                <w:rFonts w:ascii="Times New Roman" w:hAnsi="Times New Roman" w:cs="Times New Roman"/>
                <w:color w:val="auto"/>
              </w:rPr>
            </w:pPr>
            <w:r>
              <w:rPr>
                <w:rFonts w:ascii="Times New Roman" w:hAnsi="Times New Roman" w:cs="Times New Roman"/>
                <w:color w:val="auto"/>
              </w:rPr>
              <w:t>Moderate risk of bias (presenting the main outcome, but there may be unreported related outcomes)</w:t>
            </w:r>
          </w:p>
        </w:tc>
      </w:tr>
      <w:tr w14:paraId="4E971CBF">
        <w:tc>
          <w:tcPr>
            <w:tcW w:w="1447" w:type="dxa"/>
          </w:tcPr>
          <w:p w14:paraId="3C768214">
            <w:pPr>
              <w:widowControl/>
              <w:jc w:val="center"/>
              <w:textAlignment w:val="center"/>
              <w:rPr>
                <w:rFonts w:ascii="Times New Roman" w:hAnsi="Times New Roman" w:cs="Times New Roman"/>
                <w:color w:val="auto"/>
              </w:rPr>
            </w:pPr>
            <w:r>
              <w:rPr>
                <w:rFonts w:ascii="Times New Roman" w:hAnsi="Times New Roman" w:cs="Times New Roman"/>
                <w:color w:val="auto"/>
              </w:rPr>
              <w:t>Song &amp; Park (2015)</w:t>
            </w:r>
          </w:p>
        </w:tc>
        <w:tc>
          <w:tcPr>
            <w:tcW w:w="1659" w:type="dxa"/>
          </w:tcPr>
          <w:p w14:paraId="46DF96E6">
            <w:pPr>
              <w:rPr>
                <w:rFonts w:ascii="Times New Roman" w:hAnsi="Times New Roman" w:cs="Times New Roman"/>
                <w:color w:val="auto"/>
              </w:rPr>
            </w:pPr>
            <w:r>
              <w:rPr>
                <w:rFonts w:ascii="Times New Roman" w:hAnsi="Times New Roman" w:cs="Times New Roman"/>
                <w:color w:val="auto"/>
              </w:rPr>
              <w:t>Moderate risk of bias (using random allocation software, but not mentioning allocation concealment)</w:t>
            </w:r>
          </w:p>
        </w:tc>
        <w:tc>
          <w:tcPr>
            <w:tcW w:w="1794" w:type="dxa"/>
          </w:tcPr>
          <w:p w14:paraId="7509724E">
            <w:pPr>
              <w:rPr>
                <w:rFonts w:ascii="Times New Roman" w:hAnsi="Times New Roman" w:cs="Times New Roman"/>
                <w:color w:val="auto"/>
              </w:rPr>
            </w:pPr>
            <w:r>
              <w:rPr>
                <w:rFonts w:ascii="Times New Roman" w:hAnsi="Times New Roman" w:cs="Times New Roman"/>
                <w:color w:val="auto"/>
              </w:rPr>
              <w:t>Moderate risk of bias (no mention of blinding)</w:t>
            </w:r>
          </w:p>
        </w:tc>
        <w:tc>
          <w:tcPr>
            <w:tcW w:w="1111" w:type="dxa"/>
          </w:tcPr>
          <w:p w14:paraId="06CDE419">
            <w:pPr>
              <w:rPr>
                <w:rFonts w:ascii="Times New Roman" w:hAnsi="Times New Roman" w:cs="Times New Roman"/>
                <w:color w:val="auto"/>
              </w:rPr>
            </w:pPr>
            <w:r>
              <w:rPr>
                <w:rFonts w:ascii="Times New Roman" w:hAnsi="Times New Roman" w:cs="Times New Roman"/>
                <w:color w:val="auto"/>
              </w:rPr>
              <w:t>Moderate risk of bias (5 patients withdrew, sample size is small)</w:t>
            </w:r>
          </w:p>
        </w:tc>
        <w:tc>
          <w:tcPr>
            <w:tcW w:w="1150" w:type="dxa"/>
          </w:tcPr>
          <w:p w14:paraId="782DE9F1">
            <w:pPr>
              <w:rPr>
                <w:rFonts w:ascii="Times New Roman" w:hAnsi="Times New Roman" w:cs="Times New Roman"/>
                <w:color w:val="auto"/>
              </w:rPr>
            </w:pPr>
            <w:r>
              <w:rPr>
                <w:rFonts w:ascii="Times New Roman" w:hAnsi="Times New Roman" w:cs="Times New Roman"/>
                <w:color w:val="auto"/>
              </w:rPr>
              <w:t>Low risk of bias (using multiple recognized assessment tools, trained evaluators, and unaware of grouping)</w:t>
            </w:r>
          </w:p>
        </w:tc>
        <w:tc>
          <w:tcPr>
            <w:tcW w:w="1361" w:type="dxa"/>
          </w:tcPr>
          <w:p w14:paraId="0CA9FFE3">
            <w:pPr>
              <w:rPr>
                <w:rFonts w:ascii="Times New Roman" w:hAnsi="Times New Roman" w:cs="Times New Roman"/>
                <w:color w:val="auto"/>
              </w:rPr>
            </w:pPr>
            <w:r>
              <w:rPr>
                <w:rFonts w:ascii="Times New Roman" w:hAnsi="Times New Roman" w:cs="Times New Roman"/>
                <w:color w:val="auto"/>
              </w:rPr>
              <w:t>Low risk of bias (detailed report of all results)</w:t>
            </w:r>
          </w:p>
        </w:tc>
      </w:tr>
      <w:tr w14:paraId="05FCDE43">
        <w:tc>
          <w:tcPr>
            <w:tcW w:w="1447" w:type="dxa"/>
          </w:tcPr>
          <w:p w14:paraId="5A9AE964">
            <w:pPr>
              <w:widowControl/>
              <w:jc w:val="center"/>
              <w:textAlignment w:val="center"/>
              <w:rPr>
                <w:rFonts w:ascii="Times New Roman" w:hAnsi="Times New Roman" w:cs="Times New Roman"/>
                <w:color w:val="auto"/>
              </w:rPr>
            </w:pPr>
            <w:r>
              <w:rPr>
                <w:rFonts w:ascii="Times New Roman" w:hAnsi="Times New Roman" w:cs="Times New Roman"/>
                <w:color w:val="auto"/>
              </w:rPr>
              <w:t xml:space="preserve">In &amp; Song (2016) </w:t>
            </w:r>
          </w:p>
        </w:tc>
        <w:tc>
          <w:tcPr>
            <w:tcW w:w="1659" w:type="dxa"/>
          </w:tcPr>
          <w:p w14:paraId="162C0EB1">
            <w:pPr>
              <w:rPr>
                <w:rFonts w:ascii="Times New Roman" w:hAnsi="Times New Roman" w:cs="Times New Roman"/>
                <w:color w:val="auto"/>
              </w:rPr>
            </w:pPr>
            <w:r>
              <w:rPr>
                <w:rFonts w:ascii="Times New Roman" w:hAnsi="Times New Roman" w:cs="Times New Roman"/>
                <w:color w:val="auto"/>
              </w:rPr>
              <w:t>Moderate risk of bias (randomized grouping by coin toss, no mention of allocation concealment)</w:t>
            </w:r>
          </w:p>
        </w:tc>
        <w:tc>
          <w:tcPr>
            <w:tcW w:w="1794" w:type="dxa"/>
          </w:tcPr>
          <w:p w14:paraId="3DB2079B">
            <w:pPr>
              <w:rPr>
                <w:rFonts w:ascii="Times New Roman" w:hAnsi="Times New Roman" w:cs="Times New Roman"/>
                <w:color w:val="auto"/>
              </w:rPr>
            </w:pPr>
            <w:r>
              <w:rPr>
                <w:rFonts w:ascii="Times New Roman" w:hAnsi="Times New Roman" w:cs="Times New Roman"/>
                <w:color w:val="auto"/>
              </w:rPr>
              <w:t>Moderate risk of bias (not mentioned whether blinding was used)</w:t>
            </w:r>
          </w:p>
        </w:tc>
        <w:tc>
          <w:tcPr>
            <w:tcW w:w="1111" w:type="dxa"/>
          </w:tcPr>
          <w:p w14:paraId="68798ED1">
            <w:pPr>
              <w:rPr>
                <w:rFonts w:ascii="Times New Roman" w:hAnsi="Times New Roman" w:cs="Times New Roman"/>
                <w:color w:val="auto"/>
              </w:rPr>
            </w:pPr>
            <w:r>
              <w:rPr>
                <w:rFonts w:ascii="Times New Roman" w:hAnsi="Times New Roman" w:cs="Times New Roman"/>
                <w:color w:val="auto"/>
              </w:rPr>
              <w:t>Moderate risk of bias (some patients did not complete the study and the sample size was small)</w:t>
            </w:r>
          </w:p>
        </w:tc>
        <w:tc>
          <w:tcPr>
            <w:tcW w:w="1150" w:type="dxa"/>
          </w:tcPr>
          <w:p w14:paraId="26DE6D99">
            <w:pPr>
              <w:rPr>
                <w:rFonts w:ascii="Times New Roman" w:hAnsi="Times New Roman" w:cs="Times New Roman"/>
                <w:color w:val="auto"/>
              </w:rPr>
            </w:pPr>
            <w:r>
              <w:rPr>
                <w:rFonts w:ascii="Times New Roman" w:hAnsi="Times New Roman" w:cs="Times New Roman"/>
                <w:color w:val="auto"/>
              </w:rPr>
              <w:t>Moderate risk of bias (without detailed explanation of the reliability of the measurement and the situation of the evaluators)</w:t>
            </w:r>
          </w:p>
        </w:tc>
        <w:tc>
          <w:tcPr>
            <w:tcW w:w="1361" w:type="dxa"/>
          </w:tcPr>
          <w:p w14:paraId="6DE130AF">
            <w:pPr>
              <w:rPr>
                <w:rFonts w:ascii="Times New Roman" w:hAnsi="Times New Roman" w:cs="Times New Roman"/>
                <w:color w:val="auto"/>
              </w:rPr>
            </w:pPr>
            <w:r>
              <w:rPr>
                <w:rFonts w:ascii="Times New Roman" w:hAnsi="Times New Roman" w:cs="Times New Roman"/>
                <w:color w:val="auto"/>
              </w:rPr>
              <w:t>Moderate risk of bias (no evidence of selective reporting was found, but due to limitations in the study, there may be unreported relevant results)</w:t>
            </w:r>
          </w:p>
        </w:tc>
      </w:tr>
      <w:tr w14:paraId="2B9B0AC2">
        <w:tc>
          <w:tcPr>
            <w:tcW w:w="1447" w:type="dxa"/>
          </w:tcPr>
          <w:p w14:paraId="08977AD8">
            <w:pPr>
              <w:widowControl/>
              <w:jc w:val="center"/>
              <w:textAlignment w:val="center"/>
              <w:rPr>
                <w:rFonts w:ascii="Times New Roman" w:hAnsi="Times New Roman" w:cs="Times New Roman"/>
                <w:color w:val="auto"/>
              </w:rPr>
            </w:pPr>
            <w:r>
              <w:rPr>
                <w:rFonts w:ascii="Times New Roman" w:hAnsi="Times New Roman" w:cs="Times New Roman"/>
                <w:color w:val="auto"/>
              </w:rPr>
              <w:t>Wan et al. (2025)</w:t>
            </w:r>
          </w:p>
        </w:tc>
        <w:tc>
          <w:tcPr>
            <w:tcW w:w="1659" w:type="dxa"/>
          </w:tcPr>
          <w:p w14:paraId="36506C30">
            <w:pPr>
              <w:rPr>
                <w:rFonts w:ascii="Times New Roman" w:hAnsi="Times New Roman" w:cs="Times New Roman"/>
                <w:color w:val="auto"/>
              </w:rPr>
            </w:pPr>
            <w:r>
              <w:rPr>
                <w:rFonts w:ascii="Times New Roman" w:hAnsi="Times New Roman" w:cs="Times New Roman"/>
                <w:color w:val="auto"/>
              </w:rPr>
              <w:t>Moderate risk of bias (Randomization method not specified in detail, allocation concealment unclear)</w:t>
            </w:r>
          </w:p>
        </w:tc>
        <w:tc>
          <w:tcPr>
            <w:tcW w:w="1794" w:type="dxa"/>
          </w:tcPr>
          <w:p w14:paraId="46533E5C">
            <w:pPr>
              <w:rPr>
                <w:rFonts w:ascii="Times New Roman" w:hAnsi="Times New Roman" w:cs="Times New Roman"/>
                <w:color w:val="auto"/>
              </w:rPr>
            </w:pPr>
            <w:r>
              <w:rPr>
                <w:rFonts w:ascii="Times New Roman" w:hAnsi="Times New Roman" w:cs="Times New Roman"/>
                <w:color w:val="auto"/>
              </w:rPr>
              <w:t>Moderate risk of bias (No mention of blinding of participants or therapists, performance bias possible)</w:t>
            </w:r>
          </w:p>
        </w:tc>
        <w:tc>
          <w:tcPr>
            <w:tcW w:w="1111" w:type="dxa"/>
          </w:tcPr>
          <w:p w14:paraId="028C2FDC">
            <w:pPr>
              <w:rPr>
                <w:rFonts w:ascii="Times New Roman" w:hAnsi="Times New Roman" w:cs="Times New Roman"/>
                <w:color w:val="auto"/>
              </w:rPr>
            </w:pPr>
            <w:r>
              <w:rPr>
                <w:rFonts w:ascii="Times New Roman" w:hAnsi="Times New Roman" w:cs="Times New Roman"/>
                <w:color w:val="auto"/>
              </w:rPr>
              <w:t>Low risk of bias (No missing data reported, complete follow-up)</w:t>
            </w:r>
          </w:p>
        </w:tc>
        <w:tc>
          <w:tcPr>
            <w:tcW w:w="1150" w:type="dxa"/>
          </w:tcPr>
          <w:p w14:paraId="5714B5A1">
            <w:pPr>
              <w:rPr>
                <w:rFonts w:ascii="Times New Roman" w:hAnsi="Times New Roman" w:cs="Times New Roman"/>
                <w:color w:val="auto"/>
              </w:rPr>
            </w:pPr>
            <w:r>
              <w:rPr>
                <w:rFonts w:ascii="Times New Roman" w:hAnsi="Times New Roman" w:cs="Times New Roman"/>
                <w:color w:val="auto"/>
              </w:rPr>
              <w:t>Moderate risk of bias (No mention of blinding of outcome assessors)</w:t>
            </w:r>
          </w:p>
        </w:tc>
        <w:tc>
          <w:tcPr>
            <w:tcW w:w="1361" w:type="dxa"/>
          </w:tcPr>
          <w:p w14:paraId="5088CFDC">
            <w:pPr>
              <w:rPr>
                <w:rFonts w:ascii="Times New Roman" w:hAnsi="Times New Roman" w:cs="Times New Roman"/>
                <w:color w:val="auto"/>
              </w:rPr>
            </w:pPr>
            <w:r>
              <w:rPr>
                <w:rFonts w:ascii="Times New Roman" w:hAnsi="Times New Roman" w:cs="Times New Roman"/>
                <w:color w:val="auto"/>
              </w:rPr>
              <w:t>Low risk of bias (All preset outcomes reported according to methods section)</w:t>
            </w:r>
          </w:p>
        </w:tc>
      </w:tr>
      <w:tr w14:paraId="2B5BCE90">
        <w:tc>
          <w:tcPr>
            <w:tcW w:w="1447" w:type="dxa"/>
          </w:tcPr>
          <w:p w14:paraId="2FB1561E">
            <w:pPr>
              <w:widowControl/>
              <w:jc w:val="center"/>
              <w:textAlignment w:val="center"/>
              <w:rPr>
                <w:rFonts w:ascii="Times New Roman" w:hAnsi="Times New Roman" w:cs="Times New Roman"/>
                <w:color w:val="auto"/>
              </w:rPr>
            </w:pPr>
            <w:r>
              <w:rPr>
                <w:rFonts w:ascii="Times New Roman" w:hAnsi="Times New Roman" w:cs="Times New Roman"/>
                <w:color w:val="auto"/>
              </w:rPr>
              <w:t>Butcher et al. (2025)</w:t>
            </w:r>
          </w:p>
        </w:tc>
        <w:tc>
          <w:tcPr>
            <w:tcW w:w="1659" w:type="dxa"/>
          </w:tcPr>
          <w:p w14:paraId="41418641">
            <w:pPr>
              <w:rPr>
                <w:rFonts w:ascii="Times New Roman" w:hAnsi="Times New Roman" w:cs="Times New Roman"/>
                <w:color w:val="auto"/>
              </w:rPr>
            </w:pPr>
            <w:r>
              <w:rPr>
                <w:rFonts w:ascii="Times New Roman" w:hAnsi="Times New Roman" w:cs="Times New Roman"/>
                <w:color w:val="auto"/>
              </w:rPr>
              <w:t>Moderate risk of bias (Randomization method not clearly described, allocation concealment procedures unclear)</w:t>
            </w:r>
          </w:p>
        </w:tc>
        <w:tc>
          <w:tcPr>
            <w:tcW w:w="1794" w:type="dxa"/>
          </w:tcPr>
          <w:p w14:paraId="09C83ECA">
            <w:pPr>
              <w:rPr>
                <w:rFonts w:ascii="Times New Roman" w:hAnsi="Times New Roman" w:cs="Times New Roman"/>
                <w:color w:val="auto"/>
              </w:rPr>
            </w:pPr>
            <w:r>
              <w:rPr>
                <w:rFonts w:ascii="Times New Roman" w:hAnsi="Times New Roman" w:cs="Times New Roman"/>
                <w:color w:val="auto"/>
              </w:rPr>
              <w:t>Moderate risk of bias (No blinding of participants or personnel mentioned)</w:t>
            </w:r>
          </w:p>
        </w:tc>
        <w:tc>
          <w:tcPr>
            <w:tcW w:w="1111" w:type="dxa"/>
          </w:tcPr>
          <w:p w14:paraId="621D7052">
            <w:pPr>
              <w:rPr>
                <w:rFonts w:ascii="Times New Roman" w:hAnsi="Times New Roman" w:cs="Times New Roman"/>
                <w:color w:val="auto"/>
              </w:rPr>
            </w:pPr>
            <w:r>
              <w:rPr>
                <w:rFonts w:ascii="Times New Roman" w:hAnsi="Times New Roman" w:cs="Times New Roman"/>
                <w:color w:val="auto"/>
              </w:rPr>
              <w:t>Moderate risk of bias (Some participants withdrew, but handling of missing data not fully explained)</w:t>
            </w:r>
          </w:p>
        </w:tc>
        <w:tc>
          <w:tcPr>
            <w:tcW w:w="1150" w:type="dxa"/>
          </w:tcPr>
          <w:p w14:paraId="1E6AE8AF">
            <w:pPr>
              <w:rPr>
                <w:rFonts w:ascii="Times New Roman" w:hAnsi="Times New Roman" w:cs="Times New Roman"/>
                <w:color w:val="auto"/>
              </w:rPr>
            </w:pPr>
            <w:r>
              <w:rPr>
                <w:rFonts w:ascii="Times New Roman" w:hAnsi="Times New Roman" w:cs="Times New Roman"/>
                <w:color w:val="auto"/>
              </w:rPr>
              <w:t>Moderate risk of bias (Blinding of outcome assessors not mentioned)</w:t>
            </w:r>
          </w:p>
        </w:tc>
        <w:tc>
          <w:tcPr>
            <w:tcW w:w="1361" w:type="dxa"/>
          </w:tcPr>
          <w:p w14:paraId="066D54D3">
            <w:pPr>
              <w:rPr>
                <w:rFonts w:ascii="Times New Roman" w:hAnsi="Times New Roman" w:cs="Times New Roman"/>
                <w:color w:val="auto"/>
              </w:rPr>
            </w:pPr>
            <w:r>
              <w:rPr>
                <w:rFonts w:ascii="Times New Roman" w:hAnsi="Times New Roman" w:cs="Times New Roman"/>
                <w:color w:val="auto"/>
              </w:rPr>
              <w:t>Low risk of bias (All predetermined outcomes appear to be reported)</w:t>
            </w:r>
          </w:p>
        </w:tc>
      </w:tr>
      <w:tr w14:paraId="2B899DAA">
        <w:tc>
          <w:tcPr>
            <w:tcW w:w="1447" w:type="dxa"/>
          </w:tcPr>
          <w:p w14:paraId="02D2E4B6">
            <w:pPr>
              <w:widowControl/>
              <w:jc w:val="center"/>
              <w:textAlignment w:val="center"/>
              <w:rPr>
                <w:rFonts w:ascii="Times New Roman" w:hAnsi="Times New Roman" w:cs="Times New Roman"/>
                <w:color w:val="auto"/>
              </w:rPr>
            </w:pPr>
            <w:r>
              <w:rPr>
                <w:rFonts w:ascii="Times New Roman" w:hAnsi="Times New Roman" w:cs="Times New Roman"/>
                <w:color w:val="auto"/>
              </w:rPr>
              <w:t>Ase et al. (2025)</w:t>
            </w:r>
          </w:p>
        </w:tc>
        <w:tc>
          <w:tcPr>
            <w:tcW w:w="1659" w:type="dxa"/>
          </w:tcPr>
          <w:p w14:paraId="6F9CBC22">
            <w:pPr>
              <w:rPr>
                <w:rFonts w:ascii="Times New Roman" w:hAnsi="Times New Roman" w:cs="Times New Roman"/>
                <w:color w:val="auto"/>
              </w:rPr>
            </w:pPr>
            <w:r>
              <w:rPr>
                <w:rFonts w:ascii="Times New Roman" w:hAnsi="Times New Roman" w:cs="Times New Roman"/>
                <w:color w:val="auto"/>
              </w:rPr>
              <w:t>Moderate risk of bias (Randomization method briefly mentioned but details insufficient)</w:t>
            </w:r>
          </w:p>
        </w:tc>
        <w:tc>
          <w:tcPr>
            <w:tcW w:w="1794" w:type="dxa"/>
          </w:tcPr>
          <w:p w14:paraId="6AEA5006">
            <w:pPr>
              <w:rPr>
                <w:rFonts w:ascii="Times New Roman" w:hAnsi="Times New Roman" w:cs="Times New Roman"/>
                <w:color w:val="auto"/>
              </w:rPr>
            </w:pPr>
            <w:r>
              <w:rPr>
                <w:rFonts w:ascii="Times New Roman" w:hAnsi="Times New Roman" w:cs="Times New Roman"/>
                <w:color w:val="auto"/>
              </w:rPr>
              <w:t>Moderate risk of bias (Participants and therapists not blinded to intervention)</w:t>
            </w:r>
          </w:p>
        </w:tc>
        <w:tc>
          <w:tcPr>
            <w:tcW w:w="1111" w:type="dxa"/>
          </w:tcPr>
          <w:p w14:paraId="3A0CE7B2">
            <w:pPr>
              <w:rPr>
                <w:rFonts w:ascii="Times New Roman" w:hAnsi="Times New Roman" w:cs="Times New Roman"/>
                <w:color w:val="auto"/>
              </w:rPr>
            </w:pPr>
            <w:r>
              <w:rPr>
                <w:rFonts w:ascii="Times New Roman" w:hAnsi="Times New Roman" w:cs="Times New Roman"/>
                <w:color w:val="auto"/>
              </w:rPr>
              <w:t>Low risk of bias (No missing data reported, all participants completed study)</w:t>
            </w:r>
          </w:p>
        </w:tc>
        <w:tc>
          <w:tcPr>
            <w:tcW w:w="1150" w:type="dxa"/>
          </w:tcPr>
          <w:p w14:paraId="1C2178B3">
            <w:pPr>
              <w:rPr>
                <w:rFonts w:ascii="Times New Roman" w:hAnsi="Times New Roman" w:cs="Times New Roman"/>
                <w:color w:val="auto"/>
              </w:rPr>
            </w:pPr>
            <w:r>
              <w:rPr>
                <w:rFonts w:ascii="Times New Roman" w:hAnsi="Times New Roman" w:cs="Times New Roman"/>
                <w:color w:val="auto"/>
              </w:rPr>
              <w:t>Low risk of bias (Used standardized assessment tools with established reliability)</w:t>
            </w:r>
          </w:p>
        </w:tc>
        <w:tc>
          <w:tcPr>
            <w:tcW w:w="1361" w:type="dxa"/>
          </w:tcPr>
          <w:p w14:paraId="4B20271F">
            <w:pPr>
              <w:rPr>
                <w:rFonts w:ascii="Times New Roman" w:hAnsi="Times New Roman" w:cs="Times New Roman"/>
                <w:color w:val="auto"/>
              </w:rPr>
            </w:pPr>
            <w:r>
              <w:rPr>
                <w:rFonts w:ascii="Times New Roman" w:hAnsi="Times New Roman" w:cs="Times New Roman"/>
                <w:color w:val="auto"/>
              </w:rPr>
              <w:t>Low risk of bias (Comprehensive reporting of all outcomes)</w:t>
            </w:r>
          </w:p>
        </w:tc>
      </w:tr>
      <w:tr w14:paraId="728F1D4B">
        <w:tc>
          <w:tcPr>
            <w:tcW w:w="1447" w:type="dxa"/>
          </w:tcPr>
          <w:p w14:paraId="59724E96">
            <w:pPr>
              <w:widowControl/>
              <w:jc w:val="center"/>
              <w:textAlignment w:val="center"/>
              <w:rPr>
                <w:rFonts w:ascii="Times New Roman" w:hAnsi="Times New Roman" w:cs="Times New Roman"/>
                <w:color w:val="auto"/>
              </w:rPr>
            </w:pPr>
            <w:r>
              <w:rPr>
                <w:rFonts w:ascii="Times New Roman" w:hAnsi="Times New Roman" w:cs="Times New Roman"/>
                <w:color w:val="auto"/>
              </w:rPr>
              <w:t>Han et al. (2025)</w:t>
            </w:r>
          </w:p>
        </w:tc>
        <w:tc>
          <w:tcPr>
            <w:tcW w:w="1659" w:type="dxa"/>
          </w:tcPr>
          <w:p w14:paraId="113DA371">
            <w:pPr>
              <w:rPr>
                <w:rFonts w:ascii="Times New Roman" w:hAnsi="Times New Roman" w:cs="Times New Roman"/>
                <w:color w:val="auto"/>
              </w:rPr>
            </w:pPr>
            <w:r>
              <w:rPr>
                <w:rFonts w:ascii="Times New Roman" w:hAnsi="Times New Roman" w:cs="Times New Roman"/>
                <w:color w:val="auto"/>
              </w:rPr>
              <w:t>Moderate risk of bias (Randomization procedure not adequately described)</w:t>
            </w:r>
          </w:p>
        </w:tc>
        <w:tc>
          <w:tcPr>
            <w:tcW w:w="1794" w:type="dxa"/>
          </w:tcPr>
          <w:p w14:paraId="04B3DC74">
            <w:pPr>
              <w:rPr>
                <w:rFonts w:ascii="Times New Roman" w:hAnsi="Times New Roman" w:cs="Times New Roman"/>
                <w:color w:val="auto"/>
              </w:rPr>
            </w:pPr>
            <w:r>
              <w:rPr>
                <w:rFonts w:ascii="Times New Roman" w:hAnsi="Times New Roman" w:cs="Times New Roman"/>
                <w:color w:val="auto"/>
              </w:rPr>
              <w:t>Moderate risk of bias (No mention of blinding procedures for participants or therapists)</w:t>
            </w:r>
          </w:p>
        </w:tc>
        <w:tc>
          <w:tcPr>
            <w:tcW w:w="1111" w:type="dxa"/>
          </w:tcPr>
          <w:p w14:paraId="031CFCAD">
            <w:pPr>
              <w:rPr>
                <w:rFonts w:ascii="Times New Roman" w:hAnsi="Times New Roman" w:cs="Times New Roman"/>
                <w:color w:val="auto"/>
              </w:rPr>
            </w:pPr>
            <w:r>
              <w:rPr>
                <w:rFonts w:ascii="Times New Roman" w:hAnsi="Times New Roman" w:cs="Times New Roman"/>
                <w:color w:val="auto"/>
              </w:rPr>
              <w:t>Low risk of bias (No dropouts or missing data reported)</w:t>
            </w:r>
          </w:p>
        </w:tc>
        <w:tc>
          <w:tcPr>
            <w:tcW w:w="1150" w:type="dxa"/>
          </w:tcPr>
          <w:p w14:paraId="0A16249C">
            <w:pPr>
              <w:rPr>
                <w:rFonts w:ascii="Times New Roman" w:hAnsi="Times New Roman" w:cs="Times New Roman"/>
                <w:color w:val="auto"/>
              </w:rPr>
            </w:pPr>
            <w:r>
              <w:rPr>
                <w:rFonts w:ascii="Times New Roman" w:hAnsi="Times New Roman" w:cs="Times New Roman"/>
                <w:color w:val="auto"/>
              </w:rPr>
              <w:t>Moderate risk of bias (Blinding of outcome assessors not specified)</w:t>
            </w:r>
          </w:p>
        </w:tc>
        <w:tc>
          <w:tcPr>
            <w:tcW w:w="1361" w:type="dxa"/>
          </w:tcPr>
          <w:p w14:paraId="0E872B27">
            <w:pPr>
              <w:rPr>
                <w:rFonts w:ascii="Times New Roman" w:hAnsi="Times New Roman" w:cs="Times New Roman"/>
                <w:color w:val="auto"/>
              </w:rPr>
            </w:pPr>
            <w:r>
              <w:rPr>
                <w:rFonts w:ascii="Times New Roman" w:hAnsi="Times New Roman" w:cs="Times New Roman"/>
                <w:color w:val="auto"/>
              </w:rPr>
              <w:t>Low risk of bias (All planned outcomes reported)</w:t>
            </w:r>
          </w:p>
        </w:tc>
      </w:tr>
    </w:tbl>
    <w:p w14:paraId="2F081DA3">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Times New Roman Regular">
    <w:panose1 w:val="02020603050405020304"/>
    <w:charset w:val="00"/>
    <w:family w:val="auto"/>
    <w:pitch w:val="default"/>
    <w:sig w:usb0="E0002AEF" w:usb1="C0007841" w:usb2="00000009" w:usb3="00000000" w:csb0="400001FF" w:csb1="FFFF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19B"/>
    <w:rsid w:val="0000267C"/>
    <w:rsid w:val="00004D6F"/>
    <w:rsid w:val="0000683F"/>
    <w:rsid w:val="00006E00"/>
    <w:rsid w:val="00006E95"/>
    <w:rsid w:val="00023401"/>
    <w:rsid w:val="0002459F"/>
    <w:rsid w:val="00024960"/>
    <w:rsid w:val="0002504E"/>
    <w:rsid w:val="00025463"/>
    <w:rsid w:val="00026FCA"/>
    <w:rsid w:val="00030657"/>
    <w:rsid w:val="00031994"/>
    <w:rsid w:val="000320E6"/>
    <w:rsid w:val="00037D03"/>
    <w:rsid w:val="0005077A"/>
    <w:rsid w:val="000520F3"/>
    <w:rsid w:val="000530EC"/>
    <w:rsid w:val="00053D86"/>
    <w:rsid w:val="00063D7F"/>
    <w:rsid w:val="0006641E"/>
    <w:rsid w:val="00067385"/>
    <w:rsid w:val="000700B5"/>
    <w:rsid w:val="00070C99"/>
    <w:rsid w:val="00076859"/>
    <w:rsid w:val="00077B00"/>
    <w:rsid w:val="00082F9A"/>
    <w:rsid w:val="00084799"/>
    <w:rsid w:val="000851B7"/>
    <w:rsid w:val="00086A94"/>
    <w:rsid w:val="00086FC7"/>
    <w:rsid w:val="0009185B"/>
    <w:rsid w:val="000A0EFE"/>
    <w:rsid w:val="000A2477"/>
    <w:rsid w:val="000A3C88"/>
    <w:rsid w:val="000A72D6"/>
    <w:rsid w:val="000B4447"/>
    <w:rsid w:val="000C34A9"/>
    <w:rsid w:val="000C3D68"/>
    <w:rsid w:val="000C5207"/>
    <w:rsid w:val="000D02AB"/>
    <w:rsid w:val="000D28F9"/>
    <w:rsid w:val="000D661C"/>
    <w:rsid w:val="000D7101"/>
    <w:rsid w:val="000E3CD4"/>
    <w:rsid w:val="000E48E1"/>
    <w:rsid w:val="000F192E"/>
    <w:rsid w:val="000F3FFC"/>
    <w:rsid w:val="00100924"/>
    <w:rsid w:val="0010414F"/>
    <w:rsid w:val="00105452"/>
    <w:rsid w:val="0010716F"/>
    <w:rsid w:val="0010746D"/>
    <w:rsid w:val="001132A5"/>
    <w:rsid w:val="001145E6"/>
    <w:rsid w:val="001164D4"/>
    <w:rsid w:val="00121B5F"/>
    <w:rsid w:val="0012512C"/>
    <w:rsid w:val="001262F7"/>
    <w:rsid w:val="001328D0"/>
    <w:rsid w:val="00135D93"/>
    <w:rsid w:val="00135E94"/>
    <w:rsid w:val="0013636D"/>
    <w:rsid w:val="001479AE"/>
    <w:rsid w:val="00151929"/>
    <w:rsid w:val="00151C39"/>
    <w:rsid w:val="001635BC"/>
    <w:rsid w:val="00165D55"/>
    <w:rsid w:val="0016638E"/>
    <w:rsid w:val="00170BD8"/>
    <w:rsid w:val="0017461E"/>
    <w:rsid w:val="00181DF1"/>
    <w:rsid w:val="00184338"/>
    <w:rsid w:val="0018616D"/>
    <w:rsid w:val="0018653D"/>
    <w:rsid w:val="001933C8"/>
    <w:rsid w:val="00193AAB"/>
    <w:rsid w:val="0019518C"/>
    <w:rsid w:val="0019558D"/>
    <w:rsid w:val="001A0781"/>
    <w:rsid w:val="001A3A00"/>
    <w:rsid w:val="001A43A0"/>
    <w:rsid w:val="001B4773"/>
    <w:rsid w:val="001B7159"/>
    <w:rsid w:val="001C1A36"/>
    <w:rsid w:val="001C1B95"/>
    <w:rsid w:val="001D14B9"/>
    <w:rsid w:val="001D1C81"/>
    <w:rsid w:val="001E4168"/>
    <w:rsid w:val="001E5D70"/>
    <w:rsid w:val="001E7AD0"/>
    <w:rsid w:val="001F2D8C"/>
    <w:rsid w:val="001F4D74"/>
    <w:rsid w:val="001F5707"/>
    <w:rsid w:val="001F75D2"/>
    <w:rsid w:val="00213AC6"/>
    <w:rsid w:val="00214B4B"/>
    <w:rsid w:val="0021663D"/>
    <w:rsid w:val="002176FD"/>
    <w:rsid w:val="00221570"/>
    <w:rsid w:val="00222509"/>
    <w:rsid w:val="002255C1"/>
    <w:rsid w:val="002303A3"/>
    <w:rsid w:val="00233EF9"/>
    <w:rsid w:val="00234849"/>
    <w:rsid w:val="002353DB"/>
    <w:rsid w:val="00235E46"/>
    <w:rsid w:val="00240E88"/>
    <w:rsid w:val="00242BC6"/>
    <w:rsid w:val="00244D5F"/>
    <w:rsid w:val="00247759"/>
    <w:rsid w:val="002500C4"/>
    <w:rsid w:val="00254417"/>
    <w:rsid w:val="00256082"/>
    <w:rsid w:val="00256676"/>
    <w:rsid w:val="00256B0C"/>
    <w:rsid w:val="002572CB"/>
    <w:rsid w:val="002576E9"/>
    <w:rsid w:val="00273304"/>
    <w:rsid w:val="002823E3"/>
    <w:rsid w:val="00290DDD"/>
    <w:rsid w:val="00291FCD"/>
    <w:rsid w:val="00297F84"/>
    <w:rsid w:val="002A088B"/>
    <w:rsid w:val="002B052A"/>
    <w:rsid w:val="002B05AF"/>
    <w:rsid w:val="002B40D5"/>
    <w:rsid w:val="002B65D4"/>
    <w:rsid w:val="002B7A7B"/>
    <w:rsid w:val="002C0FDE"/>
    <w:rsid w:val="002D51B2"/>
    <w:rsid w:val="002D70DF"/>
    <w:rsid w:val="002E3E81"/>
    <w:rsid w:val="002E56C3"/>
    <w:rsid w:val="002E69DF"/>
    <w:rsid w:val="002F0813"/>
    <w:rsid w:val="002F458A"/>
    <w:rsid w:val="002F5ACF"/>
    <w:rsid w:val="002F6376"/>
    <w:rsid w:val="002F65FB"/>
    <w:rsid w:val="002F7136"/>
    <w:rsid w:val="003031D9"/>
    <w:rsid w:val="003033AB"/>
    <w:rsid w:val="00304392"/>
    <w:rsid w:val="00305E3C"/>
    <w:rsid w:val="00315981"/>
    <w:rsid w:val="00316000"/>
    <w:rsid w:val="00322C10"/>
    <w:rsid w:val="003258C3"/>
    <w:rsid w:val="003258F4"/>
    <w:rsid w:val="0032714F"/>
    <w:rsid w:val="003275C6"/>
    <w:rsid w:val="003315BA"/>
    <w:rsid w:val="003336AB"/>
    <w:rsid w:val="00335E06"/>
    <w:rsid w:val="00343488"/>
    <w:rsid w:val="00343FFA"/>
    <w:rsid w:val="003449FC"/>
    <w:rsid w:val="00346943"/>
    <w:rsid w:val="00346FB0"/>
    <w:rsid w:val="0035275E"/>
    <w:rsid w:val="00354A63"/>
    <w:rsid w:val="00354BC2"/>
    <w:rsid w:val="00354C32"/>
    <w:rsid w:val="00361D31"/>
    <w:rsid w:val="00361D99"/>
    <w:rsid w:val="00362417"/>
    <w:rsid w:val="00366B2E"/>
    <w:rsid w:val="00375FCE"/>
    <w:rsid w:val="0038307C"/>
    <w:rsid w:val="0038346D"/>
    <w:rsid w:val="00384B07"/>
    <w:rsid w:val="003874CD"/>
    <w:rsid w:val="00392370"/>
    <w:rsid w:val="00392656"/>
    <w:rsid w:val="00396BBF"/>
    <w:rsid w:val="00397676"/>
    <w:rsid w:val="00397AF3"/>
    <w:rsid w:val="00397D6E"/>
    <w:rsid w:val="003A502D"/>
    <w:rsid w:val="003A7B70"/>
    <w:rsid w:val="003B034B"/>
    <w:rsid w:val="003B2D4E"/>
    <w:rsid w:val="003B2E39"/>
    <w:rsid w:val="003B41A9"/>
    <w:rsid w:val="003B5F60"/>
    <w:rsid w:val="003C015C"/>
    <w:rsid w:val="003C7CB5"/>
    <w:rsid w:val="003D31EF"/>
    <w:rsid w:val="003E194F"/>
    <w:rsid w:val="003E3FA8"/>
    <w:rsid w:val="003E418C"/>
    <w:rsid w:val="003E41A5"/>
    <w:rsid w:val="003E5F8A"/>
    <w:rsid w:val="003E7A7F"/>
    <w:rsid w:val="003F0C73"/>
    <w:rsid w:val="003F17C5"/>
    <w:rsid w:val="003F1943"/>
    <w:rsid w:val="003F50C6"/>
    <w:rsid w:val="00406D09"/>
    <w:rsid w:val="004101E7"/>
    <w:rsid w:val="004108A1"/>
    <w:rsid w:val="004138D1"/>
    <w:rsid w:val="00425854"/>
    <w:rsid w:val="004259F3"/>
    <w:rsid w:val="00425A64"/>
    <w:rsid w:val="00425E7D"/>
    <w:rsid w:val="00432EEA"/>
    <w:rsid w:val="00441803"/>
    <w:rsid w:val="00441935"/>
    <w:rsid w:val="00446759"/>
    <w:rsid w:val="00450D52"/>
    <w:rsid w:val="00451343"/>
    <w:rsid w:val="00451F19"/>
    <w:rsid w:val="00457195"/>
    <w:rsid w:val="00462924"/>
    <w:rsid w:val="00462E11"/>
    <w:rsid w:val="0047163F"/>
    <w:rsid w:val="004734B3"/>
    <w:rsid w:val="00473835"/>
    <w:rsid w:val="00474E4A"/>
    <w:rsid w:val="0047516A"/>
    <w:rsid w:val="00475FD2"/>
    <w:rsid w:val="00477B5B"/>
    <w:rsid w:val="00481AB0"/>
    <w:rsid w:val="00485534"/>
    <w:rsid w:val="004943FC"/>
    <w:rsid w:val="004973B9"/>
    <w:rsid w:val="004979EF"/>
    <w:rsid w:val="004A1E72"/>
    <w:rsid w:val="004A5E52"/>
    <w:rsid w:val="004B6A31"/>
    <w:rsid w:val="004C0C11"/>
    <w:rsid w:val="004C26DC"/>
    <w:rsid w:val="004C6F73"/>
    <w:rsid w:val="004E0760"/>
    <w:rsid w:val="004E2729"/>
    <w:rsid w:val="004E3A24"/>
    <w:rsid w:val="004E453A"/>
    <w:rsid w:val="004E4DE6"/>
    <w:rsid w:val="004E7463"/>
    <w:rsid w:val="004F7506"/>
    <w:rsid w:val="0050101B"/>
    <w:rsid w:val="0050405D"/>
    <w:rsid w:val="0050753E"/>
    <w:rsid w:val="00507DD8"/>
    <w:rsid w:val="00510A82"/>
    <w:rsid w:val="0051373B"/>
    <w:rsid w:val="00521695"/>
    <w:rsid w:val="00521C3D"/>
    <w:rsid w:val="005243FA"/>
    <w:rsid w:val="00526FF7"/>
    <w:rsid w:val="005302D9"/>
    <w:rsid w:val="005309C5"/>
    <w:rsid w:val="005356D9"/>
    <w:rsid w:val="00544D68"/>
    <w:rsid w:val="00547F5D"/>
    <w:rsid w:val="0055329F"/>
    <w:rsid w:val="005574BD"/>
    <w:rsid w:val="005611F8"/>
    <w:rsid w:val="00562DEB"/>
    <w:rsid w:val="00566542"/>
    <w:rsid w:val="00566C99"/>
    <w:rsid w:val="005672F5"/>
    <w:rsid w:val="00570ED0"/>
    <w:rsid w:val="00572272"/>
    <w:rsid w:val="00575980"/>
    <w:rsid w:val="00577259"/>
    <w:rsid w:val="00580395"/>
    <w:rsid w:val="005823A2"/>
    <w:rsid w:val="00582D2F"/>
    <w:rsid w:val="00583D0C"/>
    <w:rsid w:val="00587F3C"/>
    <w:rsid w:val="005903D9"/>
    <w:rsid w:val="005949A1"/>
    <w:rsid w:val="00595B4F"/>
    <w:rsid w:val="00596850"/>
    <w:rsid w:val="005A6CDB"/>
    <w:rsid w:val="005B073F"/>
    <w:rsid w:val="005B1624"/>
    <w:rsid w:val="005B40D1"/>
    <w:rsid w:val="005C0D8D"/>
    <w:rsid w:val="005C146C"/>
    <w:rsid w:val="005C2F13"/>
    <w:rsid w:val="005C4ABA"/>
    <w:rsid w:val="005C5243"/>
    <w:rsid w:val="005D00F7"/>
    <w:rsid w:val="005D5A66"/>
    <w:rsid w:val="005E3EBD"/>
    <w:rsid w:val="005E53F8"/>
    <w:rsid w:val="005E5DEA"/>
    <w:rsid w:val="005E5E78"/>
    <w:rsid w:val="005E69AB"/>
    <w:rsid w:val="005F20B2"/>
    <w:rsid w:val="005F498E"/>
    <w:rsid w:val="005F74AE"/>
    <w:rsid w:val="005F7AF4"/>
    <w:rsid w:val="005F7B06"/>
    <w:rsid w:val="006019F4"/>
    <w:rsid w:val="00605B32"/>
    <w:rsid w:val="00610ACA"/>
    <w:rsid w:val="0061161E"/>
    <w:rsid w:val="006139BF"/>
    <w:rsid w:val="00613B22"/>
    <w:rsid w:val="006145BB"/>
    <w:rsid w:val="006223E0"/>
    <w:rsid w:val="00634339"/>
    <w:rsid w:val="0063520E"/>
    <w:rsid w:val="006352D8"/>
    <w:rsid w:val="00636356"/>
    <w:rsid w:val="006370F5"/>
    <w:rsid w:val="00640814"/>
    <w:rsid w:val="00642BBD"/>
    <w:rsid w:val="00653F9B"/>
    <w:rsid w:val="00655AAC"/>
    <w:rsid w:val="00655E03"/>
    <w:rsid w:val="00661CDB"/>
    <w:rsid w:val="006661E7"/>
    <w:rsid w:val="00667C71"/>
    <w:rsid w:val="006703DA"/>
    <w:rsid w:val="00673FC2"/>
    <w:rsid w:val="0068029A"/>
    <w:rsid w:val="00682EB5"/>
    <w:rsid w:val="00692B04"/>
    <w:rsid w:val="00692B12"/>
    <w:rsid w:val="006A3B2B"/>
    <w:rsid w:val="006A688A"/>
    <w:rsid w:val="006B07C8"/>
    <w:rsid w:val="006B1913"/>
    <w:rsid w:val="006B7FA9"/>
    <w:rsid w:val="006C4E63"/>
    <w:rsid w:val="006E50C5"/>
    <w:rsid w:val="006E5D81"/>
    <w:rsid w:val="006E67C8"/>
    <w:rsid w:val="006F15C3"/>
    <w:rsid w:val="006F16ED"/>
    <w:rsid w:val="006F2A72"/>
    <w:rsid w:val="006F3744"/>
    <w:rsid w:val="006F3BD1"/>
    <w:rsid w:val="006F4E6F"/>
    <w:rsid w:val="00700AA9"/>
    <w:rsid w:val="0070408D"/>
    <w:rsid w:val="007076E0"/>
    <w:rsid w:val="00711256"/>
    <w:rsid w:val="007136E2"/>
    <w:rsid w:val="00722F5D"/>
    <w:rsid w:val="00726B10"/>
    <w:rsid w:val="007273D7"/>
    <w:rsid w:val="00730412"/>
    <w:rsid w:val="007375E0"/>
    <w:rsid w:val="0074145B"/>
    <w:rsid w:val="0074238A"/>
    <w:rsid w:val="00743A57"/>
    <w:rsid w:val="00744527"/>
    <w:rsid w:val="00745E42"/>
    <w:rsid w:val="00750A32"/>
    <w:rsid w:val="007547B1"/>
    <w:rsid w:val="007567D6"/>
    <w:rsid w:val="007606B9"/>
    <w:rsid w:val="007608D1"/>
    <w:rsid w:val="00764F55"/>
    <w:rsid w:val="007721CD"/>
    <w:rsid w:val="007735BC"/>
    <w:rsid w:val="0077596A"/>
    <w:rsid w:val="00775D27"/>
    <w:rsid w:val="00777C25"/>
    <w:rsid w:val="0078016F"/>
    <w:rsid w:val="00780A65"/>
    <w:rsid w:val="00780D36"/>
    <w:rsid w:val="00784A52"/>
    <w:rsid w:val="00785FCA"/>
    <w:rsid w:val="00795C32"/>
    <w:rsid w:val="007A1842"/>
    <w:rsid w:val="007A1A59"/>
    <w:rsid w:val="007A2A0C"/>
    <w:rsid w:val="007A5785"/>
    <w:rsid w:val="007A5940"/>
    <w:rsid w:val="007A6CC6"/>
    <w:rsid w:val="007B201A"/>
    <w:rsid w:val="007B24B6"/>
    <w:rsid w:val="007B49B5"/>
    <w:rsid w:val="007B4FD9"/>
    <w:rsid w:val="007B5A22"/>
    <w:rsid w:val="007C615A"/>
    <w:rsid w:val="007D3114"/>
    <w:rsid w:val="007D6DB8"/>
    <w:rsid w:val="007D74AB"/>
    <w:rsid w:val="007E7A9E"/>
    <w:rsid w:val="007F0075"/>
    <w:rsid w:val="007F0965"/>
    <w:rsid w:val="007F09E3"/>
    <w:rsid w:val="007F38D1"/>
    <w:rsid w:val="007F3C71"/>
    <w:rsid w:val="007F7431"/>
    <w:rsid w:val="00802D29"/>
    <w:rsid w:val="00805E70"/>
    <w:rsid w:val="00806C6C"/>
    <w:rsid w:val="00807893"/>
    <w:rsid w:val="00810090"/>
    <w:rsid w:val="00815580"/>
    <w:rsid w:val="00816190"/>
    <w:rsid w:val="008208CC"/>
    <w:rsid w:val="00820D7D"/>
    <w:rsid w:val="0082488D"/>
    <w:rsid w:val="008255E9"/>
    <w:rsid w:val="0082597B"/>
    <w:rsid w:val="00825995"/>
    <w:rsid w:val="00832DBE"/>
    <w:rsid w:val="00837A80"/>
    <w:rsid w:val="0085590F"/>
    <w:rsid w:val="00856894"/>
    <w:rsid w:val="00857E04"/>
    <w:rsid w:val="00871187"/>
    <w:rsid w:val="00873014"/>
    <w:rsid w:val="00880A31"/>
    <w:rsid w:val="00884BB7"/>
    <w:rsid w:val="00892C0F"/>
    <w:rsid w:val="00894873"/>
    <w:rsid w:val="0089787D"/>
    <w:rsid w:val="008A0B85"/>
    <w:rsid w:val="008A3B0C"/>
    <w:rsid w:val="008A5332"/>
    <w:rsid w:val="008A700C"/>
    <w:rsid w:val="008A7B01"/>
    <w:rsid w:val="008B1590"/>
    <w:rsid w:val="008B20C7"/>
    <w:rsid w:val="008B3635"/>
    <w:rsid w:val="008B46F6"/>
    <w:rsid w:val="008C2774"/>
    <w:rsid w:val="008C6E55"/>
    <w:rsid w:val="008C7F71"/>
    <w:rsid w:val="008E27E0"/>
    <w:rsid w:val="008E2A2B"/>
    <w:rsid w:val="008E56C9"/>
    <w:rsid w:val="008E5EA1"/>
    <w:rsid w:val="008E744E"/>
    <w:rsid w:val="008F1C8F"/>
    <w:rsid w:val="008F43A4"/>
    <w:rsid w:val="008F56C1"/>
    <w:rsid w:val="00900DAF"/>
    <w:rsid w:val="00903B92"/>
    <w:rsid w:val="00912116"/>
    <w:rsid w:val="0092061D"/>
    <w:rsid w:val="00922BEE"/>
    <w:rsid w:val="00923FF8"/>
    <w:rsid w:val="00930DF3"/>
    <w:rsid w:val="00941C9B"/>
    <w:rsid w:val="009473C9"/>
    <w:rsid w:val="00951E04"/>
    <w:rsid w:val="009548EF"/>
    <w:rsid w:val="00961DE4"/>
    <w:rsid w:val="00972AA3"/>
    <w:rsid w:val="009800A9"/>
    <w:rsid w:val="009802E5"/>
    <w:rsid w:val="0098084E"/>
    <w:rsid w:val="00980872"/>
    <w:rsid w:val="00981859"/>
    <w:rsid w:val="0098648C"/>
    <w:rsid w:val="009928A9"/>
    <w:rsid w:val="00992A23"/>
    <w:rsid w:val="009A0E76"/>
    <w:rsid w:val="009A11D6"/>
    <w:rsid w:val="009A3F92"/>
    <w:rsid w:val="009A6F9C"/>
    <w:rsid w:val="009B63DA"/>
    <w:rsid w:val="009C2747"/>
    <w:rsid w:val="009D3E44"/>
    <w:rsid w:val="009D4511"/>
    <w:rsid w:val="009E19AF"/>
    <w:rsid w:val="009E65E4"/>
    <w:rsid w:val="009E67E6"/>
    <w:rsid w:val="009F4312"/>
    <w:rsid w:val="00A03250"/>
    <w:rsid w:val="00A04244"/>
    <w:rsid w:val="00A07E86"/>
    <w:rsid w:val="00A10333"/>
    <w:rsid w:val="00A20B80"/>
    <w:rsid w:val="00A20D4E"/>
    <w:rsid w:val="00A21384"/>
    <w:rsid w:val="00A2241D"/>
    <w:rsid w:val="00A237A3"/>
    <w:rsid w:val="00A326D7"/>
    <w:rsid w:val="00A33047"/>
    <w:rsid w:val="00A40002"/>
    <w:rsid w:val="00A4054B"/>
    <w:rsid w:val="00A42A03"/>
    <w:rsid w:val="00A4477E"/>
    <w:rsid w:val="00A45130"/>
    <w:rsid w:val="00A51B8E"/>
    <w:rsid w:val="00A55E5E"/>
    <w:rsid w:val="00A620D8"/>
    <w:rsid w:val="00A63612"/>
    <w:rsid w:val="00A64431"/>
    <w:rsid w:val="00A64DC5"/>
    <w:rsid w:val="00A70D52"/>
    <w:rsid w:val="00A728F7"/>
    <w:rsid w:val="00A77904"/>
    <w:rsid w:val="00A77C54"/>
    <w:rsid w:val="00A8023A"/>
    <w:rsid w:val="00A8348C"/>
    <w:rsid w:val="00A84FBF"/>
    <w:rsid w:val="00A85D9D"/>
    <w:rsid w:val="00A952B0"/>
    <w:rsid w:val="00A968F5"/>
    <w:rsid w:val="00AA0D9E"/>
    <w:rsid w:val="00AA2A0D"/>
    <w:rsid w:val="00AA3FAE"/>
    <w:rsid w:val="00AA4827"/>
    <w:rsid w:val="00AA7428"/>
    <w:rsid w:val="00AB0FC3"/>
    <w:rsid w:val="00AB2F1C"/>
    <w:rsid w:val="00AB3D22"/>
    <w:rsid w:val="00AB4BF7"/>
    <w:rsid w:val="00AB6693"/>
    <w:rsid w:val="00AB6C5D"/>
    <w:rsid w:val="00AD6819"/>
    <w:rsid w:val="00AD713F"/>
    <w:rsid w:val="00AD72AF"/>
    <w:rsid w:val="00AE43C8"/>
    <w:rsid w:val="00AE605D"/>
    <w:rsid w:val="00AF3F40"/>
    <w:rsid w:val="00AF4CE7"/>
    <w:rsid w:val="00AF551C"/>
    <w:rsid w:val="00AF7FED"/>
    <w:rsid w:val="00B01694"/>
    <w:rsid w:val="00B016B0"/>
    <w:rsid w:val="00B01D70"/>
    <w:rsid w:val="00B04545"/>
    <w:rsid w:val="00B050B5"/>
    <w:rsid w:val="00B17212"/>
    <w:rsid w:val="00B23620"/>
    <w:rsid w:val="00B23DA1"/>
    <w:rsid w:val="00B2532F"/>
    <w:rsid w:val="00B2627B"/>
    <w:rsid w:val="00B27AA6"/>
    <w:rsid w:val="00B32D2C"/>
    <w:rsid w:val="00B33549"/>
    <w:rsid w:val="00B35E94"/>
    <w:rsid w:val="00B37E68"/>
    <w:rsid w:val="00B40866"/>
    <w:rsid w:val="00B414AF"/>
    <w:rsid w:val="00B43086"/>
    <w:rsid w:val="00B444FD"/>
    <w:rsid w:val="00B45341"/>
    <w:rsid w:val="00B45515"/>
    <w:rsid w:val="00B623DF"/>
    <w:rsid w:val="00B62FA6"/>
    <w:rsid w:val="00B648FB"/>
    <w:rsid w:val="00B701F8"/>
    <w:rsid w:val="00B72D7C"/>
    <w:rsid w:val="00B7701E"/>
    <w:rsid w:val="00B77069"/>
    <w:rsid w:val="00B77861"/>
    <w:rsid w:val="00B84F4D"/>
    <w:rsid w:val="00B85EA2"/>
    <w:rsid w:val="00B8701B"/>
    <w:rsid w:val="00B87980"/>
    <w:rsid w:val="00B905E1"/>
    <w:rsid w:val="00B92A69"/>
    <w:rsid w:val="00B93513"/>
    <w:rsid w:val="00B94195"/>
    <w:rsid w:val="00BA1F75"/>
    <w:rsid w:val="00BA367E"/>
    <w:rsid w:val="00BA6206"/>
    <w:rsid w:val="00BB446D"/>
    <w:rsid w:val="00BB541D"/>
    <w:rsid w:val="00BB5E61"/>
    <w:rsid w:val="00BB5ED4"/>
    <w:rsid w:val="00BB65C8"/>
    <w:rsid w:val="00BC43A2"/>
    <w:rsid w:val="00BD21A0"/>
    <w:rsid w:val="00BD2908"/>
    <w:rsid w:val="00BD5EB9"/>
    <w:rsid w:val="00BD684F"/>
    <w:rsid w:val="00BE4D46"/>
    <w:rsid w:val="00BE4E19"/>
    <w:rsid w:val="00BF29A2"/>
    <w:rsid w:val="00BF473D"/>
    <w:rsid w:val="00BF50C0"/>
    <w:rsid w:val="00BF56E1"/>
    <w:rsid w:val="00C0130A"/>
    <w:rsid w:val="00C03788"/>
    <w:rsid w:val="00C07863"/>
    <w:rsid w:val="00C10169"/>
    <w:rsid w:val="00C2138F"/>
    <w:rsid w:val="00C24681"/>
    <w:rsid w:val="00C250B9"/>
    <w:rsid w:val="00C35D4F"/>
    <w:rsid w:val="00C360D7"/>
    <w:rsid w:val="00C402B3"/>
    <w:rsid w:val="00C43E1B"/>
    <w:rsid w:val="00C44471"/>
    <w:rsid w:val="00C4521E"/>
    <w:rsid w:val="00C460A1"/>
    <w:rsid w:val="00C50A62"/>
    <w:rsid w:val="00C56BF3"/>
    <w:rsid w:val="00C608F7"/>
    <w:rsid w:val="00C6134A"/>
    <w:rsid w:val="00C71346"/>
    <w:rsid w:val="00C80F11"/>
    <w:rsid w:val="00C85879"/>
    <w:rsid w:val="00C861F7"/>
    <w:rsid w:val="00C92D73"/>
    <w:rsid w:val="00C94368"/>
    <w:rsid w:val="00C94411"/>
    <w:rsid w:val="00C959E9"/>
    <w:rsid w:val="00C95A2A"/>
    <w:rsid w:val="00C97DE3"/>
    <w:rsid w:val="00CA240C"/>
    <w:rsid w:val="00CA2B8D"/>
    <w:rsid w:val="00CA4A64"/>
    <w:rsid w:val="00CA68F0"/>
    <w:rsid w:val="00CB3673"/>
    <w:rsid w:val="00CB4619"/>
    <w:rsid w:val="00CC4083"/>
    <w:rsid w:val="00CC4BE2"/>
    <w:rsid w:val="00CD4218"/>
    <w:rsid w:val="00CD536B"/>
    <w:rsid w:val="00CD6F9A"/>
    <w:rsid w:val="00CE1E93"/>
    <w:rsid w:val="00CE42A1"/>
    <w:rsid w:val="00CE65FE"/>
    <w:rsid w:val="00CE7814"/>
    <w:rsid w:val="00CF0046"/>
    <w:rsid w:val="00CF7D62"/>
    <w:rsid w:val="00D01A59"/>
    <w:rsid w:val="00D0223F"/>
    <w:rsid w:val="00D03282"/>
    <w:rsid w:val="00D05D87"/>
    <w:rsid w:val="00D10587"/>
    <w:rsid w:val="00D12264"/>
    <w:rsid w:val="00D16E20"/>
    <w:rsid w:val="00D171A8"/>
    <w:rsid w:val="00D17BF1"/>
    <w:rsid w:val="00D26039"/>
    <w:rsid w:val="00D263F1"/>
    <w:rsid w:val="00D31F58"/>
    <w:rsid w:val="00D35C3F"/>
    <w:rsid w:val="00D36420"/>
    <w:rsid w:val="00D3751D"/>
    <w:rsid w:val="00D4219B"/>
    <w:rsid w:val="00D43153"/>
    <w:rsid w:val="00D508D8"/>
    <w:rsid w:val="00D53488"/>
    <w:rsid w:val="00D5377F"/>
    <w:rsid w:val="00D6324F"/>
    <w:rsid w:val="00D63422"/>
    <w:rsid w:val="00D64A0A"/>
    <w:rsid w:val="00D66E9C"/>
    <w:rsid w:val="00D7058E"/>
    <w:rsid w:val="00D729D5"/>
    <w:rsid w:val="00D75B24"/>
    <w:rsid w:val="00D75C70"/>
    <w:rsid w:val="00D77787"/>
    <w:rsid w:val="00D8162A"/>
    <w:rsid w:val="00D9409E"/>
    <w:rsid w:val="00DA14E1"/>
    <w:rsid w:val="00DA45AE"/>
    <w:rsid w:val="00DA4E98"/>
    <w:rsid w:val="00DB11F8"/>
    <w:rsid w:val="00DB6846"/>
    <w:rsid w:val="00DB6EC4"/>
    <w:rsid w:val="00DC5685"/>
    <w:rsid w:val="00DC672C"/>
    <w:rsid w:val="00DC688B"/>
    <w:rsid w:val="00DC7678"/>
    <w:rsid w:val="00DD04B5"/>
    <w:rsid w:val="00DD1D10"/>
    <w:rsid w:val="00DD51D1"/>
    <w:rsid w:val="00DD5B68"/>
    <w:rsid w:val="00DD768B"/>
    <w:rsid w:val="00DE2189"/>
    <w:rsid w:val="00DE4562"/>
    <w:rsid w:val="00DF194B"/>
    <w:rsid w:val="00DF222B"/>
    <w:rsid w:val="00DF30B3"/>
    <w:rsid w:val="00DF6B80"/>
    <w:rsid w:val="00DF7CF9"/>
    <w:rsid w:val="00E06862"/>
    <w:rsid w:val="00E10CC9"/>
    <w:rsid w:val="00E115C3"/>
    <w:rsid w:val="00E15D78"/>
    <w:rsid w:val="00E31207"/>
    <w:rsid w:val="00E41FC6"/>
    <w:rsid w:val="00E50F7C"/>
    <w:rsid w:val="00E5450D"/>
    <w:rsid w:val="00E54829"/>
    <w:rsid w:val="00E5768F"/>
    <w:rsid w:val="00E6084F"/>
    <w:rsid w:val="00E620AC"/>
    <w:rsid w:val="00E76978"/>
    <w:rsid w:val="00E77CA2"/>
    <w:rsid w:val="00E81D8C"/>
    <w:rsid w:val="00E83A35"/>
    <w:rsid w:val="00E9238D"/>
    <w:rsid w:val="00E94A7C"/>
    <w:rsid w:val="00EA4848"/>
    <w:rsid w:val="00EA64D2"/>
    <w:rsid w:val="00EA7A28"/>
    <w:rsid w:val="00EA7F7C"/>
    <w:rsid w:val="00EB4A73"/>
    <w:rsid w:val="00EB6C00"/>
    <w:rsid w:val="00EB7BA0"/>
    <w:rsid w:val="00EC0480"/>
    <w:rsid w:val="00EC0496"/>
    <w:rsid w:val="00EC65D4"/>
    <w:rsid w:val="00EC7773"/>
    <w:rsid w:val="00ED3FAA"/>
    <w:rsid w:val="00ED5617"/>
    <w:rsid w:val="00ED7912"/>
    <w:rsid w:val="00EE05FD"/>
    <w:rsid w:val="00EE3415"/>
    <w:rsid w:val="00EF1AE5"/>
    <w:rsid w:val="00EF345B"/>
    <w:rsid w:val="00F02603"/>
    <w:rsid w:val="00F047BA"/>
    <w:rsid w:val="00F06383"/>
    <w:rsid w:val="00F20947"/>
    <w:rsid w:val="00F220DA"/>
    <w:rsid w:val="00F405E3"/>
    <w:rsid w:val="00F44C50"/>
    <w:rsid w:val="00F47576"/>
    <w:rsid w:val="00F50F36"/>
    <w:rsid w:val="00F5653E"/>
    <w:rsid w:val="00F60FB8"/>
    <w:rsid w:val="00F62FEF"/>
    <w:rsid w:val="00F65BE9"/>
    <w:rsid w:val="00F7168D"/>
    <w:rsid w:val="00F8399D"/>
    <w:rsid w:val="00F85B77"/>
    <w:rsid w:val="00F860C7"/>
    <w:rsid w:val="00F908F8"/>
    <w:rsid w:val="00F92956"/>
    <w:rsid w:val="00F9727B"/>
    <w:rsid w:val="00FA02CD"/>
    <w:rsid w:val="00FA02D9"/>
    <w:rsid w:val="00FA090C"/>
    <w:rsid w:val="00FA0BB4"/>
    <w:rsid w:val="00FA28FE"/>
    <w:rsid w:val="00FA65D3"/>
    <w:rsid w:val="00FA6B80"/>
    <w:rsid w:val="00FA7D37"/>
    <w:rsid w:val="00FB05D1"/>
    <w:rsid w:val="00FB303A"/>
    <w:rsid w:val="00FB5F86"/>
    <w:rsid w:val="00FC41B2"/>
    <w:rsid w:val="00FC70AA"/>
    <w:rsid w:val="00FD14B5"/>
    <w:rsid w:val="00FD2AF5"/>
    <w:rsid w:val="00FD62DC"/>
    <w:rsid w:val="00FE12D0"/>
    <w:rsid w:val="00FE2339"/>
    <w:rsid w:val="00FE24AC"/>
    <w:rsid w:val="00FE31D1"/>
    <w:rsid w:val="00FE36E5"/>
    <w:rsid w:val="00FE7773"/>
    <w:rsid w:val="00FF01D0"/>
    <w:rsid w:val="00FF1C80"/>
    <w:rsid w:val="00FF209D"/>
    <w:rsid w:val="00FF29AD"/>
    <w:rsid w:val="00FF481E"/>
    <w:rsid w:val="00FF5A92"/>
    <w:rsid w:val="00FF63E7"/>
    <w:rsid w:val="00FF76A3"/>
    <w:rsid w:val="75FF58BD"/>
    <w:rsid w:val="AF0B0B9D"/>
    <w:rsid w:val="B757A450"/>
    <w:rsid w:val="FD7F81BA"/>
    <w:rsid w:val="FF6B4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customStyle="1" w:styleId="17">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uiPriority w:val="9"/>
    <w:rPr>
      <w:rFonts w:cstheme="majorBidi"/>
      <w:color w:val="104862" w:themeColor="accent1" w:themeShade="BF"/>
      <w:sz w:val="28"/>
      <w:szCs w:val="28"/>
    </w:rPr>
  </w:style>
  <w:style w:type="character" w:customStyle="1" w:styleId="21">
    <w:name w:val="标题 5 字符"/>
    <w:basedOn w:val="15"/>
    <w:link w:val="6"/>
    <w:semiHidden/>
    <w:uiPriority w:val="9"/>
    <w:rPr>
      <w:rFonts w:cstheme="majorBidi"/>
      <w:color w:val="104862" w:themeColor="accent1" w:themeShade="BF"/>
      <w:sz w:val="24"/>
    </w:rPr>
  </w:style>
  <w:style w:type="character" w:customStyle="1" w:styleId="22">
    <w:name w:val="标题 6 字符"/>
    <w:basedOn w:val="15"/>
    <w:link w:val="7"/>
    <w:semiHidden/>
    <w:uiPriority w:val="9"/>
    <w:rPr>
      <w:rFonts w:cstheme="majorBidi"/>
      <w:b/>
      <w:bCs/>
      <w:color w:val="104862"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2"/>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uiPriority w:val="30"/>
    <w:rPr>
      <w:i/>
      <w:iCs/>
      <w:color w:val="104862" w:themeColor="accent1" w:themeShade="BF"/>
    </w:rPr>
  </w:style>
  <w:style w:type="character" w:customStyle="1" w:styleId="34">
    <w:name w:val="明显参考1"/>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2118</Words>
  <Characters>12074</Characters>
  <Lines>100</Lines>
  <Paragraphs>28</Paragraphs>
  <TotalTime>1</TotalTime>
  <ScaleCrop>false</ScaleCrop>
  <LinksUpToDate>false</LinksUpToDate>
  <CharactersWithSpaces>14164</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2025-10-21T07:57:00Z</dcterms:created>
  <dc:creator>Microsoft Office User</dc:creator>
  <cp:lastModifiedBy>zwx</cp:lastModifiedBy>
  <dcterms:modified xsi:type="dcterms:W3CDTF">2025-10-23T15:26:40Z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84C2BFA3CDEB8101CCA45168B2288ED1_42</vt:lpwstr>
  </property>
</Properties>
</file>