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DBD8" w14:textId="347A7711" w:rsidR="009D30CB" w:rsidRPr="00EA6377" w:rsidRDefault="009D30CB" w:rsidP="009D30CB">
      <w:pPr>
        <w:rPr>
          <w:rFonts w:ascii="Times" w:hAnsi="Times" w:cs="Times"/>
        </w:rPr>
      </w:pPr>
      <w:r w:rsidRPr="00EA6377">
        <w:rPr>
          <w:rFonts w:ascii="Times" w:hAnsi="Times" w:cs="Times"/>
        </w:rPr>
        <w:t xml:space="preserve">Supplementary Table 2. Attitudes of healthcare workers regarding PND, n (%).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63"/>
        <w:gridCol w:w="1144"/>
        <w:gridCol w:w="1039"/>
        <w:gridCol w:w="934"/>
        <w:gridCol w:w="1128"/>
        <w:gridCol w:w="1198"/>
      </w:tblGrid>
      <w:tr w:rsidR="009D30CB" w:rsidRPr="00EA6377" w14:paraId="5F8FE023" w14:textId="77777777" w:rsidTr="00190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</w:tcPr>
          <w:p w14:paraId="12FC9EA1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bookmarkStart w:id="0" w:name="_Hlk195637279"/>
            <w:r w:rsidRPr="00EA6377">
              <w:rPr>
                <w:rFonts w:ascii="Times" w:eastAsiaTheme="minorEastAsia" w:hAnsi="Times" w:cs="Times"/>
              </w:rPr>
              <w:t>Attitude</w:t>
            </w:r>
          </w:p>
        </w:tc>
        <w:tc>
          <w:tcPr>
            <w:tcW w:w="992" w:type="dxa"/>
          </w:tcPr>
          <w:p w14:paraId="005E3098" w14:textId="77777777" w:rsidR="009D30CB" w:rsidRPr="00EA6377" w:rsidRDefault="009D30CB" w:rsidP="0019085A">
            <w:pPr>
              <w:rPr>
                <w:rFonts w:ascii="Times" w:hAnsi="Times" w:cs="Times"/>
              </w:rPr>
            </w:pPr>
            <w:r w:rsidRPr="00EA6377">
              <w:rPr>
                <w:rFonts w:ascii="Times" w:hAnsi="Times" w:cs="Times"/>
              </w:rPr>
              <w:t>Strongly agree</w:t>
            </w:r>
          </w:p>
        </w:tc>
        <w:tc>
          <w:tcPr>
            <w:tcW w:w="993" w:type="dxa"/>
          </w:tcPr>
          <w:p w14:paraId="387ADE98" w14:textId="77777777" w:rsidR="009D30CB" w:rsidRPr="00EA6377" w:rsidRDefault="009D30CB" w:rsidP="0019085A">
            <w:pPr>
              <w:rPr>
                <w:rFonts w:ascii="Times" w:hAnsi="Times" w:cs="Times"/>
              </w:rPr>
            </w:pPr>
            <w:r w:rsidRPr="00EA6377">
              <w:rPr>
                <w:rFonts w:ascii="Times" w:hAnsi="Times" w:cs="Times"/>
              </w:rPr>
              <w:t>Agree</w:t>
            </w:r>
          </w:p>
        </w:tc>
        <w:tc>
          <w:tcPr>
            <w:tcW w:w="851" w:type="dxa"/>
          </w:tcPr>
          <w:p w14:paraId="5CBA4539" w14:textId="77777777" w:rsidR="009D30CB" w:rsidRPr="00EA6377" w:rsidRDefault="009D30CB" w:rsidP="0019085A">
            <w:pPr>
              <w:rPr>
                <w:rFonts w:ascii="Times" w:hAnsi="Times" w:cs="Times"/>
              </w:rPr>
            </w:pPr>
            <w:r w:rsidRPr="00EA6377">
              <w:rPr>
                <w:rFonts w:ascii="Times" w:hAnsi="Times" w:cs="Times"/>
              </w:rPr>
              <w:t>Neutral</w:t>
            </w:r>
          </w:p>
        </w:tc>
        <w:tc>
          <w:tcPr>
            <w:tcW w:w="992" w:type="dxa"/>
          </w:tcPr>
          <w:p w14:paraId="70FE7DA3" w14:textId="77777777" w:rsidR="009D30CB" w:rsidRPr="00EA6377" w:rsidRDefault="009D30CB" w:rsidP="0019085A">
            <w:pPr>
              <w:rPr>
                <w:rFonts w:ascii="Times" w:hAnsi="Times" w:cs="Times"/>
              </w:rPr>
            </w:pPr>
            <w:r w:rsidRPr="00EA6377">
              <w:rPr>
                <w:rFonts w:ascii="Times" w:hAnsi="Times" w:cs="Times"/>
              </w:rPr>
              <w:t>Disagree</w:t>
            </w:r>
          </w:p>
        </w:tc>
        <w:tc>
          <w:tcPr>
            <w:tcW w:w="1217" w:type="dxa"/>
          </w:tcPr>
          <w:p w14:paraId="6E26BF90" w14:textId="77777777" w:rsidR="009D30CB" w:rsidRPr="00EA6377" w:rsidRDefault="009D30CB" w:rsidP="0019085A">
            <w:pPr>
              <w:rPr>
                <w:rFonts w:ascii="Times" w:hAnsi="Times" w:cs="Times"/>
              </w:rPr>
            </w:pPr>
            <w:r w:rsidRPr="00EA6377">
              <w:rPr>
                <w:rFonts w:ascii="Times" w:hAnsi="Times" w:cs="Times"/>
              </w:rPr>
              <w:t>Strongly disagree</w:t>
            </w:r>
          </w:p>
        </w:tc>
      </w:tr>
      <w:tr w:rsidR="009D30CB" w:rsidRPr="00EA6377" w14:paraId="6C3080A6" w14:textId="77777777" w:rsidTr="0019085A">
        <w:tc>
          <w:tcPr>
            <w:tcW w:w="3261" w:type="dxa"/>
          </w:tcPr>
          <w:p w14:paraId="2D967D0D" w14:textId="77777777" w:rsidR="009D30CB" w:rsidRPr="00EA6377" w:rsidRDefault="009D30CB" w:rsidP="0019085A">
            <w:pPr>
              <w:rPr>
                <w:rFonts w:ascii="Times" w:hAnsi="Times" w:cs="Times"/>
              </w:rPr>
            </w:pPr>
            <w:r w:rsidRPr="00EA6377">
              <w:rPr>
                <w:rFonts w:ascii="Times" w:hAnsi="Times" w:cs="Times"/>
              </w:rPr>
              <w:t>1. PND requires the attention of</w:t>
            </w:r>
            <w:r w:rsidRPr="00EA6377">
              <w:rPr>
                <w:rFonts w:ascii="Times" w:eastAsiaTheme="minorEastAsia" w:hAnsi="Times" w:cs="Times"/>
              </w:rPr>
              <w:t xml:space="preserve"> </w:t>
            </w:r>
            <w:r w:rsidRPr="00EA6377">
              <w:rPr>
                <w:rFonts w:ascii="Times" w:hAnsi="Times" w:cs="Times"/>
              </w:rPr>
              <w:t>healthcare professionals.</w:t>
            </w:r>
          </w:p>
        </w:tc>
        <w:tc>
          <w:tcPr>
            <w:tcW w:w="992" w:type="dxa"/>
          </w:tcPr>
          <w:p w14:paraId="01482981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257(83.17)</w:t>
            </w:r>
          </w:p>
        </w:tc>
        <w:tc>
          <w:tcPr>
            <w:tcW w:w="993" w:type="dxa"/>
          </w:tcPr>
          <w:p w14:paraId="486CDBCE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43(13.92)</w:t>
            </w:r>
          </w:p>
        </w:tc>
        <w:tc>
          <w:tcPr>
            <w:tcW w:w="851" w:type="dxa"/>
          </w:tcPr>
          <w:p w14:paraId="1339528B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8(2.59)</w:t>
            </w:r>
          </w:p>
        </w:tc>
        <w:tc>
          <w:tcPr>
            <w:tcW w:w="992" w:type="dxa"/>
          </w:tcPr>
          <w:p w14:paraId="1920623C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1(0.32)</w:t>
            </w:r>
          </w:p>
        </w:tc>
        <w:tc>
          <w:tcPr>
            <w:tcW w:w="1217" w:type="dxa"/>
          </w:tcPr>
          <w:p w14:paraId="0A655312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0</w:t>
            </w:r>
          </w:p>
        </w:tc>
      </w:tr>
      <w:tr w:rsidR="009D30CB" w:rsidRPr="00EA6377" w14:paraId="42BBC954" w14:textId="77777777" w:rsidTr="0019085A">
        <w:tc>
          <w:tcPr>
            <w:tcW w:w="3261" w:type="dxa"/>
          </w:tcPr>
          <w:p w14:paraId="1BC45977" w14:textId="77777777" w:rsidR="009D30CB" w:rsidRPr="00EA6377" w:rsidRDefault="009D30CB" w:rsidP="0019085A">
            <w:pPr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2.</w:t>
            </w:r>
            <w:r w:rsidRPr="00EA6377">
              <w:rPr>
                <w:rFonts w:ascii="Times" w:hAnsi="Times" w:cs="Times"/>
              </w:rPr>
              <w:t xml:space="preserve"> </w:t>
            </w:r>
            <w:r w:rsidRPr="00EA6377">
              <w:rPr>
                <w:rFonts w:ascii="Times" w:eastAsiaTheme="minorEastAsia" w:hAnsi="Times" w:cs="Times"/>
              </w:rPr>
              <w:t>It is necessary to enhance the awareness of PND among patients and their families and improve their cooperation.</w:t>
            </w:r>
          </w:p>
        </w:tc>
        <w:tc>
          <w:tcPr>
            <w:tcW w:w="992" w:type="dxa"/>
          </w:tcPr>
          <w:p w14:paraId="56A8F921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252(81.55)</w:t>
            </w:r>
          </w:p>
        </w:tc>
        <w:tc>
          <w:tcPr>
            <w:tcW w:w="993" w:type="dxa"/>
          </w:tcPr>
          <w:p w14:paraId="2B6A4B18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48(15.53)</w:t>
            </w:r>
          </w:p>
        </w:tc>
        <w:tc>
          <w:tcPr>
            <w:tcW w:w="851" w:type="dxa"/>
          </w:tcPr>
          <w:p w14:paraId="27CFA4F9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8(2.59)</w:t>
            </w:r>
          </w:p>
        </w:tc>
        <w:tc>
          <w:tcPr>
            <w:tcW w:w="992" w:type="dxa"/>
          </w:tcPr>
          <w:p w14:paraId="63F8A259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0</w:t>
            </w:r>
          </w:p>
        </w:tc>
        <w:tc>
          <w:tcPr>
            <w:tcW w:w="1217" w:type="dxa"/>
          </w:tcPr>
          <w:p w14:paraId="54790B85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1(0.32)</w:t>
            </w:r>
          </w:p>
        </w:tc>
      </w:tr>
      <w:tr w:rsidR="009D30CB" w:rsidRPr="00EA6377" w14:paraId="42937275" w14:textId="77777777" w:rsidTr="0019085A">
        <w:tc>
          <w:tcPr>
            <w:tcW w:w="3261" w:type="dxa"/>
          </w:tcPr>
          <w:p w14:paraId="39277774" w14:textId="77777777" w:rsidR="009D30CB" w:rsidRPr="00EA6377" w:rsidRDefault="009D30CB" w:rsidP="0019085A">
            <w:pPr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3. Medical staff need to fully grasp the relevant knowledge of PND.</w:t>
            </w:r>
          </w:p>
        </w:tc>
        <w:tc>
          <w:tcPr>
            <w:tcW w:w="992" w:type="dxa"/>
          </w:tcPr>
          <w:p w14:paraId="3A1E721C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244(78.96)</w:t>
            </w:r>
          </w:p>
        </w:tc>
        <w:tc>
          <w:tcPr>
            <w:tcW w:w="993" w:type="dxa"/>
          </w:tcPr>
          <w:p w14:paraId="3D0C7543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55(17.80)</w:t>
            </w:r>
          </w:p>
        </w:tc>
        <w:tc>
          <w:tcPr>
            <w:tcW w:w="851" w:type="dxa"/>
          </w:tcPr>
          <w:p w14:paraId="21FB640F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9(2.91)</w:t>
            </w:r>
          </w:p>
        </w:tc>
        <w:tc>
          <w:tcPr>
            <w:tcW w:w="992" w:type="dxa"/>
          </w:tcPr>
          <w:p w14:paraId="443A4953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0</w:t>
            </w:r>
          </w:p>
        </w:tc>
        <w:tc>
          <w:tcPr>
            <w:tcW w:w="1217" w:type="dxa"/>
          </w:tcPr>
          <w:p w14:paraId="0B1BBFA2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1(0.32)</w:t>
            </w:r>
          </w:p>
        </w:tc>
      </w:tr>
      <w:tr w:rsidR="009D30CB" w:rsidRPr="00EA6377" w14:paraId="17183D9D" w14:textId="77777777" w:rsidTr="0019085A">
        <w:tc>
          <w:tcPr>
            <w:tcW w:w="3261" w:type="dxa"/>
          </w:tcPr>
          <w:p w14:paraId="2D9ACCB8" w14:textId="77777777" w:rsidR="009D30CB" w:rsidRPr="00EA6377" w:rsidRDefault="009D30CB" w:rsidP="0019085A">
            <w:pPr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4. The prevention of PND primarily relies on anesthesiologists, rather than attending physicians and nurses.</w:t>
            </w:r>
          </w:p>
        </w:tc>
        <w:tc>
          <w:tcPr>
            <w:tcW w:w="992" w:type="dxa"/>
          </w:tcPr>
          <w:p w14:paraId="26AC7CFF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60(19.42)</w:t>
            </w:r>
          </w:p>
        </w:tc>
        <w:tc>
          <w:tcPr>
            <w:tcW w:w="993" w:type="dxa"/>
          </w:tcPr>
          <w:p w14:paraId="4244076C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25(8.09)</w:t>
            </w:r>
          </w:p>
        </w:tc>
        <w:tc>
          <w:tcPr>
            <w:tcW w:w="851" w:type="dxa"/>
          </w:tcPr>
          <w:p w14:paraId="46DD8A55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28(9.06)</w:t>
            </w:r>
          </w:p>
        </w:tc>
        <w:tc>
          <w:tcPr>
            <w:tcW w:w="992" w:type="dxa"/>
          </w:tcPr>
          <w:p w14:paraId="3C10BF63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111(35.92)</w:t>
            </w:r>
          </w:p>
        </w:tc>
        <w:tc>
          <w:tcPr>
            <w:tcW w:w="1217" w:type="dxa"/>
          </w:tcPr>
          <w:p w14:paraId="698B1101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85(27.51)</w:t>
            </w:r>
          </w:p>
        </w:tc>
      </w:tr>
      <w:tr w:rsidR="009D30CB" w:rsidRPr="00EA6377" w14:paraId="5947E84B" w14:textId="77777777" w:rsidTr="0019085A">
        <w:tc>
          <w:tcPr>
            <w:tcW w:w="3261" w:type="dxa"/>
          </w:tcPr>
          <w:p w14:paraId="1800793E" w14:textId="77777777" w:rsidR="009D30CB" w:rsidRPr="00EA6377" w:rsidRDefault="009D30CB" w:rsidP="0019085A">
            <w:pPr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5. Strengthening the management of PND patients is irrelevant to the prevention and recovery of PND.</w:t>
            </w:r>
          </w:p>
        </w:tc>
        <w:tc>
          <w:tcPr>
            <w:tcW w:w="992" w:type="dxa"/>
          </w:tcPr>
          <w:p w14:paraId="653804C1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58(18.77)</w:t>
            </w:r>
          </w:p>
        </w:tc>
        <w:tc>
          <w:tcPr>
            <w:tcW w:w="993" w:type="dxa"/>
          </w:tcPr>
          <w:p w14:paraId="311B5A06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16(5.18)</w:t>
            </w:r>
          </w:p>
        </w:tc>
        <w:tc>
          <w:tcPr>
            <w:tcW w:w="851" w:type="dxa"/>
          </w:tcPr>
          <w:p w14:paraId="01595FF7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11(3.56)</w:t>
            </w:r>
          </w:p>
        </w:tc>
        <w:tc>
          <w:tcPr>
            <w:tcW w:w="992" w:type="dxa"/>
          </w:tcPr>
          <w:p w14:paraId="5CC33AA8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96(31.07)</w:t>
            </w:r>
          </w:p>
        </w:tc>
        <w:tc>
          <w:tcPr>
            <w:tcW w:w="1217" w:type="dxa"/>
          </w:tcPr>
          <w:p w14:paraId="48AE1427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128(41.42)</w:t>
            </w:r>
          </w:p>
        </w:tc>
      </w:tr>
      <w:tr w:rsidR="009D30CB" w:rsidRPr="00EA6377" w14:paraId="0C8D5CA5" w14:textId="77777777" w:rsidTr="0019085A">
        <w:tc>
          <w:tcPr>
            <w:tcW w:w="3261" w:type="dxa"/>
          </w:tcPr>
          <w:p w14:paraId="36A77411" w14:textId="77777777" w:rsidR="009D30CB" w:rsidRPr="00EA6377" w:rsidRDefault="009D30CB" w:rsidP="0019085A">
            <w:pPr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6. Medical staff need to work as a team to assess the high-risk factors for PND occurrence and jointly prevent the onset of PND.</w:t>
            </w:r>
          </w:p>
        </w:tc>
        <w:tc>
          <w:tcPr>
            <w:tcW w:w="992" w:type="dxa"/>
          </w:tcPr>
          <w:p w14:paraId="511C7C74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247(79.94)</w:t>
            </w:r>
          </w:p>
        </w:tc>
        <w:tc>
          <w:tcPr>
            <w:tcW w:w="993" w:type="dxa"/>
          </w:tcPr>
          <w:p w14:paraId="4CDF4488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50(16.18)</w:t>
            </w:r>
          </w:p>
        </w:tc>
        <w:tc>
          <w:tcPr>
            <w:tcW w:w="851" w:type="dxa"/>
          </w:tcPr>
          <w:p w14:paraId="2C54FFCE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8(2.59)</w:t>
            </w:r>
          </w:p>
        </w:tc>
        <w:tc>
          <w:tcPr>
            <w:tcW w:w="992" w:type="dxa"/>
          </w:tcPr>
          <w:p w14:paraId="53E658FA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3(0.97)</w:t>
            </w:r>
          </w:p>
        </w:tc>
        <w:tc>
          <w:tcPr>
            <w:tcW w:w="1217" w:type="dxa"/>
          </w:tcPr>
          <w:p w14:paraId="46F0522D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1(0.32)</w:t>
            </w:r>
          </w:p>
        </w:tc>
      </w:tr>
      <w:tr w:rsidR="009D30CB" w:rsidRPr="00EA6377" w14:paraId="184E0F09" w14:textId="77777777" w:rsidTr="0019085A">
        <w:tc>
          <w:tcPr>
            <w:tcW w:w="3261" w:type="dxa"/>
          </w:tcPr>
          <w:p w14:paraId="2627E6AE" w14:textId="77777777" w:rsidR="009D30CB" w:rsidRPr="00EA6377" w:rsidRDefault="009D30CB" w:rsidP="0019085A">
            <w:pPr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7. I am willing to receive training on PND-related knowledge.</w:t>
            </w:r>
          </w:p>
        </w:tc>
        <w:tc>
          <w:tcPr>
            <w:tcW w:w="992" w:type="dxa"/>
          </w:tcPr>
          <w:p w14:paraId="63C978A7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221(71.52)</w:t>
            </w:r>
          </w:p>
        </w:tc>
        <w:tc>
          <w:tcPr>
            <w:tcW w:w="993" w:type="dxa"/>
          </w:tcPr>
          <w:p w14:paraId="43267788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73(23.62)</w:t>
            </w:r>
          </w:p>
        </w:tc>
        <w:tc>
          <w:tcPr>
            <w:tcW w:w="851" w:type="dxa"/>
          </w:tcPr>
          <w:p w14:paraId="35C48695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13(4.21)</w:t>
            </w:r>
          </w:p>
        </w:tc>
        <w:tc>
          <w:tcPr>
            <w:tcW w:w="992" w:type="dxa"/>
          </w:tcPr>
          <w:p w14:paraId="4F6BC45D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2(0.65)</w:t>
            </w:r>
          </w:p>
        </w:tc>
        <w:tc>
          <w:tcPr>
            <w:tcW w:w="1217" w:type="dxa"/>
          </w:tcPr>
          <w:p w14:paraId="74591380" w14:textId="77777777" w:rsidR="009D30CB" w:rsidRPr="00EA6377" w:rsidRDefault="009D30CB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EA6377">
              <w:rPr>
                <w:rFonts w:ascii="Times" w:eastAsiaTheme="minorEastAsia" w:hAnsi="Times" w:cs="Times"/>
              </w:rPr>
              <w:t>0</w:t>
            </w:r>
          </w:p>
        </w:tc>
      </w:tr>
      <w:bookmarkEnd w:id="0"/>
    </w:tbl>
    <w:p w14:paraId="33B9A3E7" w14:textId="77777777" w:rsidR="00EA0BE3" w:rsidRPr="00EA6377" w:rsidRDefault="00EA0BE3">
      <w:pPr>
        <w:rPr>
          <w:rFonts w:ascii="Times" w:hAnsi="Times" w:cs="Times"/>
        </w:rPr>
      </w:pPr>
    </w:p>
    <w:sectPr w:rsidR="00EA0BE3" w:rsidRPr="00EA6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559C" w14:textId="77777777" w:rsidR="006B3887" w:rsidRDefault="006B3887" w:rsidP="009D30CB">
      <w:pPr>
        <w:rPr>
          <w:rFonts w:hint="eastAsia"/>
        </w:rPr>
      </w:pPr>
      <w:r>
        <w:separator/>
      </w:r>
    </w:p>
  </w:endnote>
  <w:endnote w:type="continuationSeparator" w:id="0">
    <w:p w14:paraId="528016A4" w14:textId="77777777" w:rsidR="006B3887" w:rsidRDefault="006B3887" w:rsidP="009D30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9EB6" w14:textId="77777777" w:rsidR="006B3887" w:rsidRDefault="006B3887" w:rsidP="009D30CB">
      <w:pPr>
        <w:rPr>
          <w:rFonts w:hint="eastAsia"/>
        </w:rPr>
      </w:pPr>
      <w:r>
        <w:separator/>
      </w:r>
    </w:p>
  </w:footnote>
  <w:footnote w:type="continuationSeparator" w:id="0">
    <w:p w14:paraId="60520B64" w14:textId="77777777" w:rsidR="006B3887" w:rsidRDefault="006B3887" w:rsidP="009D30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zMTY0MLI0AmJjAyUdpeDU4uLM/DyQAqNaAGHhCDMsAAAA"/>
  </w:docVars>
  <w:rsids>
    <w:rsidRoot w:val="00D04C8B"/>
    <w:rsid w:val="00211D08"/>
    <w:rsid w:val="003A77F9"/>
    <w:rsid w:val="00570044"/>
    <w:rsid w:val="006773FC"/>
    <w:rsid w:val="006B3887"/>
    <w:rsid w:val="009D30CB"/>
    <w:rsid w:val="00A10761"/>
    <w:rsid w:val="00D04C8B"/>
    <w:rsid w:val="00E063EC"/>
    <w:rsid w:val="00EA0BE3"/>
    <w:rsid w:val="00EA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50A36"/>
  <w15:chartTrackingRefBased/>
  <w15:docId w15:val="{E17071CC-A089-4ABE-948B-E9A36ECF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C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C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C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C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C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C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C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C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C8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4C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C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C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C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C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C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4C8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30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30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3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30CB"/>
    <w:rPr>
      <w:sz w:val="18"/>
      <w:szCs w:val="18"/>
    </w:rPr>
  </w:style>
  <w:style w:type="table" w:customStyle="1" w:styleId="af2">
    <w:name w:val="三线表"/>
    <w:basedOn w:val="a1"/>
    <w:uiPriority w:val="99"/>
    <w:rsid w:val="009D30CB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 L</dc:creator>
  <cp:keywords/>
  <dc:description/>
  <cp:lastModifiedBy>XR L</cp:lastModifiedBy>
  <cp:revision>3</cp:revision>
  <dcterms:created xsi:type="dcterms:W3CDTF">2025-04-20T17:18:00Z</dcterms:created>
  <dcterms:modified xsi:type="dcterms:W3CDTF">2025-05-17T15:54:00Z</dcterms:modified>
</cp:coreProperties>
</file>