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A026B" w14:textId="77777777" w:rsidR="0093149B" w:rsidRPr="005F0201" w:rsidRDefault="0093149B" w:rsidP="0093149B">
      <w:pPr>
        <w:rPr>
          <w:rFonts w:cs="Times New Roman"/>
          <w:b/>
          <w:bCs/>
          <w:szCs w:val="24"/>
        </w:rPr>
      </w:pPr>
      <w:r w:rsidRPr="005F0201">
        <w:rPr>
          <w:rFonts w:cs="Times New Roman"/>
          <w:b/>
          <w:bCs/>
          <w:szCs w:val="24"/>
        </w:rPr>
        <w:t>Supplemental information for:</w:t>
      </w:r>
    </w:p>
    <w:p w14:paraId="443BB822" w14:textId="11F8A9BE" w:rsidR="0093149B" w:rsidRPr="00681E25" w:rsidRDefault="00974F05" w:rsidP="0093149B">
      <w:pPr>
        <w:rPr>
          <w:rFonts w:cs="Times New Roman"/>
          <w:szCs w:val="24"/>
        </w:rPr>
      </w:pPr>
      <w:r>
        <w:rPr>
          <w:rFonts w:cs="Times New Roman"/>
          <w:szCs w:val="24"/>
        </w:rPr>
        <w:t xml:space="preserve">Pintar, MR. </w:t>
      </w:r>
      <w:r w:rsidR="0093149B" w:rsidRPr="005F0201">
        <w:rPr>
          <w:rFonts w:cs="Times New Roman"/>
          <w:szCs w:val="24"/>
        </w:rPr>
        <w:t xml:space="preserve">Experimental tests of habitat preferences in the Comal Springs </w:t>
      </w:r>
      <w:proofErr w:type="spellStart"/>
      <w:r w:rsidR="0093149B" w:rsidRPr="005F0201">
        <w:rPr>
          <w:rFonts w:cs="Times New Roman"/>
          <w:szCs w:val="24"/>
        </w:rPr>
        <w:t>dryopid</w:t>
      </w:r>
      <w:proofErr w:type="spellEnd"/>
      <w:r w:rsidR="0093149B" w:rsidRPr="005F0201">
        <w:rPr>
          <w:rFonts w:cs="Times New Roman"/>
          <w:szCs w:val="24"/>
        </w:rPr>
        <w:t xml:space="preserve"> beetle, </w:t>
      </w:r>
      <w:proofErr w:type="spellStart"/>
      <w:r w:rsidR="0093149B" w:rsidRPr="005F0201">
        <w:rPr>
          <w:rFonts w:cs="Times New Roman"/>
          <w:i/>
          <w:iCs/>
          <w:szCs w:val="24"/>
        </w:rPr>
        <w:t>Stygoparnus</w:t>
      </w:r>
      <w:proofErr w:type="spellEnd"/>
      <w:r w:rsidR="0093149B" w:rsidRPr="005F0201">
        <w:rPr>
          <w:rFonts w:cs="Times New Roman"/>
          <w:i/>
          <w:iCs/>
          <w:szCs w:val="24"/>
        </w:rPr>
        <w:t xml:space="preserve"> </w:t>
      </w:r>
      <w:proofErr w:type="spellStart"/>
      <w:r w:rsidR="0093149B" w:rsidRPr="005F0201">
        <w:rPr>
          <w:rFonts w:cs="Times New Roman"/>
          <w:i/>
          <w:iCs/>
          <w:szCs w:val="24"/>
        </w:rPr>
        <w:t>comalensis</w:t>
      </w:r>
      <w:proofErr w:type="spellEnd"/>
      <w:r w:rsidR="00681E25">
        <w:rPr>
          <w:rFonts w:cs="Times New Roman"/>
          <w:szCs w:val="24"/>
        </w:rPr>
        <w:t xml:space="preserve">. </w:t>
      </w:r>
      <w:proofErr w:type="spellStart"/>
      <w:r w:rsidR="00681E25">
        <w:rPr>
          <w:rFonts w:cs="Times New Roman"/>
          <w:szCs w:val="24"/>
        </w:rPr>
        <w:t>PeerJ</w:t>
      </w:r>
      <w:proofErr w:type="spellEnd"/>
      <w:r w:rsidR="00681E25">
        <w:rPr>
          <w:rFonts w:cs="Times New Roman"/>
          <w:szCs w:val="24"/>
        </w:rPr>
        <w:t>. https://doi.org/10.7717/peerj.20507</w:t>
      </w:r>
    </w:p>
    <w:p w14:paraId="72D63F8A" w14:textId="1FE62F03" w:rsidR="001156C3" w:rsidRDefault="001156C3">
      <w:pPr>
        <w:rPr>
          <w:rFonts w:cs="Times New Roman"/>
          <w:szCs w:val="24"/>
        </w:rPr>
      </w:pPr>
    </w:p>
    <w:p w14:paraId="62673CB1" w14:textId="77777777" w:rsidR="004E1F94" w:rsidRDefault="004E1F94">
      <w:pPr>
        <w:rPr>
          <w:rFonts w:cs="Times New Roman"/>
          <w:szCs w:val="24"/>
        </w:rPr>
      </w:pPr>
    </w:p>
    <w:p w14:paraId="205093BC" w14:textId="7170F088" w:rsidR="001156C3" w:rsidRPr="005F0201" w:rsidRDefault="001156C3" w:rsidP="001156C3">
      <w:pPr>
        <w:rPr>
          <w:rFonts w:cs="Times New Roman"/>
          <w:szCs w:val="24"/>
        </w:rPr>
      </w:pPr>
      <w:r w:rsidRPr="006F06CD">
        <w:rPr>
          <w:rFonts w:cs="Times New Roman"/>
          <w:b/>
          <w:bCs/>
          <w:szCs w:val="24"/>
        </w:rPr>
        <w:t xml:space="preserve">Fig. </w:t>
      </w:r>
      <w:r>
        <w:rPr>
          <w:rFonts w:cs="Times New Roman"/>
          <w:b/>
          <w:bCs/>
          <w:szCs w:val="24"/>
        </w:rPr>
        <w:t>S</w:t>
      </w:r>
      <w:r w:rsidR="002627FC">
        <w:rPr>
          <w:rFonts w:cs="Times New Roman"/>
          <w:b/>
          <w:bCs/>
          <w:szCs w:val="24"/>
        </w:rPr>
        <w:t>1</w:t>
      </w:r>
      <w:r w:rsidRPr="006F06CD">
        <w:rPr>
          <w:rFonts w:cs="Times New Roman"/>
          <w:b/>
          <w:bCs/>
          <w:szCs w:val="24"/>
        </w:rPr>
        <w:t xml:space="preserve">. </w:t>
      </w:r>
      <w:r w:rsidRPr="006F06CD">
        <w:rPr>
          <w:rFonts w:cs="Times New Roman"/>
          <w:szCs w:val="24"/>
        </w:rPr>
        <w:t>Photograph of a beetle cage constructed out of polypropylene tubes used for the beetle presence study.</w:t>
      </w:r>
    </w:p>
    <w:p w14:paraId="4E405DDA" w14:textId="77777777" w:rsidR="001156C3" w:rsidRDefault="00CF04E9" w:rsidP="00CF04E9">
      <w:pPr>
        <w:rPr>
          <w:rFonts w:cs="Times New Roman"/>
          <w:szCs w:val="24"/>
        </w:rPr>
      </w:pPr>
      <w:r w:rsidRPr="006F06CD">
        <w:rPr>
          <w:rFonts w:cs="Times New Roman"/>
          <w:noProof/>
          <w:szCs w:val="24"/>
        </w:rPr>
        <w:drawing>
          <wp:inline distT="0" distB="0" distL="0" distR="0" wp14:anchorId="76276B21" wp14:editId="0B949BB1">
            <wp:extent cx="4324350" cy="4226867"/>
            <wp:effectExtent l="0" t="0" r="0" b="2540"/>
            <wp:docPr id="1550763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30303" cy="4232685"/>
                    </a:xfrm>
                    <a:prstGeom prst="rect">
                      <a:avLst/>
                    </a:prstGeom>
                    <a:noFill/>
                    <a:ln>
                      <a:noFill/>
                    </a:ln>
                  </pic:spPr>
                </pic:pic>
              </a:graphicData>
            </a:graphic>
          </wp:inline>
        </w:drawing>
      </w:r>
    </w:p>
    <w:p w14:paraId="165D43C6" w14:textId="77777777" w:rsidR="001156C3" w:rsidRDefault="001156C3">
      <w:pPr>
        <w:rPr>
          <w:rFonts w:cs="Times New Roman"/>
          <w:szCs w:val="24"/>
        </w:rPr>
      </w:pPr>
      <w:r>
        <w:rPr>
          <w:rFonts w:cs="Times New Roman"/>
          <w:szCs w:val="24"/>
        </w:rPr>
        <w:br w:type="page"/>
      </w:r>
    </w:p>
    <w:p w14:paraId="12FDB2A9" w14:textId="6DA95DDD" w:rsidR="001156C3" w:rsidRPr="006F06CD" w:rsidRDefault="001156C3" w:rsidP="001156C3">
      <w:pPr>
        <w:rPr>
          <w:rFonts w:cs="Times New Roman"/>
          <w:szCs w:val="24"/>
        </w:rPr>
      </w:pPr>
      <w:r w:rsidRPr="006F06CD">
        <w:rPr>
          <w:rFonts w:cs="Times New Roman"/>
          <w:b/>
          <w:bCs/>
          <w:szCs w:val="24"/>
        </w:rPr>
        <w:lastRenderedPageBreak/>
        <w:t xml:space="preserve">Fig. </w:t>
      </w:r>
      <w:r>
        <w:rPr>
          <w:rFonts w:cs="Times New Roman"/>
          <w:b/>
          <w:bCs/>
          <w:szCs w:val="24"/>
        </w:rPr>
        <w:t>S</w:t>
      </w:r>
      <w:r w:rsidR="002627FC">
        <w:rPr>
          <w:rFonts w:cs="Times New Roman"/>
          <w:b/>
          <w:bCs/>
          <w:szCs w:val="24"/>
        </w:rPr>
        <w:t>2</w:t>
      </w:r>
      <w:r w:rsidRPr="006F06CD">
        <w:rPr>
          <w:rFonts w:cs="Times New Roman"/>
          <w:b/>
          <w:bCs/>
          <w:szCs w:val="24"/>
        </w:rPr>
        <w:t xml:space="preserve">. </w:t>
      </w:r>
      <w:r w:rsidRPr="006F06CD">
        <w:rPr>
          <w:rFonts w:cs="Times New Roman"/>
          <w:szCs w:val="24"/>
        </w:rPr>
        <w:t xml:space="preserve">Backlit dorsal photographs of the same beetle on day 0 (start of the experiment), day 1 (after 1 day without food), and day 2 (after 1 day with wild-conditioned wood). The dark areas in the abdomen on days 0 and 2 are gut contents, which are notably absent on day 1. </w:t>
      </w:r>
    </w:p>
    <w:p w14:paraId="29BBCBEC" w14:textId="77777777" w:rsidR="001156C3" w:rsidRDefault="00CF04E9" w:rsidP="00CF04E9">
      <w:pPr>
        <w:rPr>
          <w:rFonts w:cs="Times New Roman"/>
          <w:szCs w:val="24"/>
        </w:rPr>
      </w:pPr>
      <w:r w:rsidRPr="006F06CD">
        <w:rPr>
          <w:rFonts w:cs="Times New Roman"/>
          <w:noProof/>
          <w:szCs w:val="24"/>
        </w:rPr>
        <w:drawing>
          <wp:inline distT="0" distB="0" distL="0" distR="0" wp14:anchorId="4D54C3AF" wp14:editId="47E3F221">
            <wp:extent cx="5943600" cy="4126865"/>
            <wp:effectExtent l="0" t="0" r="0" b="6985"/>
            <wp:docPr id="749663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126865"/>
                    </a:xfrm>
                    <a:prstGeom prst="rect">
                      <a:avLst/>
                    </a:prstGeom>
                    <a:noFill/>
                    <a:ln>
                      <a:noFill/>
                    </a:ln>
                  </pic:spPr>
                </pic:pic>
              </a:graphicData>
            </a:graphic>
          </wp:inline>
        </w:drawing>
      </w:r>
    </w:p>
    <w:p w14:paraId="248ADE00" w14:textId="77777777" w:rsidR="001156C3" w:rsidRDefault="001156C3">
      <w:pPr>
        <w:rPr>
          <w:rFonts w:cs="Times New Roman"/>
          <w:szCs w:val="24"/>
        </w:rPr>
      </w:pPr>
      <w:r>
        <w:rPr>
          <w:rFonts w:cs="Times New Roman"/>
          <w:szCs w:val="24"/>
        </w:rPr>
        <w:br w:type="page"/>
      </w:r>
    </w:p>
    <w:p w14:paraId="7E73617D" w14:textId="5948201F" w:rsidR="001156C3" w:rsidRPr="006F06CD" w:rsidRDefault="001156C3" w:rsidP="001156C3">
      <w:pPr>
        <w:rPr>
          <w:rFonts w:cs="Times New Roman"/>
          <w:szCs w:val="24"/>
        </w:rPr>
      </w:pPr>
      <w:r w:rsidRPr="006F06CD">
        <w:rPr>
          <w:rFonts w:cs="Times New Roman"/>
          <w:b/>
          <w:bCs/>
          <w:szCs w:val="24"/>
        </w:rPr>
        <w:lastRenderedPageBreak/>
        <w:t xml:space="preserve">Fig. </w:t>
      </w:r>
      <w:r>
        <w:rPr>
          <w:rFonts w:cs="Times New Roman"/>
          <w:b/>
          <w:bCs/>
          <w:szCs w:val="24"/>
        </w:rPr>
        <w:t>S</w:t>
      </w:r>
      <w:r w:rsidR="002627FC">
        <w:rPr>
          <w:rFonts w:cs="Times New Roman"/>
          <w:b/>
          <w:bCs/>
          <w:szCs w:val="24"/>
        </w:rPr>
        <w:t>3</w:t>
      </w:r>
      <w:r w:rsidRPr="006F06CD">
        <w:rPr>
          <w:rFonts w:cs="Times New Roman"/>
          <w:b/>
          <w:bCs/>
          <w:szCs w:val="24"/>
        </w:rPr>
        <w:t xml:space="preserve">. </w:t>
      </w:r>
      <w:r w:rsidRPr="006F06CD">
        <w:rPr>
          <w:rFonts w:cs="Times New Roman"/>
          <w:szCs w:val="24"/>
        </w:rPr>
        <w:t>Illustration of the three variations in the experimental setup in the flow experiment. A wood stick was placed vertically at each of the experimental chamber and water was allowed to flow out of the top of one end only. The inflow tube was considered the point of strongest flow (except in A where it dangled at the water surface and was not accessible to beetles). In B and C, the inflow was placed adjacent to the wood. Blue arrows indicate the dominant flow in each setup.</w:t>
      </w:r>
    </w:p>
    <w:p w14:paraId="2B700128" w14:textId="77777777" w:rsidR="00CF04E9" w:rsidRPr="006F06CD" w:rsidRDefault="00CF04E9" w:rsidP="00CF04E9">
      <w:pPr>
        <w:rPr>
          <w:rFonts w:cs="Times New Roman"/>
          <w:szCs w:val="24"/>
        </w:rPr>
      </w:pPr>
      <w:r w:rsidRPr="006F06CD">
        <w:rPr>
          <w:rFonts w:cs="Times New Roman"/>
          <w:noProof/>
          <w:szCs w:val="24"/>
        </w:rPr>
        <w:drawing>
          <wp:inline distT="0" distB="0" distL="0" distR="0" wp14:anchorId="0ECCC8DD" wp14:editId="614276D6">
            <wp:extent cx="5943600" cy="4017010"/>
            <wp:effectExtent l="0" t="0" r="0" b="2540"/>
            <wp:docPr id="388526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17010"/>
                    </a:xfrm>
                    <a:prstGeom prst="rect">
                      <a:avLst/>
                    </a:prstGeom>
                    <a:noFill/>
                    <a:ln>
                      <a:noFill/>
                    </a:ln>
                  </pic:spPr>
                </pic:pic>
              </a:graphicData>
            </a:graphic>
          </wp:inline>
        </w:drawing>
      </w:r>
    </w:p>
    <w:p w14:paraId="02E9220B" w14:textId="77777777" w:rsidR="00CC7B14" w:rsidRDefault="00CC7B14">
      <w:pPr>
        <w:rPr>
          <w:rFonts w:cs="Times New Roman"/>
          <w:szCs w:val="24"/>
        </w:rPr>
      </w:pPr>
    </w:p>
    <w:p w14:paraId="44CBB08D" w14:textId="77777777" w:rsidR="001156C3" w:rsidRDefault="001156C3">
      <w:pPr>
        <w:rPr>
          <w:rFonts w:cs="Times New Roman"/>
          <w:b/>
          <w:bCs/>
          <w:szCs w:val="24"/>
        </w:rPr>
      </w:pPr>
      <w:r>
        <w:rPr>
          <w:rFonts w:cs="Times New Roman"/>
          <w:b/>
          <w:bCs/>
          <w:szCs w:val="24"/>
        </w:rPr>
        <w:br w:type="page"/>
      </w:r>
    </w:p>
    <w:p w14:paraId="5540DFAD" w14:textId="3E7CEFD8" w:rsidR="001549BC" w:rsidRPr="006F06CD" w:rsidRDefault="001549BC" w:rsidP="001549BC">
      <w:pPr>
        <w:rPr>
          <w:rFonts w:cs="Times New Roman"/>
          <w:szCs w:val="24"/>
        </w:rPr>
      </w:pPr>
      <w:r w:rsidRPr="006F06CD">
        <w:rPr>
          <w:rFonts w:cs="Times New Roman"/>
          <w:b/>
          <w:bCs/>
          <w:szCs w:val="24"/>
        </w:rPr>
        <w:lastRenderedPageBreak/>
        <w:t xml:space="preserve">Table </w:t>
      </w:r>
      <w:r w:rsidR="00353937">
        <w:rPr>
          <w:rFonts w:cs="Times New Roman"/>
          <w:b/>
          <w:bCs/>
          <w:szCs w:val="24"/>
        </w:rPr>
        <w:t>S1</w:t>
      </w:r>
      <w:r w:rsidRPr="006F06CD">
        <w:rPr>
          <w:rFonts w:cs="Times New Roman"/>
          <w:b/>
          <w:bCs/>
          <w:szCs w:val="24"/>
        </w:rPr>
        <w:t xml:space="preserve">. </w:t>
      </w:r>
      <w:r w:rsidRPr="006F06CD">
        <w:rPr>
          <w:rFonts w:cs="Times New Roman"/>
          <w:szCs w:val="24"/>
        </w:rPr>
        <w:t xml:space="preserve">Number of total observations (counting the same beetle across multiple days in each experiment) of where beetles were observed based on where the inflow was positioned (opposite, middle, or outflow; Fig. </w:t>
      </w:r>
      <w:r w:rsidR="002627FC">
        <w:rPr>
          <w:rFonts w:cs="Times New Roman"/>
          <w:szCs w:val="24"/>
        </w:rPr>
        <w:t>S3</w:t>
      </w:r>
      <w:r w:rsidRPr="006F06CD">
        <w:rPr>
          <w:rFonts w:cs="Times New Roman"/>
          <w:szCs w:val="24"/>
        </w:rPr>
        <w:t xml:space="preserve">). The left three columns present the occurrences based on how many beetles were observed on the wood at the outflow versus the opposite end and the percentage of observations on the outflow. The right three columns consider this from the perspective of where the stronger accessible flow was located: this was the inflow when adjacent to a piece of wood (opposite and outflow) or the outflow when the inflow was in the middle.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083"/>
        <w:gridCol w:w="1047"/>
        <w:gridCol w:w="1290"/>
        <w:gridCol w:w="1074"/>
        <w:gridCol w:w="843"/>
        <w:gridCol w:w="1323"/>
      </w:tblGrid>
      <w:tr w:rsidR="001549BC" w:rsidRPr="006F06CD" w14:paraId="11552F2F" w14:textId="77777777" w:rsidTr="007D077B">
        <w:tc>
          <w:tcPr>
            <w:tcW w:w="1885" w:type="dxa"/>
            <w:tcBorders>
              <w:top w:val="single" w:sz="4" w:space="0" w:color="auto"/>
              <w:bottom w:val="single" w:sz="4" w:space="0" w:color="auto"/>
            </w:tcBorders>
          </w:tcPr>
          <w:p w14:paraId="34D1C125" w14:textId="77777777" w:rsidR="001549BC" w:rsidRPr="006F06CD" w:rsidRDefault="001549BC" w:rsidP="007D077B">
            <w:pPr>
              <w:rPr>
                <w:rFonts w:cs="Times New Roman"/>
                <w:szCs w:val="24"/>
              </w:rPr>
            </w:pPr>
            <w:r w:rsidRPr="006F06CD">
              <w:rPr>
                <w:rFonts w:cs="Times New Roman"/>
                <w:szCs w:val="24"/>
              </w:rPr>
              <w:t>Inflow location</w:t>
            </w:r>
          </w:p>
        </w:tc>
        <w:tc>
          <w:tcPr>
            <w:tcW w:w="1083" w:type="dxa"/>
            <w:tcBorders>
              <w:top w:val="single" w:sz="4" w:space="0" w:color="auto"/>
              <w:bottom w:val="single" w:sz="4" w:space="0" w:color="auto"/>
            </w:tcBorders>
          </w:tcPr>
          <w:p w14:paraId="6DEB855A" w14:textId="77777777" w:rsidR="001549BC" w:rsidRPr="006F06CD" w:rsidRDefault="001549BC" w:rsidP="007D077B">
            <w:pPr>
              <w:rPr>
                <w:rFonts w:cs="Times New Roman"/>
                <w:szCs w:val="24"/>
              </w:rPr>
            </w:pPr>
            <w:r w:rsidRPr="006F06CD">
              <w:rPr>
                <w:rFonts w:cs="Times New Roman"/>
                <w:szCs w:val="24"/>
              </w:rPr>
              <w:t>Opposite</w:t>
            </w:r>
          </w:p>
        </w:tc>
        <w:tc>
          <w:tcPr>
            <w:tcW w:w="1047" w:type="dxa"/>
            <w:tcBorders>
              <w:top w:val="single" w:sz="4" w:space="0" w:color="auto"/>
              <w:bottom w:val="single" w:sz="4" w:space="0" w:color="auto"/>
            </w:tcBorders>
          </w:tcPr>
          <w:p w14:paraId="7F67B086" w14:textId="77777777" w:rsidR="001549BC" w:rsidRPr="006F06CD" w:rsidRDefault="001549BC" w:rsidP="007D077B">
            <w:pPr>
              <w:rPr>
                <w:rFonts w:cs="Times New Roman"/>
                <w:szCs w:val="24"/>
              </w:rPr>
            </w:pPr>
            <w:r w:rsidRPr="006F06CD">
              <w:rPr>
                <w:rFonts w:cs="Times New Roman"/>
                <w:szCs w:val="24"/>
              </w:rPr>
              <w:t>Outflow</w:t>
            </w:r>
          </w:p>
        </w:tc>
        <w:tc>
          <w:tcPr>
            <w:tcW w:w="1290" w:type="dxa"/>
            <w:tcBorders>
              <w:top w:val="single" w:sz="4" w:space="0" w:color="auto"/>
              <w:bottom w:val="single" w:sz="4" w:space="0" w:color="auto"/>
              <w:right w:val="single" w:sz="4" w:space="0" w:color="auto"/>
            </w:tcBorders>
          </w:tcPr>
          <w:p w14:paraId="47EBF4FF" w14:textId="77777777" w:rsidR="001549BC" w:rsidRPr="006F06CD" w:rsidRDefault="001549BC" w:rsidP="007D077B">
            <w:pPr>
              <w:rPr>
                <w:rFonts w:cs="Times New Roman"/>
                <w:szCs w:val="24"/>
              </w:rPr>
            </w:pPr>
            <w:r w:rsidRPr="006F06CD">
              <w:rPr>
                <w:rFonts w:cs="Times New Roman"/>
                <w:szCs w:val="24"/>
              </w:rPr>
              <w:t>% outflow</w:t>
            </w:r>
          </w:p>
        </w:tc>
        <w:tc>
          <w:tcPr>
            <w:tcW w:w="1074" w:type="dxa"/>
            <w:tcBorders>
              <w:top w:val="single" w:sz="4" w:space="0" w:color="auto"/>
              <w:left w:val="single" w:sz="4" w:space="0" w:color="auto"/>
              <w:bottom w:val="single" w:sz="4" w:space="0" w:color="auto"/>
            </w:tcBorders>
          </w:tcPr>
          <w:p w14:paraId="4222BF44" w14:textId="77777777" w:rsidR="001549BC" w:rsidRPr="006F06CD" w:rsidRDefault="001549BC" w:rsidP="007D077B">
            <w:pPr>
              <w:rPr>
                <w:rFonts w:cs="Times New Roman"/>
                <w:szCs w:val="24"/>
              </w:rPr>
            </w:pPr>
            <w:r w:rsidRPr="006F06CD">
              <w:rPr>
                <w:rFonts w:cs="Times New Roman"/>
                <w:szCs w:val="24"/>
              </w:rPr>
              <w:t>Stronger</w:t>
            </w:r>
          </w:p>
        </w:tc>
        <w:tc>
          <w:tcPr>
            <w:tcW w:w="843" w:type="dxa"/>
            <w:tcBorders>
              <w:top w:val="single" w:sz="4" w:space="0" w:color="auto"/>
              <w:bottom w:val="single" w:sz="4" w:space="0" w:color="auto"/>
            </w:tcBorders>
          </w:tcPr>
          <w:p w14:paraId="4A106B5E" w14:textId="77777777" w:rsidR="001549BC" w:rsidRPr="006F06CD" w:rsidRDefault="001549BC" w:rsidP="007D077B">
            <w:pPr>
              <w:rPr>
                <w:rFonts w:cs="Times New Roman"/>
                <w:szCs w:val="24"/>
              </w:rPr>
            </w:pPr>
            <w:r w:rsidRPr="006F06CD">
              <w:rPr>
                <w:rFonts w:cs="Times New Roman"/>
                <w:szCs w:val="24"/>
              </w:rPr>
              <w:t xml:space="preserve">Lower </w:t>
            </w:r>
          </w:p>
        </w:tc>
        <w:tc>
          <w:tcPr>
            <w:tcW w:w="1323" w:type="dxa"/>
            <w:tcBorders>
              <w:top w:val="single" w:sz="4" w:space="0" w:color="auto"/>
              <w:bottom w:val="single" w:sz="4" w:space="0" w:color="auto"/>
            </w:tcBorders>
          </w:tcPr>
          <w:p w14:paraId="72F3E2EA" w14:textId="77777777" w:rsidR="001549BC" w:rsidRPr="006F06CD" w:rsidRDefault="001549BC" w:rsidP="007D077B">
            <w:pPr>
              <w:rPr>
                <w:rFonts w:cs="Times New Roman"/>
                <w:szCs w:val="24"/>
              </w:rPr>
            </w:pPr>
            <w:r w:rsidRPr="006F06CD">
              <w:rPr>
                <w:rFonts w:cs="Times New Roman"/>
                <w:szCs w:val="24"/>
              </w:rPr>
              <w:t>% stronger</w:t>
            </w:r>
          </w:p>
        </w:tc>
      </w:tr>
      <w:tr w:rsidR="001549BC" w:rsidRPr="006F06CD" w14:paraId="52B2EC30" w14:textId="77777777" w:rsidTr="007D077B">
        <w:tc>
          <w:tcPr>
            <w:tcW w:w="1885" w:type="dxa"/>
            <w:tcBorders>
              <w:top w:val="single" w:sz="4" w:space="0" w:color="auto"/>
            </w:tcBorders>
          </w:tcPr>
          <w:p w14:paraId="0BFFE170" w14:textId="77777777" w:rsidR="001549BC" w:rsidRPr="006F06CD" w:rsidRDefault="001549BC" w:rsidP="007D077B">
            <w:pPr>
              <w:ind w:left="330"/>
              <w:rPr>
                <w:rFonts w:cs="Times New Roman"/>
                <w:szCs w:val="24"/>
              </w:rPr>
            </w:pPr>
            <w:r w:rsidRPr="006F06CD">
              <w:rPr>
                <w:rFonts w:cs="Times New Roman"/>
                <w:szCs w:val="24"/>
              </w:rPr>
              <w:t>Opposite</w:t>
            </w:r>
          </w:p>
        </w:tc>
        <w:tc>
          <w:tcPr>
            <w:tcW w:w="1083" w:type="dxa"/>
            <w:tcBorders>
              <w:top w:val="single" w:sz="4" w:space="0" w:color="auto"/>
            </w:tcBorders>
          </w:tcPr>
          <w:p w14:paraId="7278447A" w14:textId="77777777" w:rsidR="001549BC" w:rsidRPr="006F06CD" w:rsidRDefault="001549BC" w:rsidP="007D077B">
            <w:pPr>
              <w:rPr>
                <w:rFonts w:cs="Times New Roman"/>
                <w:szCs w:val="24"/>
              </w:rPr>
            </w:pPr>
            <w:r w:rsidRPr="006F06CD">
              <w:rPr>
                <w:rFonts w:cs="Times New Roman"/>
                <w:szCs w:val="24"/>
              </w:rPr>
              <w:t>16</w:t>
            </w:r>
          </w:p>
        </w:tc>
        <w:tc>
          <w:tcPr>
            <w:tcW w:w="1047" w:type="dxa"/>
            <w:tcBorders>
              <w:top w:val="single" w:sz="4" w:space="0" w:color="auto"/>
            </w:tcBorders>
          </w:tcPr>
          <w:p w14:paraId="0AE7DE68" w14:textId="77777777" w:rsidR="001549BC" w:rsidRPr="006F06CD" w:rsidRDefault="001549BC" w:rsidP="007D077B">
            <w:pPr>
              <w:rPr>
                <w:rFonts w:cs="Times New Roman"/>
                <w:szCs w:val="24"/>
              </w:rPr>
            </w:pPr>
            <w:r w:rsidRPr="006F06CD">
              <w:rPr>
                <w:rFonts w:cs="Times New Roman"/>
                <w:szCs w:val="24"/>
              </w:rPr>
              <w:t>8</w:t>
            </w:r>
          </w:p>
        </w:tc>
        <w:tc>
          <w:tcPr>
            <w:tcW w:w="1290" w:type="dxa"/>
            <w:tcBorders>
              <w:top w:val="single" w:sz="4" w:space="0" w:color="auto"/>
              <w:right w:val="single" w:sz="4" w:space="0" w:color="auto"/>
            </w:tcBorders>
          </w:tcPr>
          <w:p w14:paraId="7C4BE669" w14:textId="77777777" w:rsidR="001549BC" w:rsidRPr="006F06CD" w:rsidRDefault="001549BC" w:rsidP="007D077B">
            <w:pPr>
              <w:rPr>
                <w:rFonts w:cs="Times New Roman"/>
                <w:szCs w:val="24"/>
              </w:rPr>
            </w:pPr>
            <w:r w:rsidRPr="006F06CD">
              <w:rPr>
                <w:rFonts w:cs="Times New Roman"/>
                <w:szCs w:val="24"/>
              </w:rPr>
              <w:t>33</w:t>
            </w:r>
          </w:p>
        </w:tc>
        <w:tc>
          <w:tcPr>
            <w:tcW w:w="1074" w:type="dxa"/>
            <w:tcBorders>
              <w:top w:val="single" w:sz="4" w:space="0" w:color="auto"/>
              <w:left w:val="single" w:sz="4" w:space="0" w:color="auto"/>
            </w:tcBorders>
          </w:tcPr>
          <w:p w14:paraId="06D357EA" w14:textId="77777777" w:rsidR="001549BC" w:rsidRPr="006F06CD" w:rsidRDefault="001549BC" w:rsidP="007D077B">
            <w:pPr>
              <w:rPr>
                <w:rFonts w:cs="Times New Roman"/>
                <w:szCs w:val="24"/>
              </w:rPr>
            </w:pPr>
            <w:r w:rsidRPr="006F06CD">
              <w:rPr>
                <w:rFonts w:cs="Times New Roman"/>
                <w:szCs w:val="24"/>
              </w:rPr>
              <w:t>16</w:t>
            </w:r>
          </w:p>
        </w:tc>
        <w:tc>
          <w:tcPr>
            <w:tcW w:w="843" w:type="dxa"/>
            <w:tcBorders>
              <w:top w:val="single" w:sz="4" w:space="0" w:color="auto"/>
            </w:tcBorders>
          </w:tcPr>
          <w:p w14:paraId="74E05298" w14:textId="77777777" w:rsidR="001549BC" w:rsidRPr="006F06CD" w:rsidRDefault="001549BC" w:rsidP="007D077B">
            <w:pPr>
              <w:rPr>
                <w:rFonts w:cs="Times New Roman"/>
                <w:szCs w:val="24"/>
              </w:rPr>
            </w:pPr>
            <w:r w:rsidRPr="006F06CD">
              <w:rPr>
                <w:rFonts w:cs="Times New Roman"/>
                <w:szCs w:val="24"/>
              </w:rPr>
              <w:t>8</w:t>
            </w:r>
          </w:p>
        </w:tc>
        <w:tc>
          <w:tcPr>
            <w:tcW w:w="1323" w:type="dxa"/>
            <w:tcBorders>
              <w:top w:val="single" w:sz="4" w:space="0" w:color="auto"/>
            </w:tcBorders>
          </w:tcPr>
          <w:p w14:paraId="5CCD7FF6" w14:textId="77777777" w:rsidR="001549BC" w:rsidRPr="006F06CD" w:rsidRDefault="001549BC" w:rsidP="007D077B">
            <w:pPr>
              <w:rPr>
                <w:rFonts w:cs="Times New Roman"/>
                <w:szCs w:val="24"/>
              </w:rPr>
            </w:pPr>
            <w:r w:rsidRPr="006F06CD">
              <w:rPr>
                <w:rFonts w:cs="Times New Roman"/>
                <w:szCs w:val="24"/>
              </w:rPr>
              <w:t>67</w:t>
            </w:r>
          </w:p>
        </w:tc>
      </w:tr>
      <w:tr w:rsidR="001549BC" w:rsidRPr="006F06CD" w14:paraId="7727273B" w14:textId="77777777" w:rsidTr="007D077B">
        <w:tc>
          <w:tcPr>
            <w:tcW w:w="1885" w:type="dxa"/>
          </w:tcPr>
          <w:p w14:paraId="351BD5E3" w14:textId="77777777" w:rsidR="001549BC" w:rsidRPr="006F06CD" w:rsidRDefault="001549BC" w:rsidP="007D077B">
            <w:pPr>
              <w:ind w:left="330"/>
              <w:rPr>
                <w:rFonts w:cs="Times New Roman"/>
                <w:szCs w:val="24"/>
              </w:rPr>
            </w:pPr>
            <w:r w:rsidRPr="006F06CD">
              <w:rPr>
                <w:rFonts w:cs="Times New Roman"/>
                <w:szCs w:val="24"/>
              </w:rPr>
              <w:t>Middle</w:t>
            </w:r>
          </w:p>
        </w:tc>
        <w:tc>
          <w:tcPr>
            <w:tcW w:w="1083" w:type="dxa"/>
          </w:tcPr>
          <w:p w14:paraId="07E94740" w14:textId="77777777" w:rsidR="001549BC" w:rsidRPr="006F06CD" w:rsidRDefault="001549BC" w:rsidP="007D077B">
            <w:pPr>
              <w:rPr>
                <w:rFonts w:cs="Times New Roman"/>
                <w:szCs w:val="24"/>
              </w:rPr>
            </w:pPr>
            <w:r w:rsidRPr="006F06CD">
              <w:rPr>
                <w:rFonts w:cs="Times New Roman"/>
                <w:szCs w:val="24"/>
              </w:rPr>
              <w:t>11</w:t>
            </w:r>
          </w:p>
        </w:tc>
        <w:tc>
          <w:tcPr>
            <w:tcW w:w="1047" w:type="dxa"/>
          </w:tcPr>
          <w:p w14:paraId="1B5F174D" w14:textId="77777777" w:rsidR="001549BC" w:rsidRPr="006F06CD" w:rsidRDefault="001549BC" w:rsidP="007D077B">
            <w:pPr>
              <w:rPr>
                <w:rFonts w:cs="Times New Roman"/>
                <w:szCs w:val="24"/>
              </w:rPr>
            </w:pPr>
            <w:r w:rsidRPr="006F06CD">
              <w:rPr>
                <w:rFonts w:cs="Times New Roman"/>
                <w:szCs w:val="24"/>
              </w:rPr>
              <w:t>13</w:t>
            </w:r>
          </w:p>
        </w:tc>
        <w:tc>
          <w:tcPr>
            <w:tcW w:w="1290" w:type="dxa"/>
            <w:tcBorders>
              <w:right w:val="single" w:sz="4" w:space="0" w:color="auto"/>
            </w:tcBorders>
          </w:tcPr>
          <w:p w14:paraId="2A0DAF87" w14:textId="77777777" w:rsidR="001549BC" w:rsidRPr="006F06CD" w:rsidRDefault="001549BC" w:rsidP="007D077B">
            <w:pPr>
              <w:rPr>
                <w:rFonts w:cs="Times New Roman"/>
                <w:szCs w:val="24"/>
              </w:rPr>
            </w:pPr>
            <w:r w:rsidRPr="006F06CD">
              <w:rPr>
                <w:rFonts w:cs="Times New Roman"/>
                <w:szCs w:val="24"/>
              </w:rPr>
              <w:t>54</w:t>
            </w:r>
          </w:p>
        </w:tc>
        <w:tc>
          <w:tcPr>
            <w:tcW w:w="1074" w:type="dxa"/>
            <w:tcBorders>
              <w:left w:val="single" w:sz="4" w:space="0" w:color="auto"/>
            </w:tcBorders>
          </w:tcPr>
          <w:p w14:paraId="6A139D9D" w14:textId="77777777" w:rsidR="001549BC" w:rsidRPr="006F06CD" w:rsidRDefault="001549BC" w:rsidP="007D077B">
            <w:pPr>
              <w:rPr>
                <w:rFonts w:cs="Times New Roman"/>
                <w:szCs w:val="24"/>
              </w:rPr>
            </w:pPr>
            <w:r w:rsidRPr="006F06CD">
              <w:rPr>
                <w:rFonts w:cs="Times New Roman"/>
                <w:szCs w:val="24"/>
              </w:rPr>
              <w:t>11</w:t>
            </w:r>
          </w:p>
        </w:tc>
        <w:tc>
          <w:tcPr>
            <w:tcW w:w="843" w:type="dxa"/>
          </w:tcPr>
          <w:p w14:paraId="0D928C7F" w14:textId="77777777" w:rsidR="001549BC" w:rsidRPr="006F06CD" w:rsidRDefault="001549BC" w:rsidP="007D077B">
            <w:pPr>
              <w:rPr>
                <w:rFonts w:cs="Times New Roman"/>
                <w:szCs w:val="24"/>
              </w:rPr>
            </w:pPr>
            <w:r w:rsidRPr="006F06CD">
              <w:rPr>
                <w:rFonts w:cs="Times New Roman"/>
                <w:szCs w:val="24"/>
              </w:rPr>
              <w:t>13</w:t>
            </w:r>
          </w:p>
        </w:tc>
        <w:tc>
          <w:tcPr>
            <w:tcW w:w="1323" w:type="dxa"/>
          </w:tcPr>
          <w:p w14:paraId="4A248C4C" w14:textId="77777777" w:rsidR="001549BC" w:rsidRPr="006F06CD" w:rsidRDefault="001549BC" w:rsidP="007D077B">
            <w:pPr>
              <w:rPr>
                <w:rFonts w:cs="Times New Roman"/>
                <w:szCs w:val="24"/>
              </w:rPr>
            </w:pPr>
            <w:r w:rsidRPr="006F06CD">
              <w:rPr>
                <w:rFonts w:cs="Times New Roman"/>
                <w:szCs w:val="24"/>
              </w:rPr>
              <w:t>46</w:t>
            </w:r>
          </w:p>
        </w:tc>
      </w:tr>
      <w:tr w:rsidR="001549BC" w:rsidRPr="006F06CD" w14:paraId="0B9A12E7" w14:textId="77777777" w:rsidTr="007D077B">
        <w:tc>
          <w:tcPr>
            <w:tcW w:w="1885" w:type="dxa"/>
            <w:tcBorders>
              <w:bottom w:val="single" w:sz="4" w:space="0" w:color="auto"/>
            </w:tcBorders>
          </w:tcPr>
          <w:p w14:paraId="34190AA7" w14:textId="77777777" w:rsidR="001549BC" w:rsidRPr="006F06CD" w:rsidRDefault="001549BC" w:rsidP="007D077B">
            <w:pPr>
              <w:ind w:left="330"/>
              <w:rPr>
                <w:rFonts w:cs="Times New Roman"/>
                <w:szCs w:val="24"/>
              </w:rPr>
            </w:pPr>
            <w:r w:rsidRPr="006F06CD">
              <w:rPr>
                <w:rFonts w:cs="Times New Roman"/>
                <w:szCs w:val="24"/>
              </w:rPr>
              <w:t>Outflow</w:t>
            </w:r>
          </w:p>
        </w:tc>
        <w:tc>
          <w:tcPr>
            <w:tcW w:w="1083" w:type="dxa"/>
            <w:tcBorders>
              <w:bottom w:val="single" w:sz="4" w:space="0" w:color="auto"/>
            </w:tcBorders>
          </w:tcPr>
          <w:p w14:paraId="3FBA8B33" w14:textId="77777777" w:rsidR="001549BC" w:rsidRPr="006F06CD" w:rsidRDefault="001549BC" w:rsidP="007D077B">
            <w:pPr>
              <w:rPr>
                <w:rFonts w:cs="Times New Roman"/>
                <w:szCs w:val="24"/>
              </w:rPr>
            </w:pPr>
            <w:r w:rsidRPr="006F06CD">
              <w:rPr>
                <w:rFonts w:cs="Times New Roman"/>
                <w:szCs w:val="24"/>
              </w:rPr>
              <w:t>10</w:t>
            </w:r>
          </w:p>
        </w:tc>
        <w:tc>
          <w:tcPr>
            <w:tcW w:w="1047" w:type="dxa"/>
            <w:tcBorders>
              <w:bottom w:val="single" w:sz="4" w:space="0" w:color="auto"/>
            </w:tcBorders>
          </w:tcPr>
          <w:p w14:paraId="727AF7E5" w14:textId="77777777" w:rsidR="001549BC" w:rsidRPr="006F06CD" w:rsidRDefault="001549BC" w:rsidP="007D077B">
            <w:pPr>
              <w:rPr>
                <w:rFonts w:cs="Times New Roman"/>
                <w:szCs w:val="24"/>
              </w:rPr>
            </w:pPr>
            <w:r w:rsidRPr="006F06CD">
              <w:rPr>
                <w:rFonts w:cs="Times New Roman"/>
                <w:szCs w:val="24"/>
              </w:rPr>
              <w:t>14</w:t>
            </w:r>
          </w:p>
        </w:tc>
        <w:tc>
          <w:tcPr>
            <w:tcW w:w="1290" w:type="dxa"/>
            <w:tcBorders>
              <w:bottom w:val="single" w:sz="4" w:space="0" w:color="auto"/>
              <w:right w:val="single" w:sz="4" w:space="0" w:color="auto"/>
            </w:tcBorders>
          </w:tcPr>
          <w:p w14:paraId="7284FA42" w14:textId="77777777" w:rsidR="001549BC" w:rsidRPr="006F06CD" w:rsidRDefault="001549BC" w:rsidP="007D077B">
            <w:pPr>
              <w:rPr>
                <w:rFonts w:cs="Times New Roman"/>
                <w:szCs w:val="24"/>
              </w:rPr>
            </w:pPr>
            <w:r w:rsidRPr="006F06CD">
              <w:rPr>
                <w:rFonts w:cs="Times New Roman"/>
                <w:szCs w:val="24"/>
              </w:rPr>
              <w:t>58</w:t>
            </w:r>
          </w:p>
        </w:tc>
        <w:tc>
          <w:tcPr>
            <w:tcW w:w="1074" w:type="dxa"/>
            <w:tcBorders>
              <w:left w:val="single" w:sz="4" w:space="0" w:color="auto"/>
              <w:bottom w:val="single" w:sz="4" w:space="0" w:color="auto"/>
            </w:tcBorders>
          </w:tcPr>
          <w:p w14:paraId="7281AFBB" w14:textId="77777777" w:rsidR="001549BC" w:rsidRPr="006F06CD" w:rsidRDefault="001549BC" w:rsidP="007D077B">
            <w:pPr>
              <w:rPr>
                <w:rFonts w:cs="Times New Roman"/>
                <w:szCs w:val="24"/>
              </w:rPr>
            </w:pPr>
            <w:r w:rsidRPr="006F06CD">
              <w:rPr>
                <w:rFonts w:cs="Times New Roman"/>
                <w:szCs w:val="24"/>
              </w:rPr>
              <w:t>14</w:t>
            </w:r>
          </w:p>
        </w:tc>
        <w:tc>
          <w:tcPr>
            <w:tcW w:w="843" w:type="dxa"/>
            <w:tcBorders>
              <w:bottom w:val="single" w:sz="4" w:space="0" w:color="auto"/>
            </w:tcBorders>
          </w:tcPr>
          <w:p w14:paraId="743F9F94" w14:textId="77777777" w:rsidR="001549BC" w:rsidRPr="006F06CD" w:rsidRDefault="001549BC" w:rsidP="007D077B">
            <w:pPr>
              <w:rPr>
                <w:rFonts w:cs="Times New Roman"/>
                <w:szCs w:val="24"/>
              </w:rPr>
            </w:pPr>
            <w:r w:rsidRPr="006F06CD">
              <w:rPr>
                <w:rFonts w:cs="Times New Roman"/>
                <w:szCs w:val="24"/>
              </w:rPr>
              <w:t>10</w:t>
            </w:r>
          </w:p>
        </w:tc>
        <w:tc>
          <w:tcPr>
            <w:tcW w:w="1323" w:type="dxa"/>
            <w:tcBorders>
              <w:bottom w:val="single" w:sz="4" w:space="0" w:color="auto"/>
            </w:tcBorders>
          </w:tcPr>
          <w:p w14:paraId="47D9DA57" w14:textId="77777777" w:rsidR="001549BC" w:rsidRPr="006F06CD" w:rsidRDefault="001549BC" w:rsidP="007D077B">
            <w:pPr>
              <w:rPr>
                <w:rFonts w:cs="Times New Roman"/>
                <w:szCs w:val="24"/>
              </w:rPr>
            </w:pPr>
            <w:r w:rsidRPr="006F06CD">
              <w:rPr>
                <w:rFonts w:cs="Times New Roman"/>
                <w:szCs w:val="24"/>
              </w:rPr>
              <w:t>58</w:t>
            </w:r>
          </w:p>
        </w:tc>
      </w:tr>
    </w:tbl>
    <w:p w14:paraId="30D3CC7C" w14:textId="77777777" w:rsidR="001549BC" w:rsidRDefault="001549BC">
      <w:pPr>
        <w:rPr>
          <w:rFonts w:cs="Times New Roman"/>
          <w:szCs w:val="24"/>
        </w:rPr>
      </w:pPr>
    </w:p>
    <w:p w14:paraId="48587D19" w14:textId="77777777" w:rsidR="001156C3" w:rsidRDefault="001156C3" w:rsidP="001549BC">
      <w:pPr>
        <w:rPr>
          <w:rFonts w:cs="Times New Roman"/>
          <w:b/>
          <w:bCs/>
          <w:szCs w:val="24"/>
        </w:rPr>
      </w:pPr>
    </w:p>
    <w:p w14:paraId="05C40FF0" w14:textId="77777777" w:rsidR="001549BC" w:rsidRPr="006F06CD" w:rsidRDefault="001549BC" w:rsidP="001549BC">
      <w:pPr>
        <w:rPr>
          <w:rFonts w:cs="Times New Roman"/>
          <w:szCs w:val="24"/>
        </w:rPr>
      </w:pPr>
      <w:r w:rsidRPr="006F06CD">
        <w:rPr>
          <w:rFonts w:cs="Times New Roman"/>
          <w:b/>
          <w:bCs/>
          <w:szCs w:val="24"/>
        </w:rPr>
        <w:t xml:space="preserve">Table </w:t>
      </w:r>
      <w:r w:rsidR="00353937">
        <w:rPr>
          <w:rFonts w:cs="Times New Roman"/>
          <w:b/>
          <w:bCs/>
          <w:szCs w:val="24"/>
        </w:rPr>
        <w:t>S2</w:t>
      </w:r>
      <w:r w:rsidRPr="006F06CD">
        <w:rPr>
          <w:rFonts w:cs="Times New Roman"/>
          <w:b/>
          <w:bCs/>
          <w:szCs w:val="24"/>
        </w:rPr>
        <w:t>.</w:t>
      </w:r>
      <w:r w:rsidRPr="006F06CD">
        <w:rPr>
          <w:rFonts w:cs="Times New Roman"/>
          <w:szCs w:val="24"/>
        </w:rPr>
        <w:t xml:space="preserve"> Results of binomial logistic regressions assessing </w:t>
      </w:r>
      <w:r w:rsidRPr="006F06CD">
        <w:rPr>
          <w:rFonts w:cs="Times New Roman"/>
          <w:i/>
          <w:iCs/>
          <w:szCs w:val="24"/>
        </w:rPr>
        <w:t>S</w:t>
      </w:r>
      <w:r w:rsidRPr="006F06CD">
        <w:rPr>
          <w:rFonts w:cs="Times New Roman"/>
          <w:szCs w:val="24"/>
        </w:rPr>
        <w:t xml:space="preserve">. </w:t>
      </w:r>
      <w:r w:rsidRPr="006F06CD">
        <w:rPr>
          <w:rFonts w:cs="Times New Roman"/>
          <w:i/>
          <w:iCs/>
          <w:szCs w:val="24"/>
        </w:rPr>
        <w:t>comalensis</w:t>
      </w:r>
      <w:r w:rsidRPr="006F06CD">
        <w:rPr>
          <w:rFonts w:cs="Times New Roman"/>
          <w:szCs w:val="24"/>
        </w:rPr>
        <w:t xml:space="preserve"> responses to flow. The top results are testing whether the proportion of beetles on the outflow side varies based on where the inflow was located (middle or experimental chamber or next to the outflow) and is relative to the inflow being placed at the opposite end of the inflow. The second set of results is assessing whether the proportion of beetles at the location of stronger flow varies relative to when the stronger flow (inflow in this case) is at the opposite end to the outflow.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258"/>
        <w:gridCol w:w="10"/>
        <w:gridCol w:w="1070"/>
        <w:gridCol w:w="10"/>
        <w:gridCol w:w="980"/>
        <w:gridCol w:w="10"/>
      </w:tblGrid>
      <w:tr w:rsidR="001549BC" w:rsidRPr="006F06CD" w14:paraId="4255EBFE" w14:textId="77777777" w:rsidTr="007D077B">
        <w:trPr>
          <w:gridAfter w:val="1"/>
          <w:wAfter w:w="10" w:type="dxa"/>
        </w:trPr>
        <w:tc>
          <w:tcPr>
            <w:tcW w:w="1795" w:type="dxa"/>
            <w:tcBorders>
              <w:top w:val="single" w:sz="4" w:space="0" w:color="auto"/>
              <w:bottom w:val="single" w:sz="4" w:space="0" w:color="auto"/>
            </w:tcBorders>
          </w:tcPr>
          <w:p w14:paraId="4DA41439" w14:textId="77777777" w:rsidR="001549BC" w:rsidRPr="006F06CD" w:rsidRDefault="001549BC" w:rsidP="007D077B">
            <w:pPr>
              <w:rPr>
                <w:rFonts w:cs="Times New Roman"/>
                <w:szCs w:val="24"/>
              </w:rPr>
            </w:pPr>
          </w:p>
        </w:tc>
        <w:tc>
          <w:tcPr>
            <w:tcW w:w="1258" w:type="dxa"/>
            <w:tcBorders>
              <w:top w:val="single" w:sz="4" w:space="0" w:color="auto"/>
              <w:bottom w:val="single" w:sz="4" w:space="0" w:color="auto"/>
            </w:tcBorders>
          </w:tcPr>
          <w:p w14:paraId="2AA8A4BA" w14:textId="77777777" w:rsidR="001549BC" w:rsidRPr="006F06CD" w:rsidRDefault="001549BC" w:rsidP="007D077B">
            <w:pPr>
              <w:rPr>
                <w:rFonts w:cs="Times New Roman"/>
                <w:szCs w:val="24"/>
              </w:rPr>
            </w:pPr>
            <w:r w:rsidRPr="006F06CD">
              <w:rPr>
                <w:rFonts w:cs="Times New Roman"/>
                <w:szCs w:val="24"/>
              </w:rPr>
              <w:t>Coef.</w:t>
            </w:r>
          </w:p>
        </w:tc>
        <w:tc>
          <w:tcPr>
            <w:tcW w:w="1080" w:type="dxa"/>
            <w:gridSpan w:val="2"/>
            <w:tcBorders>
              <w:top w:val="single" w:sz="4" w:space="0" w:color="auto"/>
              <w:bottom w:val="single" w:sz="4" w:space="0" w:color="auto"/>
            </w:tcBorders>
          </w:tcPr>
          <w:p w14:paraId="22C43B21" w14:textId="77777777" w:rsidR="001549BC" w:rsidRPr="006F06CD" w:rsidRDefault="001549BC" w:rsidP="007D077B">
            <w:pPr>
              <w:rPr>
                <w:rFonts w:cs="Times New Roman"/>
                <w:i/>
                <w:iCs/>
                <w:szCs w:val="24"/>
              </w:rPr>
            </w:pPr>
            <w:r w:rsidRPr="006F06CD">
              <w:rPr>
                <w:rFonts w:cs="Times New Roman"/>
                <w:i/>
                <w:iCs/>
                <w:szCs w:val="24"/>
              </w:rPr>
              <w:t>z</w:t>
            </w:r>
          </w:p>
        </w:tc>
        <w:tc>
          <w:tcPr>
            <w:tcW w:w="990" w:type="dxa"/>
            <w:gridSpan w:val="2"/>
            <w:tcBorders>
              <w:top w:val="single" w:sz="4" w:space="0" w:color="auto"/>
              <w:bottom w:val="single" w:sz="4" w:space="0" w:color="auto"/>
            </w:tcBorders>
          </w:tcPr>
          <w:p w14:paraId="5D1D265F" w14:textId="77777777" w:rsidR="001549BC" w:rsidRPr="006F06CD" w:rsidRDefault="001549BC" w:rsidP="007D077B">
            <w:pPr>
              <w:rPr>
                <w:rFonts w:cs="Times New Roman"/>
                <w:i/>
                <w:iCs/>
                <w:szCs w:val="24"/>
              </w:rPr>
            </w:pPr>
            <w:r w:rsidRPr="006F06CD">
              <w:rPr>
                <w:rFonts w:cs="Times New Roman"/>
                <w:i/>
                <w:iCs/>
                <w:szCs w:val="24"/>
              </w:rPr>
              <w:t>P</w:t>
            </w:r>
          </w:p>
        </w:tc>
      </w:tr>
      <w:tr w:rsidR="001549BC" w:rsidRPr="006F06CD" w14:paraId="23ACA1AF" w14:textId="77777777" w:rsidTr="007D077B">
        <w:tc>
          <w:tcPr>
            <w:tcW w:w="3063" w:type="dxa"/>
            <w:gridSpan w:val="3"/>
            <w:shd w:val="clear" w:color="auto" w:fill="D9D9D9" w:themeFill="background1" w:themeFillShade="D9"/>
          </w:tcPr>
          <w:p w14:paraId="754B552C" w14:textId="77777777" w:rsidR="001549BC" w:rsidRPr="006F06CD" w:rsidRDefault="001549BC" w:rsidP="007D077B">
            <w:pPr>
              <w:rPr>
                <w:rFonts w:cs="Times New Roman"/>
                <w:szCs w:val="24"/>
              </w:rPr>
            </w:pPr>
            <w:r w:rsidRPr="006F06CD">
              <w:rPr>
                <w:rFonts w:cs="Times New Roman"/>
                <w:szCs w:val="24"/>
              </w:rPr>
              <w:t>Proportion on outflow</w:t>
            </w:r>
          </w:p>
        </w:tc>
        <w:tc>
          <w:tcPr>
            <w:tcW w:w="1080" w:type="dxa"/>
            <w:gridSpan w:val="2"/>
            <w:shd w:val="clear" w:color="auto" w:fill="D9D9D9" w:themeFill="background1" w:themeFillShade="D9"/>
          </w:tcPr>
          <w:p w14:paraId="660F7A62" w14:textId="77777777" w:rsidR="001549BC" w:rsidRPr="006F06CD" w:rsidRDefault="001549BC" w:rsidP="007D077B">
            <w:pPr>
              <w:rPr>
                <w:rFonts w:cs="Times New Roman"/>
                <w:szCs w:val="24"/>
              </w:rPr>
            </w:pPr>
          </w:p>
        </w:tc>
        <w:tc>
          <w:tcPr>
            <w:tcW w:w="990" w:type="dxa"/>
            <w:gridSpan w:val="2"/>
            <w:shd w:val="clear" w:color="auto" w:fill="D9D9D9" w:themeFill="background1" w:themeFillShade="D9"/>
          </w:tcPr>
          <w:p w14:paraId="7AD6F61D" w14:textId="77777777" w:rsidR="001549BC" w:rsidRPr="006F06CD" w:rsidRDefault="001549BC" w:rsidP="007D077B">
            <w:pPr>
              <w:rPr>
                <w:rFonts w:cs="Times New Roman"/>
                <w:szCs w:val="24"/>
              </w:rPr>
            </w:pPr>
          </w:p>
        </w:tc>
      </w:tr>
      <w:tr w:rsidR="001549BC" w:rsidRPr="006F06CD" w14:paraId="00EC2C02" w14:textId="77777777" w:rsidTr="007D077B">
        <w:trPr>
          <w:gridAfter w:val="1"/>
          <w:wAfter w:w="10" w:type="dxa"/>
        </w:trPr>
        <w:tc>
          <w:tcPr>
            <w:tcW w:w="1795" w:type="dxa"/>
          </w:tcPr>
          <w:p w14:paraId="30C386D3" w14:textId="77777777" w:rsidR="001549BC" w:rsidRPr="006F06CD" w:rsidRDefault="001549BC" w:rsidP="007D077B">
            <w:pPr>
              <w:ind w:left="330"/>
              <w:rPr>
                <w:rFonts w:cs="Times New Roman"/>
                <w:szCs w:val="24"/>
              </w:rPr>
            </w:pPr>
            <w:r w:rsidRPr="006F06CD">
              <w:rPr>
                <w:rFonts w:cs="Times New Roman"/>
                <w:szCs w:val="24"/>
              </w:rPr>
              <w:t>Middle</w:t>
            </w:r>
          </w:p>
        </w:tc>
        <w:tc>
          <w:tcPr>
            <w:tcW w:w="1258" w:type="dxa"/>
          </w:tcPr>
          <w:p w14:paraId="581814BB" w14:textId="77777777" w:rsidR="001549BC" w:rsidRPr="006F06CD" w:rsidRDefault="001549BC" w:rsidP="007D077B">
            <w:pPr>
              <w:rPr>
                <w:rFonts w:cs="Times New Roman"/>
                <w:szCs w:val="24"/>
              </w:rPr>
            </w:pPr>
            <w:r w:rsidRPr="006F06CD">
              <w:rPr>
                <w:rFonts w:cs="Times New Roman"/>
                <w:szCs w:val="24"/>
              </w:rPr>
              <w:t>0.86</w:t>
            </w:r>
          </w:p>
        </w:tc>
        <w:tc>
          <w:tcPr>
            <w:tcW w:w="1080" w:type="dxa"/>
            <w:gridSpan w:val="2"/>
          </w:tcPr>
          <w:p w14:paraId="2EE04019" w14:textId="77777777" w:rsidR="001549BC" w:rsidRPr="006F06CD" w:rsidRDefault="001549BC" w:rsidP="007D077B">
            <w:pPr>
              <w:rPr>
                <w:rFonts w:cs="Times New Roman"/>
                <w:szCs w:val="24"/>
              </w:rPr>
            </w:pPr>
            <w:r w:rsidRPr="006F06CD">
              <w:rPr>
                <w:rFonts w:cs="Times New Roman"/>
                <w:szCs w:val="24"/>
              </w:rPr>
              <w:t>1.44</w:t>
            </w:r>
          </w:p>
        </w:tc>
        <w:tc>
          <w:tcPr>
            <w:tcW w:w="990" w:type="dxa"/>
            <w:gridSpan w:val="2"/>
          </w:tcPr>
          <w:p w14:paraId="6C07C3B7" w14:textId="77777777" w:rsidR="001549BC" w:rsidRPr="006F06CD" w:rsidRDefault="001549BC" w:rsidP="007D077B">
            <w:pPr>
              <w:rPr>
                <w:rFonts w:cs="Times New Roman"/>
                <w:szCs w:val="24"/>
              </w:rPr>
            </w:pPr>
            <w:r w:rsidRPr="006F06CD">
              <w:rPr>
                <w:rFonts w:cs="Times New Roman"/>
                <w:szCs w:val="24"/>
              </w:rPr>
              <w:t>0.15</w:t>
            </w:r>
          </w:p>
        </w:tc>
      </w:tr>
      <w:tr w:rsidR="001549BC" w:rsidRPr="006F06CD" w14:paraId="287F161D" w14:textId="77777777" w:rsidTr="007D077B">
        <w:trPr>
          <w:gridAfter w:val="1"/>
          <w:wAfter w:w="10" w:type="dxa"/>
        </w:trPr>
        <w:tc>
          <w:tcPr>
            <w:tcW w:w="1795" w:type="dxa"/>
          </w:tcPr>
          <w:p w14:paraId="7F610B2F" w14:textId="77777777" w:rsidR="001549BC" w:rsidRPr="006F06CD" w:rsidRDefault="001549BC" w:rsidP="007D077B">
            <w:pPr>
              <w:ind w:left="330"/>
              <w:rPr>
                <w:rFonts w:cs="Times New Roman"/>
                <w:szCs w:val="24"/>
              </w:rPr>
            </w:pPr>
            <w:r w:rsidRPr="006F06CD">
              <w:rPr>
                <w:rFonts w:cs="Times New Roman"/>
                <w:szCs w:val="24"/>
              </w:rPr>
              <w:t>Outflow</w:t>
            </w:r>
          </w:p>
        </w:tc>
        <w:tc>
          <w:tcPr>
            <w:tcW w:w="1258" w:type="dxa"/>
          </w:tcPr>
          <w:p w14:paraId="48F70EB3" w14:textId="77777777" w:rsidR="001549BC" w:rsidRPr="006F06CD" w:rsidRDefault="001549BC" w:rsidP="007D077B">
            <w:pPr>
              <w:rPr>
                <w:rFonts w:cs="Times New Roman"/>
                <w:szCs w:val="24"/>
              </w:rPr>
            </w:pPr>
            <w:r w:rsidRPr="006F06CD">
              <w:rPr>
                <w:rFonts w:cs="Times New Roman"/>
                <w:szCs w:val="24"/>
              </w:rPr>
              <w:t>1.03</w:t>
            </w:r>
          </w:p>
        </w:tc>
        <w:tc>
          <w:tcPr>
            <w:tcW w:w="1080" w:type="dxa"/>
            <w:gridSpan w:val="2"/>
          </w:tcPr>
          <w:p w14:paraId="48FBBB60" w14:textId="77777777" w:rsidR="001549BC" w:rsidRPr="006F06CD" w:rsidRDefault="001549BC" w:rsidP="007D077B">
            <w:pPr>
              <w:rPr>
                <w:rFonts w:cs="Times New Roman"/>
                <w:szCs w:val="24"/>
              </w:rPr>
            </w:pPr>
            <w:r w:rsidRPr="006F06CD">
              <w:rPr>
                <w:rFonts w:cs="Times New Roman"/>
                <w:szCs w:val="24"/>
              </w:rPr>
              <w:t>1.72</w:t>
            </w:r>
          </w:p>
        </w:tc>
        <w:tc>
          <w:tcPr>
            <w:tcW w:w="990" w:type="dxa"/>
            <w:gridSpan w:val="2"/>
          </w:tcPr>
          <w:p w14:paraId="7C501D40" w14:textId="77777777" w:rsidR="001549BC" w:rsidRPr="006F06CD" w:rsidRDefault="001549BC" w:rsidP="007D077B">
            <w:pPr>
              <w:rPr>
                <w:rFonts w:cs="Times New Roman"/>
                <w:szCs w:val="24"/>
              </w:rPr>
            </w:pPr>
            <w:r w:rsidRPr="006F06CD">
              <w:rPr>
                <w:rFonts w:cs="Times New Roman"/>
                <w:szCs w:val="24"/>
              </w:rPr>
              <w:t>0.086</w:t>
            </w:r>
          </w:p>
        </w:tc>
      </w:tr>
      <w:tr w:rsidR="001549BC" w:rsidRPr="006F06CD" w14:paraId="6F44B0AE" w14:textId="77777777" w:rsidTr="007D077B">
        <w:tc>
          <w:tcPr>
            <w:tcW w:w="3063" w:type="dxa"/>
            <w:gridSpan w:val="3"/>
            <w:shd w:val="clear" w:color="auto" w:fill="D9D9D9" w:themeFill="background1" w:themeFillShade="D9"/>
          </w:tcPr>
          <w:p w14:paraId="2E8025BC" w14:textId="77777777" w:rsidR="001549BC" w:rsidRPr="006F06CD" w:rsidRDefault="001549BC" w:rsidP="007D077B">
            <w:pPr>
              <w:rPr>
                <w:rFonts w:cs="Times New Roman"/>
                <w:szCs w:val="24"/>
              </w:rPr>
            </w:pPr>
            <w:r w:rsidRPr="006F06CD">
              <w:rPr>
                <w:rFonts w:cs="Times New Roman"/>
                <w:szCs w:val="24"/>
              </w:rPr>
              <w:t>Proportion on stronger flow</w:t>
            </w:r>
          </w:p>
        </w:tc>
        <w:tc>
          <w:tcPr>
            <w:tcW w:w="1080" w:type="dxa"/>
            <w:gridSpan w:val="2"/>
            <w:shd w:val="clear" w:color="auto" w:fill="D9D9D9" w:themeFill="background1" w:themeFillShade="D9"/>
          </w:tcPr>
          <w:p w14:paraId="053476EA" w14:textId="77777777" w:rsidR="001549BC" w:rsidRPr="006F06CD" w:rsidRDefault="001549BC" w:rsidP="007D077B">
            <w:pPr>
              <w:rPr>
                <w:rFonts w:cs="Times New Roman"/>
                <w:szCs w:val="24"/>
              </w:rPr>
            </w:pPr>
          </w:p>
        </w:tc>
        <w:tc>
          <w:tcPr>
            <w:tcW w:w="990" w:type="dxa"/>
            <w:gridSpan w:val="2"/>
            <w:shd w:val="clear" w:color="auto" w:fill="D9D9D9" w:themeFill="background1" w:themeFillShade="D9"/>
          </w:tcPr>
          <w:p w14:paraId="48C2ABC6" w14:textId="77777777" w:rsidR="001549BC" w:rsidRPr="006F06CD" w:rsidRDefault="001549BC" w:rsidP="007D077B">
            <w:pPr>
              <w:rPr>
                <w:rFonts w:cs="Times New Roman"/>
                <w:szCs w:val="24"/>
              </w:rPr>
            </w:pPr>
          </w:p>
        </w:tc>
      </w:tr>
      <w:tr w:rsidR="001549BC" w:rsidRPr="006F06CD" w14:paraId="469F09B6" w14:textId="77777777" w:rsidTr="007D077B">
        <w:trPr>
          <w:gridAfter w:val="1"/>
          <w:wAfter w:w="10" w:type="dxa"/>
        </w:trPr>
        <w:tc>
          <w:tcPr>
            <w:tcW w:w="1795" w:type="dxa"/>
          </w:tcPr>
          <w:p w14:paraId="393AF6AD" w14:textId="77777777" w:rsidR="001549BC" w:rsidRPr="006F06CD" w:rsidRDefault="001549BC" w:rsidP="007D077B">
            <w:pPr>
              <w:ind w:left="330"/>
              <w:rPr>
                <w:rFonts w:cs="Times New Roman"/>
                <w:szCs w:val="24"/>
              </w:rPr>
            </w:pPr>
            <w:r w:rsidRPr="006F06CD">
              <w:rPr>
                <w:rFonts w:cs="Times New Roman"/>
                <w:szCs w:val="24"/>
              </w:rPr>
              <w:t>Middle</w:t>
            </w:r>
          </w:p>
        </w:tc>
        <w:tc>
          <w:tcPr>
            <w:tcW w:w="1258" w:type="dxa"/>
          </w:tcPr>
          <w:p w14:paraId="2616213E" w14:textId="77777777" w:rsidR="001549BC" w:rsidRPr="006F06CD" w:rsidRDefault="001549BC" w:rsidP="007D077B">
            <w:pPr>
              <w:rPr>
                <w:rFonts w:cs="Times New Roman"/>
                <w:szCs w:val="24"/>
              </w:rPr>
            </w:pPr>
            <w:r w:rsidRPr="006F06CD">
              <w:rPr>
                <w:rFonts w:cs="Times New Roman"/>
                <w:szCs w:val="24"/>
              </w:rPr>
              <w:t>-0.86</w:t>
            </w:r>
          </w:p>
        </w:tc>
        <w:tc>
          <w:tcPr>
            <w:tcW w:w="1080" w:type="dxa"/>
            <w:gridSpan w:val="2"/>
          </w:tcPr>
          <w:p w14:paraId="3A060B8F" w14:textId="77777777" w:rsidR="001549BC" w:rsidRPr="006F06CD" w:rsidRDefault="001549BC" w:rsidP="007D077B">
            <w:pPr>
              <w:rPr>
                <w:rFonts w:cs="Times New Roman"/>
                <w:szCs w:val="24"/>
              </w:rPr>
            </w:pPr>
            <w:r w:rsidRPr="006F06CD">
              <w:rPr>
                <w:rFonts w:cs="Times New Roman"/>
                <w:szCs w:val="24"/>
              </w:rPr>
              <w:t>-1.44</w:t>
            </w:r>
          </w:p>
        </w:tc>
        <w:tc>
          <w:tcPr>
            <w:tcW w:w="990" w:type="dxa"/>
            <w:gridSpan w:val="2"/>
          </w:tcPr>
          <w:p w14:paraId="14F64418" w14:textId="77777777" w:rsidR="001549BC" w:rsidRPr="006F06CD" w:rsidRDefault="001549BC" w:rsidP="007D077B">
            <w:pPr>
              <w:rPr>
                <w:rFonts w:cs="Times New Roman"/>
                <w:szCs w:val="24"/>
              </w:rPr>
            </w:pPr>
            <w:r w:rsidRPr="006F06CD">
              <w:rPr>
                <w:rFonts w:cs="Times New Roman"/>
                <w:szCs w:val="24"/>
              </w:rPr>
              <w:t>0.15</w:t>
            </w:r>
          </w:p>
        </w:tc>
      </w:tr>
      <w:tr w:rsidR="001549BC" w:rsidRPr="006F06CD" w14:paraId="416B1A11" w14:textId="77777777" w:rsidTr="007D077B">
        <w:trPr>
          <w:gridAfter w:val="1"/>
          <w:wAfter w:w="10" w:type="dxa"/>
        </w:trPr>
        <w:tc>
          <w:tcPr>
            <w:tcW w:w="1795" w:type="dxa"/>
            <w:tcBorders>
              <w:bottom w:val="single" w:sz="4" w:space="0" w:color="auto"/>
            </w:tcBorders>
          </w:tcPr>
          <w:p w14:paraId="5E445F69" w14:textId="77777777" w:rsidR="001549BC" w:rsidRPr="006F06CD" w:rsidRDefault="001549BC" w:rsidP="007D077B">
            <w:pPr>
              <w:ind w:left="330"/>
              <w:rPr>
                <w:rFonts w:cs="Times New Roman"/>
                <w:szCs w:val="24"/>
              </w:rPr>
            </w:pPr>
            <w:r w:rsidRPr="006F06CD">
              <w:rPr>
                <w:rFonts w:cs="Times New Roman"/>
                <w:szCs w:val="24"/>
              </w:rPr>
              <w:t>Outflow</w:t>
            </w:r>
          </w:p>
        </w:tc>
        <w:tc>
          <w:tcPr>
            <w:tcW w:w="1258" w:type="dxa"/>
            <w:tcBorders>
              <w:bottom w:val="single" w:sz="4" w:space="0" w:color="auto"/>
            </w:tcBorders>
          </w:tcPr>
          <w:p w14:paraId="000D2640" w14:textId="77777777" w:rsidR="001549BC" w:rsidRPr="006F06CD" w:rsidRDefault="001549BC" w:rsidP="007D077B">
            <w:pPr>
              <w:rPr>
                <w:rFonts w:cs="Times New Roman"/>
                <w:szCs w:val="24"/>
              </w:rPr>
            </w:pPr>
            <w:r w:rsidRPr="006F06CD">
              <w:rPr>
                <w:rFonts w:cs="Times New Roman"/>
                <w:szCs w:val="24"/>
              </w:rPr>
              <w:t>-0.36</w:t>
            </w:r>
          </w:p>
        </w:tc>
        <w:tc>
          <w:tcPr>
            <w:tcW w:w="1080" w:type="dxa"/>
            <w:gridSpan w:val="2"/>
            <w:tcBorders>
              <w:bottom w:val="single" w:sz="4" w:space="0" w:color="auto"/>
            </w:tcBorders>
          </w:tcPr>
          <w:p w14:paraId="13811655" w14:textId="77777777" w:rsidR="001549BC" w:rsidRPr="006F06CD" w:rsidRDefault="001549BC" w:rsidP="007D077B">
            <w:pPr>
              <w:rPr>
                <w:rFonts w:cs="Times New Roman"/>
                <w:szCs w:val="24"/>
              </w:rPr>
            </w:pPr>
            <w:r w:rsidRPr="006F06CD">
              <w:rPr>
                <w:rFonts w:cs="Times New Roman"/>
                <w:szCs w:val="24"/>
              </w:rPr>
              <w:t>-0.60</w:t>
            </w:r>
          </w:p>
        </w:tc>
        <w:tc>
          <w:tcPr>
            <w:tcW w:w="990" w:type="dxa"/>
            <w:gridSpan w:val="2"/>
            <w:tcBorders>
              <w:bottom w:val="single" w:sz="4" w:space="0" w:color="auto"/>
            </w:tcBorders>
          </w:tcPr>
          <w:p w14:paraId="5A426D61" w14:textId="77777777" w:rsidR="001549BC" w:rsidRPr="006F06CD" w:rsidRDefault="001549BC" w:rsidP="007D077B">
            <w:pPr>
              <w:rPr>
                <w:rFonts w:cs="Times New Roman"/>
                <w:szCs w:val="24"/>
              </w:rPr>
            </w:pPr>
            <w:r w:rsidRPr="006F06CD">
              <w:rPr>
                <w:rFonts w:cs="Times New Roman"/>
                <w:szCs w:val="24"/>
              </w:rPr>
              <w:t>0.55</w:t>
            </w:r>
          </w:p>
        </w:tc>
      </w:tr>
    </w:tbl>
    <w:p w14:paraId="44D3E128" w14:textId="77777777" w:rsidR="001549BC" w:rsidRPr="005F0201" w:rsidRDefault="001549BC">
      <w:pPr>
        <w:rPr>
          <w:rFonts w:cs="Times New Roman"/>
          <w:szCs w:val="24"/>
        </w:rPr>
      </w:pPr>
    </w:p>
    <w:p w14:paraId="0F71935A" w14:textId="77777777" w:rsidR="00CC7B14" w:rsidRPr="005F0201" w:rsidRDefault="00CC7B14">
      <w:pPr>
        <w:rPr>
          <w:rFonts w:cs="Times New Roman"/>
          <w:szCs w:val="24"/>
        </w:rPr>
      </w:pPr>
    </w:p>
    <w:p w14:paraId="132E92AE" w14:textId="77777777" w:rsidR="00CF04E9" w:rsidRDefault="00CF04E9">
      <w:pPr>
        <w:rPr>
          <w:rFonts w:cs="Times New Roman"/>
          <w:i/>
          <w:iCs/>
          <w:szCs w:val="24"/>
        </w:rPr>
      </w:pPr>
      <w:r>
        <w:rPr>
          <w:rFonts w:cs="Times New Roman"/>
          <w:i/>
          <w:iCs/>
          <w:szCs w:val="24"/>
        </w:rPr>
        <w:br w:type="page"/>
      </w:r>
    </w:p>
    <w:p w14:paraId="7CBDCC6A" w14:textId="77777777" w:rsidR="00D131B8" w:rsidRPr="005F0201" w:rsidRDefault="00D131B8" w:rsidP="00D131B8">
      <w:pPr>
        <w:rPr>
          <w:rFonts w:cs="Times New Roman"/>
          <w:i/>
          <w:iCs/>
          <w:szCs w:val="24"/>
        </w:rPr>
      </w:pPr>
      <w:r w:rsidRPr="005F0201">
        <w:rPr>
          <w:rFonts w:cs="Times New Roman"/>
          <w:i/>
          <w:iCs/>
          <w:szCs w:val="24"/>
        </w:rPr>
        <w:lastRenderedPageBreak/>
        <w:t>Larval feeding on leaves</w:t>
      </w:r>
    </w:p>
    <w:p w14:paraId="1857E8FC" w14:textId="77777777" w:rsidR="00D131B8" w:rsidRPr="005F0201" w:rsidRDefault="00D131B8" w:rsidP="00D131B8">
      <w:pPr>
        <w:rPr>
          <w:rFonts w:cs="Times New Roman"/>
          <w:szCs w:val="24"/>
        </w:rPr>
      </w:pPr>
      <w:r w:rsidRPr="005F0201">
        <w:rPr>
          <w:rFonts w:cs="Times New Roman"/>
          <w:szCs w:val="24"/>
        </w:rPr>
        <w:t xml:space="preserve">Providing an appropriate food source to </w:t>
      </w:r>
      <w:r w:rsidRPr="005F0201">
        <w:rPr>
          <w:rFonts w:cs="Times New Roman"/>
          <w:i/>
          <w:iCs/>
          <w:szCs w:val="24"/>
        </w:rPr>
        <w:t xml:space="preserve">S. comalensis </w:t>
      </w:r>
      <w:r w:rsidRPr="005F0201">
        <w:rPr>
          <w:rFonts w:cs="Times New Roman"/>
          <w:szCs w:val="24"/>
        </w:rPr>
        <w:t>in captivity is certainly very important for survival and successful reproduction.  Prior to this experiment, a preliminary study was conducted using four captive-raised</w:t>
      </w:r>
      <w:r w:rsidRPr="005F0201">
        <w:rPr>
          <w:rFonts w:cs="Times New Roman"/>
          <w:i/>
          <w:iCs/>
          <w:szCs w:val="24"/>
        </w:rPr>
        <w:t xml:space="preserve"> S</w:t>
      </w:r>
      <w:r w:rsidRPr="005F0201">
        <w:rPr>
          <w:rFonts w:cs="Times New Roman"/>
          <w:szCs w:val="24"/>
        </w:rPr>
        <w:t xml:space="preserve">. </w:t>
      </w:r>
      <w:r w:rsidRPr="005F0201">
        <w:rPr>
          <w:rFonts w:cs="Times New Roman"/>
          <w:i/>
          <w:iCs/>
          <w:szCs w:val="24"/>
        </w:rPr>
        <w:t>comalensis</w:t>
      </w:r>
      <w:r w:rsidRPr="005F0201">
        <w:rPr>
          <w:rFonts w:cs="Times New Roman"/>
          <w:szCs w:val="24"/>
        </w:rPr>
        <w:t xml:space="preserve"> larvae to assess whether they preferred different leaf species as habitat or food sources. The limited replication in this initial study did not produce any meaningful results but informed the design of a subsequent study. The study presented below was designed to test whether there was preferential feeding on one leaf species over another in a paired system. The initial round of this study was conducted using late instar </w:t>
      </w:r>
      <w:r w:rsidRPr="005F0201">
        <w:rPr>
          <w:rFonts w:cs="Times New Roman"/>
          <w:i/>
          <w:iCs/>
          <w:szCs w:val="24"/>
        </w:rPr>
        <w:t>S</w:t>
      </w:r>
      <w:r w:rsidRPr="005F0201">
        <w:rPr>
          <w:rFonts w:cs="Times New Roman"/>
          <w:szCs w:val="24"/>
        </w:rPr>
        <w:t xml:space="preserve">. </w:t>
      </w:r>
      <w:r w:rsidRPr="005F0201">
        <w:rPr>
          <w:rFonts w:cs="Times New Roman"/>
          <w:i/>
          <w:iCs/>
          <w:szCs w:val="24"/>
        </w:rPr>
        <w:t>sexlineata</w:t>
      </w:r>
      <w:r w:rsidRPr="005F0201">
        <w:rPr>
          <w:rFonts w:cs="Times New Roman"/>
          <w:szCs w:val="24"/>
        </w:rPr>
        <w:t xml:space="preserve"> larvae since they were readily obtained from </w:t>
      </w:r>
      <w:r w:rsidR="00B57567">
        <w:rPr>
          <w:rFonts w:cs="Times New Roman"/>
          <w:szCs w:val="24"/>
        </w:rPr>
        <w:t>the Comal Springs system</w:t>
      </w:r>
      <w:r w:rsidRPr="005F0201">
        <w:rPr>
          <w:rFonts w:cs="Times New Roman"/>
          <w:szCs w:val="24"/>
        </w:rPr>
        <w:t xml:space="preserve">. However, we were never able to obtain sufficiently more </w:t>
      </w:r>
      <w:r w:rsidRPr="005F0201">
        <w:rPr>
          <w:rFonts w:cs="Times New Roman"/>
          <w:i/>
          <w:iCs/>
          <w:szCs w:val="24"/>
        </w:rPr>
        <w:t>S</w:t>
      </w:r>
      <w:r w:rsidRPr="005F0201">
        <w:rPr>
          <w:rFonts w:cs="Times New Roman"/>
          <w:szCs w:val="24"/>
        </w:rPr>
        <w:t xml:space="preserve">. </w:t>
      </w:r>
      <w:r w:rsidRPr="005F0201">
        <w:rPr>
          <w:rFonts w:cs="Times New Roman"/>
          <w:i/>
          <w:iCs/>
          <w:szCs w:val="24"/>
        </w:rPr>
        <w:t>comalensis</w:t>
      </w:r>
      <w:r w:rsidRPr="005F0201">
        <w:rPr>
          <w:rFonts w:cs="Times New Roman"/>
          <w:szCs w:val="24"/>
        </w:rPr>
        <w:t xml:space="preserve"> larvae and results from the </w:t>
      </w:r>
      <w:r w:rsidRPr="005F0201">
        <w:rPr>
          <w:rFonts w:cs="Times New Roman"/>
          <w:i/>
          <w:iCs/>
          <w:szCs w:val="24"/>
        </w:rPr>
        <w:t>S</w:t>
      </w:r>
      <w:r w:rsidRPr="005F0201">
        <w:rPr>
          <w:rFonts w:cs="Times New Roman"/>
          <w:szCs w:val="24"/>
        </w:rPr>
        <w:t xml:space="preserve">. </w:t>
      </w:r>
      <w:r w:rsidRPr="005F0201">
        <w:rPr>
          <w:rFonts w:cs="Times New Roman"/>
          <w:i/>
          <w:iCs/>
          <w:szCs w:val="24"/>
        </w:rPr>
        <w:t>sexlineata</w:t>
      </w:r>
      <w:r w:rsidRPr="005F0201">
        <w:rPr>
          <w:rFonts w:cs="Times New Roman"/>
          <w:szCs w:val="24"/>
        </w:rPr>
        <w:t xml:space="preserve"> study suggest that </w:t>
      </w:r>
      <w:r w:rsidRPr="005F0201">
        <w:rPr>
          <w:rFonts w:cs="Times New Roman"/>
          <w:i/>
          <w:iCs/>
          <w:szCs w:val="24"/>
        </w:rPr>
        <w:t>S</w:t>
      </w:r>
      <w:r w:rsidRPr="005F0201">
        <w:rPr>
          <w:rFonts w:cs="Times New Roman"/>
          <w:szCs w:val="24"/>
        </w:rPr>
        <w:t xml:space="preserve">. </w:t>
      </w:r>
      <w:r w:rsidRPr="005F0201">
        <w:rPr>
          <w:rFonts w:cs="Times New Roman"/>
          <w:i/>
          <w:iCs/>
          <w:szCs w:val="24"/>
        </w:rPr>
        <w:t xml:space="preserve">sexlineata </w:t>
      </w:r>
      <w:r w:rsidRPr="005F0201">
        <w:rPr>
          <w:rFonts w:cs="Times New Roman"/>
          <w:szCs w:val="24"/>
        </w:rPr>
        <w:t>larvae have no detectible effect on leaf mass, so further study was not pursued.</w:t>
      </w:r>
    </w:p>
    <w:p w14:paraId="7F91C35D" w14:textId="77777777" w:rsidR="00D131B8" w:rsidRPr="005F0201" w:rsidRDefault="00D131B8" w:rsidP="00D131B8">
      <w:pPr>
        <w:rPr>
          <w:rFonts w:cs="Times New Roman"/>
          <w:szCs w:val="24"/>
        </w:rPr>
      </w:pPr>
    </w:p>
    <w:p w14:paraId="1600D35A" w14:textId="77777777" w:rsidR="00D131B8" w:rsidRPr="005F0201" w:rsidRDefault="00D131B8" w:rsidP="00D131B8">
      <w:pPr>
        <w:rPr>
          <w:rFonts w:cs="Times New Roman"/>
          <w:szCs w:val="24"/>
        </w:rPr>
      </w:pPr>
      <w:r w:rsidRPr="005F0201">
        <w:rPr>
          <w:rFonts w:cs="Times New Roman"/>
          <w:szCs w:val="24"/>
        </w:rPr>
        <w:t xml:space="preserve">In this experiment, dead leaves of three plant species commonly found around Landa Lake were collected from terrestrial habitats: </w:t>
      </w:r>
      <w:r w:rsidRPr="005F0201">
        <w:rPr>
          <w:rFonts w:cs="Times New Roman"/>
          <w:i/>
          <w:iCs/>
          <w:szCs w:val="24"/>
        </w:rPr>
        <w:t>Platanus occidentalis</w:t>
      </w:r>
      <w:r w:rsidRPr="005F0201">
        <w:rPr>
          <w:rFonts w:cs="Times New Roman"/>
          <w:szCs w:val="24"/>
        </w:rPr>
        <w:t xml:space="preserve"> (American sycamore), </w:t>
      </w:r>
      <w:proofErr w:type="spellStart"/>
      <w:r w:rsidRPr="005F0201">
        <w:rPr>
          <w:rFonts w:cs="Times New Roman"/>
          <w:i/>
          <w:iCs/>
          <w:szCs w:val="24"/>
        </w:rPr>
        <w:t>Ungnadia</w:t>
      </w:r>
      <w:proofErr w:type="spellEnd"/>
      <w:r w:rsidRPr="005F0201">
        <w:rPr>
          <w:rFonts w:cs="Times New Roman"/>
          <w:i/>
          <w:iCs/>
          <w:szCs w:val="24"/>
        </w:rPr>
        <w:t xml:space="preserve"> speciosa</w:t>
      </w:r>
      <w:r w:rsidRPr="005F0201">
        <w:rPr>
          <w:rFonts w:cs="Times New Roman"/>
          <w:szCs w:val="24"/>
        </w:rPr>
        <w:t xml:space="preserve"> (Mexican buckeye), and </w:t>
      </w:r>
      <w:r w:rsidRPr="005F0201">
        <w:rPr>
          <w:rFonts w:cs="Times New Roman"/>
          <w:i/>
          <w:iCs/>
          <w:szCs w:val="24"/>
        </w:rPr>
        <w:t>Quercus fusiformis</w:t>
      </w:r>
      <w:r w:rsidRPr="005F0201">
        <w:rPr>
          <w:rFonts w:cs="Times New Roman"/>
          <w:szCs w:val="24"/>
        </w:rPr>
        <w:t xml:space="preserve"> (Texas live oak). Leaves were cut into 2 cm × 2 cm squares (avoiding any major veins and the midrib) and autoclaved at 121°C.  After autoclaving, leaves were weighed (analytical balance with 0.0001 g accuracy) and randomly assigned to experimental chambers (10 cm × 10 cm ×  15 deep). Leaves were arranged in a square, with 0.5 cm between leaves. One small (~0.5 cm diameter) limestone rock was placed on top of each leaf to hold in place so that individual leaves could be tracked across the experiment.  The experimental chambers were filled with continuously flowing water from the Edwards Aquifer. Leaves were allowed to condition and develop biofilm for two weeks before larvae were added. Larvae were randomly assigned to chambers with one larva per chamber; controls had no larvae. There were six replicate experimental chambers of each species pair with larvae and two replicates of each species pairs that were controls (24 total chambers measured on two dates).</w:t>
      </w:r>
    </w:p>
    <w:p w14:paraId="38B8F43E" w14:textId="77777777" w:rsidR="00D131B8" w:rsidRPr="005F0201" w:rsidRDefault="00D131B8" w:rsidP="00D131B8">
      <w:pPr>
        <w:rPr>
          <w:rFonts w:cs="Times New Roman"/>
          <w:szCs w:val="24"/>
        </w:rPr>
      </w:pPr>
    </w:p>
    <w:p w14:paraId="2A7ED27B" w14:textId="77777777" w:rsidR="00D131B8" w:rsidRPr="005F0201" w:rsidRDefault="00D131B8" w:rsidP="00D131B8">
      <w:pPr>
        <w:rPr>
          <w:rFonts w:cs="Times New Roman"/>
          <w:szCs w:val="24"/>
        </w:rPr>
      </w:pPr>
      <w:r w:rsidRPr="005F0201">
        <w:rPr>
          <w:rFonts w:cs="Times New Roman"/>
          <w:szCs w:val="24"/>
        </w:rPr>
        <w:t xml:space="preserve">After an additional two weeks, one leaf of each species was removed from each container (two adjacent leaves were randomly selected). Leaves were air dried for at least 48 hours and then weighed. After a further two weeks, the remaining leaves were removed, dried, and weighed. All larvae were removed and returned to a separate housing chamber. We analyzed the proportional change in the mass of each leaf using a mixed effects model with the leaf species, leaf pair, larva presence, and the interaction between species and presence as fixed effects with time and experimental chamber as random effects. Exploratory analyses showed no differences across time for any species, so it was only included as a random effect. </w:t>
      </w:r>
    </w:p>
    <w:p w14:paraId="5E5D77FF" w14:textId="77777777" w:rsidR="00D131B8" w:rsidRPr="005F0201" w:rsidRDefault="00D131B8" w:rsidP="00D131B8">
      <w:pPr>
        <w:rPr>
          <w:rFonts w:cs="Times New Roman"/>
          <w:szCs w:val="24"/>
        </w:rPr>
      </w:pPr>
    </w:p>
    <w:p w14:paraId="42D15E22" w14:textId="4E216A37" w:rsidR="00D131B8" w:rsidRPr="005F0201" w:rsidRDefault="00B57567" w:rsidP="00D131B8">
      <w:pPr>
        <w:rPr>
          <w:rFonts w:cs="Times New Roman"/>
          <w:szCs w:val="24"/>
        </w:rPr>
      </w:pPr>
      <w:r>
        <w:rPr>
          <w:rFonts w:cs="Times New Roman"/>
          <w:szCs w:val="24"/>
        </w:rPr>
        <w:t>The</w:t>
      </w:r>
      <w:r w:rsidR="00D131B8" w:rsidRPr="005F0201">
        <w:rPr>
          <w:rFonts w:cs="Times New Roman"/>
          <w:szCs w:val="24"/>
        </w:rPr>
        <w:t xml:space="preserve"> results showed only a significant effect of leaf species on the proportional change in mass (Table </w:t>
      </w:r>
      <w:r>
        <w:rPr>
          <w:rFonts w:cs="Times New Roman"/>
          <w:szCs w:val="24"/>
        </w:rPr>
        <w:t>S3</w:t>
      </w:r>
      <w:r w:rsidR="00D131B8" w:rsidRPr="005F0201">
        <w:rPr>
          <w:rFonts w:cs="Times New Roman"/>
          <w:szCs w:val="24"/>
        </w:rPr>
        <w:t xml:space="preserve">), with sycamore losing 56% of their mass on average, buckeye 25%, and oak 9% (Fig. </w:t>
      </w:r>
      <w:r>
        <w:rPr>
          <w:rFonts w:cs="Times New Roman"/>
          <w:szCs w:val="24"/>
        </w:rPr>
        <w:t>S</w:t>
      </w:r>
      <w:r w:rsidR="002627FC">
        <w:rPr>
          <w:rFonts w:cs="Times New Roman"/>
          <w:szCs w:val="24"/>
        </w:rPr>
        <w:t>4</w:t>
      </w:r>
      <w:r w:rsidR="00D131B8" w:rsidRPr="005F0201">
        <w:rPr>
          <w:rFonts w:cs="Times New Roman"/>
          <w:szCs w:val="24"/>
        </w:rPr>
        <w:t xml:space="preserve">). There were no differences in mass changes between species pairs or based on the presence/absence of larvae. </w:t>
      </w:r>
    </w:p>
    <w:p w14:paraId="751518C9" w14:textId="77777777" w:rsidR="00D131B8" w:rsidRPr="005F0201" w:rsidRDefault="00D131B8" w:rsidP="00D131B8">
      <w:pPr>
        <w:rPr>
          <w:rFonts w:cs="Times New Roman"/>
          <w:szCs w:val="24"/>
        </w:rPr>
      </w:pPr>
    </w:p>
    <w:p w14:paraId="4564E070" w14:textId="77777777" w:rsidR="00B57567" w:rsidRDefault="00B57567">
      <w:pPr>
        <w:rPr>
          <w:rFonts w:cs="Times New Roman"/>
          <w:b/>
          <w:bCs/>
          <w:szCs w:val="24"/>
        </w:rPr>
      </w:pPr>
      <w:r>
        <w:rPr>
          <w:rFonts w:cs="Times New Roman"/>
          <w:b/>
          <w:bCs/>
          <w:szCs w:val="24"/>
        </w:rPr>
        <w:br w:type="page"/>
      </w:r>
    </w:p>
    <w:p w14:paraId="4A03079F" w14:textId="77777777" w:rsidR="00D131B8" w:rsidRPr="005F0201" w:rsidRDefault="00D131B8" w:rsidP="00D131B8">
      <w:pPr>
        <w:rPr>
          <w:rFonts w:cs="Times New Roman"/>
          <w:szCs w:val="24"/>
        </w:rPr>
      </w:pPr>
      <w:r w:rsidRPr="005F0201">
        <w:rPr>
          <w:rFonts w:cs="Times New Roman"/>
          <w:b/>
          <w:bCs/>
          <w:szCs w:val="24"/>
        </w:rPr>
        <w:lastRenderedPageBreak/>
        <w:t xml:space="preserve">Table </w:t>
      </w:r>
      <w:r w:rsidR="00B57567">
        <w:rPr>
          <w:rFonts w:cs="Times New Roman"/>
          <w:b/>
          <w:bCs/>
          <w:szCs w:val="24"/>
        </w:rPr>
        <w:t>S3</w:t>
      </w:r>
      <w:r w:rsidRPr="005F0201">
        <w:rPr>
          <w:rFonts w:cs="Times New Roman"/>
          <w:b/>
          <w:bCs/>
          <w:szCs w:val="24"/>
        </w:rPr>
        <w:t xml:space="preserve">. </w:t>
      </w:r>
      <w:r w:rsidRPr="005F0201">
        <w:rPr>
          <w:rFonts w:cs="Times New Roman"/>
          <w:szCs w:val="24"/>
        </w:rPr>
        <w:t>Results of the mixed effect model on proportional change in leaf mass over the duration of the leaf consumption experiment. Bold indicates statistical significance (</w:t>
      </w:r>
      <w:r w:rsidRPr="005F0201">
        <w:rPr>
          <w:rFonts w:cs="Times New Roman"/>
          <w:i/>
          <w:iCs/>
          <w:szCs w:val="24"/>
        </w:rPr>
        <w:t>P</w:t>
      </w:r>
      <w:r w:rsidRPr="005F0201">
        <w:rPr>
          <w:rFonts w:cs="Times New Roman"/>
          <w:szCs w:val="24"/>
        </w:rPr>
        <w:t xml:space="preserve"> &lt; 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258"/>
        <w:gridCol w:w="1080"/>
        <w:gridCol w:w="1013"/>
      </w:tblGrid>
      <w:tr w:rsidR="00D131B8" w:rsidRPr="005F0201" w14:paraId="40357F76" w14:textId="77777777" w:rsidTr="00BC52E8">
        <w:tc>
          <w:tcPr>
            <w:tcW w:w="1795" w:type="dxa"/>
            <w:tcBorders>
              <w:top w:val="single" w:sz="4" w:space="0" w:color="auto"/>
              <w:bottom w:val="single" w:sz="4" w:space="0" w:color="auto"/>
            </w:tcBorders>
          </w:tcPr>
          <w:p w14:paraId="71483DEB" w14:textId="77777777" w:rsidR="00D131B8" w:rsidRPr="005F0201" w:rsidRDefault="00D131B8" w:rsidP="00BC52E8">
            <w:pPr>
              <w:rPr>
                <w:rFonts w:cs="Times New Roman"/>
                <w:szCs w:val="24"/>
              </w:rPr>
            </w:pPr>
          </w:p>
        </w:tc>
        <w:tc>
          <w:tcPr>
            <w:tcW w:w="1258" w:type="dxa"/>
            <w:tcBorders>
              <w:top w:val="single" w:sz="4" w:space="0" w:color="auto"/>
              <w:bottom w:val="single" w:sz="4" w:space="0" w:color="auto"/>
            </w:tcBorders>
          </w:tcPr>
          <w:p w14:paraId="7B7C546F" w14:textId="77777777" w:rsidR="00D131B8" w:rsidRPr="005F0201" w:rsidRDefault="00D131B8" w:rsidP="00BC52E8">
            <w:pPr>
              <w:rPr>
                <w:rFonts w:cs="Times New Roman"/>
                <w:szCs w:val="24"/>
              </w:rPr>
            </w:pPr>
            <w:proofErr w:type="spellStart"/>
            <w:r w:rsidRPr="005F0201">
              <w:rPr>
                <w:rFonts w:cs="Times New Roman"/>
                <w:szCs w:val="24"/>
              </w:rPr>
              <w:t>df</w:t>
            </w:r>
            <w:proofErr w:type="spellEnd"/>
          </w:p>
        </w:tc>
        <w:tc>
          <w:tcPr>
            <w:tcW w:w="1080" w:type="dxa"/>
            <w:tcBorders>
              <w:top w:val="single" w:sz="4" w:space="0" w:color="auto"/>
              <w:bottom w:val="single" w:sz="4" w:space="0" w:color="auto"/>
            </w:tcBorders>
          </w:tcPr>
          <w:p w14:paraId="6BC00E19" w14:textId="77777777" w:rsidR="00D131B8" w:rsidRPr="005F0201" w:rsidRDefault="00D131B8" w:rsidP="00BC52E8">
            <w:pPr>
              <w:rPr>
                <w:rFonts w:cs="Times New Roman"/>
                <w:i/>
                <w:iCs/>
                <w:szCs w:val="24"/>
              </w:rPr>
            </w:pPr>
            <w:r w:rsidRPr="005F0201">
              <w:rPr>
                <w:rFonts w:cs="Times New Roman"/>
                <w:i/>
                <w:iCs/>
                <w:szCs w:val="24"/>
              </w:rPr>
              <w:t>F</w:t>
            </w:r>
          </w:p>
        </w:tc>
        <w:tc>
          <w:tcPr>
            <w:tcW w:w="990" w:type="dxa"/>
            <w:tcBorders>
              <w:top w:val="single" w:sz="4" w:space="0" w:color="auto"/>
              <w:bottom w:val="single" w:sz="4" w:space="0" w:color="auto"/>
            </w:tcBorders>
          </w:tcPr>
          <w:p w14:paraId="41E9C4F3" w14:textId="77777777" w:rsidR="00D131B8" w:rsidRPr="005F0201" w:rsidRDefault="00D131B8" w:rsidP="00BC52E8">
            <w:pPr>
              <w:rPr>
                <w:rFonts w:cs="Times New Roman"/>
                <w:i/>
                <w:iCs/>
                <w:szCs w:val="24"/>
              </w:rPr>
            </w:pPr>
            <w:r w:rsidRPr="005F0201">
              <w:rPr>
                <w:rFonts w:cs="Times New Roman"/>
                <w:i/>
                <w:iCs/>
                <w:szCs w:val="24"/>
              </w:rPr>
              <w:t>P</w:t>
            </w:r>
          </w:p>
        </w:tc>
      </w:tr>
      <w:tr w:rsidR="00D131B8" w:rsidRPr="005F0201" w14:paraId="0C9BCD9D" w14:textId="77777777" w:rsidTr="00BC52E8">
        <w:tc>
          <w:tcPr>
            <w:tcW w:w="1795" w:type="dxa"/>
          </w:tcPr>
          <w:p w14:paraId="5F679BE5" w14:textId="77777777" w:rsidR="00D131B8" w:rsidRPr="005F0201" w:rsidRDefault="00D131B8" w:rsidP="00BC52E8">
            <w:pPr>
              <w:rPr>
                <w:rFonts w:cs="Times New Roman"/>
                <w:szCs w:val="24"/>
              </w:rPr>
            </w:pPr>
            <w:r w:rsidRPr="005F0201">
              <w:rPr>
                <w:rFonts w:cs="Times New Roman"/>
                <w:szCs w:val="24"/>
              </w:rPr>
              <w:t>Species</w:t>
            </w:r>
          </w:p>
        </w:tc>
        <w:tc>
          <w:tcPr>
            <w:tcW w:w="1258" w:type="dxa"/>
          </w:tcPr>
          <w:p w14:paraId="24D48BB7" w14:textId="77777777" w:rsidR="00D131B8" w:rsidRPr="005F0201" w:rsidRDefault="00D131B8" w:rsidP="00BC52E8">
            <w:pPr>
              <w:rPr>
                <w:rFonts w:cs="Times New Roman"/>
                <w:szCs w:val="24"/>
              </w:rPr>
            </w:pPr>
            <w:r w:rsidRPr="005F0201">
              <w:rPr>
                <w:rFonts w:cs="Times New Roman"/>
                <w:szCs w:val="24"/>
              </w:rPr>
              <w:t>2, 88</w:t>
            </w:r>
          </w:p>
        </w:tc>
        <w:tc>
          <w:tcPr>
            <w:tcW w:w="1080" w:type="dxa"/>
          </w:tcPr>
          <w:p w14:paraId="0900B810" w14:textId="77777777" w:rsidR="00D131B8" w:rsidRPr="005F0201" w:rsidRDefault="00D131B8" w:rsidP="00BC52E8">
            <w:pPr>
              <w:rPr>
                <w:rFonts w:cs="Times New Roman"/>
                <w:szCs w:val="24"/>
              </w:rPr>
            </w:pPr>
            <w:r w:rsidRPr="005F0201">
              <w:rPr>
                <w:rFonts w:cs="Times New Roman"/>
                <w:szCs w:val="24"/>
              </w:rPr>
              <w:t>35.2</w:t>
            </w:r>
          </w:p>
        </w:tc>
        <w:tc>
          <w:tcPr>
            <w:tcW w:w="990" w:type="dxa"/>
          </w:tcPr>
          <w:p w14:paraId="7BA1E359" w14:textId="77777777" w:rsidR="00D131B8" w:rsidRPr="005F0201" w:rsidRDefault="00D131B8" w:rsidP="00BC52E8">
            <w:pPr>
              <w:rPr>
                <w:rFonts w:cs="Times New Roman"/>
                <w:b/>
                <w:bCs/>
                <w:szCs w:val="24"/>
              </w:rPr>
            </w:pPr>
            <w:r w:rsidRPr="005F0201">
              <w:rPr>
                <w:rFonts w:cs="Times New Roman"/>
                <w:b/>
                <w:bCs/>
                <w:szCs w:val="24"/>
              </w:rPr>
              <w:t>&lt;0.0001</w:t>
            </w:r>
          </w:p>
        </w:tc>
      </w:tr>
      <w:tr w:rsidR="00D131B8" w:rsidRPr="005F0201" w14:paraId="390E1BBE" w14:textId="77777777" w:rsidTr="00BC52E8">
        <w:tc>
          <w:tcPr>
            <w:tcW w:w="1795" w:type="dxa"/>
          </w:tcPr>
          <w:p w14:paraId="502BB250" w14:textId="77777777" w:rsidR="00D131B8" w:rsidRPr="005F0201" w:rsidRDefault="00D131B8" w:rsidP="00BC52E8">
            <w:pPr>
              <w:rPr>
                <w:rFonts w:cs="Times New Roman"/>
                <w:szCs w:val="24"/>
              </w:rPr>
            </w:pPr>
            <w:r w:rsidRPr="005F0201">
              <w:rPr>
                <w:rFonts w:cs="Times New Roman"/>
                <w:szCs w:val="24"/>
              </w:rPr>
              <w:t>Larva presence</w:t>
            </w:r>
          </w:p>
        </w:tc>
        <w:tc>
          <w:tcPr>
            <w:tcW w:w="1258" w:type="dxa"/>
          </w:tcPr>
          <w:p w14:paraId="37647C55" w14:textId="77777777" w:rsidR="00D131B8" w:rsidRPr="005F0201" w:rsidRDefault="00D131B8" w:rsidP="00BC52E8">
            <w:pPr>
              <w:rPr>
                <w:rFonts w:cs="Times New Roman"/>
                <w:szCs w:val="24"/>
              </w:rPr>
            </w:pPr>
            <w:r w:rsidRPr="005F0201">
              <w:rPr>
                <w:rFonts w:cs="Times New Roman"/>
                <w:szCs w:val="24"/>
              </w:rPr>
              <w:t>1, 88</w:t>
            </w:r>
          </w:p>
        </w:tc>
        <w:tc>
          <w:tcPr>
            <w:tcW w:w="1080" w:type="dxa"/>
          </w:tcPr>
          <w:p w14:paraId="2502977B" w14:textId="77777777" w:rsidR="00D131B8" w:rsidRPr="005F0201" w:rsidRDefault="00D131B8" w:rsidP="00BC52E8">
            <w:pPr>
              <w:rPr>
                <w:rFonts w:cs="Times New Roman"/>
                <w:szCs w:val="24"/>
              </w:rPr>
            </w:pPr>
            <w:r w:rsidRPr="005F0201">
              <w:rPr>
                <w:rFonts w:cs="Times New Roman"/>
                <w:szCs w:val="24"/>
              </w:rPr>
              <w:t>0.48</w:t>
            </w:r>
          </w:p>
        </w:tc>
        <w:tc>
          <w:tcPr>
            <w:tcW w:w="990" w:type="dxa"/>
          </w:tcPr>
          <w:p w14:paraId="6F7A11E9" w14:textId="77777777" w:rsidR="00D131B8" w:rsidRPr="005F0201" w:rsidRDefault="00D131B8" w:rsidP="00BC52E8">
            <w:pPr>
              <w:rPr>
                <w:rFonts w:cs="Times New Roman"/>
                <w:szCs w:val="24"/>
              </w:rPr>
            </w:pPr>
            <w:r w:rsidRPr="005F0201">
              <w:rPr>
                <w:rFonts w:cs="Times New Roman"/>
                <w:szCs w:val="24"/>
              </w:rPr>
              <w:t>0.49</w:t>
            </w:r>
          </w:p>
        </w:tc>
      </w:tr>
      <w:tr w:rsidR="00D131B8" w:rsidRPr="005F0201" w14:paraId="6F5F870D" w14:textId="77777777" w:rsidTr="00BC52E8">
        <w:tc>
          <w:tcPr>
            <w:tcW w:w="1795" w:type="dxa"/>
          </w:tcPr>
          <w:p w14:paraId="6D4B2ADA" w14:textId="77777777" w:rsidR="00D131B8" w:rsidRPr="005F0201" w:rsidRDefault="00D131B8" w:rsidP="00BC52E8">
            <w:pPr>
              <w:rPr>
                <w:rFonts w:cs="Times New Roman"/>
                <w:szCs w:val="24"/>
              </w:rPr>
            </w:pPr>
            <w:r w:rsidRPr="005F0201">
              <w:rPr>
                <w:rFonts w:cs="Times New Roman"/>
                <w:szCs w:val="24"/>
              </w:rPr>
              <w:t>Leaf pair</w:t>
            </w:r>
          </w:p>
        </w:tc>
        <w:tc>
          <w:tcPr>
            <w:tcW w:w="1258" w:type="dxa"/>
          </w:tcPr>
          <w:p w14:paraId="77B7DD6F" w14:textId="77777777" w:rsidR="00D131B8" w:rsidRPr="005F0201" w:rsidRDefault="00D131B8" w:rsidP="00BC52E8">
            <w:pPr>
              <w:rPr>
                <w:rFonts w:cs="Times New Roman"/>
                <w:szCs w:val="24"/>
              </w:rPr>
            </w:pPr>
            <w:r w:rsidRPr="005F0201">
              <w:rPr>
                <w:rFonts w:cs="Times New Roman"/>
                <w:szCs w:val="24"/>
              </w:rPr>
              <w:t>2, 88</w:t>
            </w:r>
          </w:p>
        </w:tc>
        <w:tc>
          <w:tcPr>
            <w:tcW w:w="1080" w:type="dxa"/>
          </w:tcPr>
          <w:p w14:paraId="63B6EF6C" w14:textId="77777777" w:rsidR="00D131B8" w:rsidRPr="005F0201" w:rsidRDefault="00D131B8" w:rsidP="00BC52E8">
            <w:pPr>
              <w:rPr>
                <w:rFonts w:cs="Times New Roman"/>
                <w:szCs w:val="24"/>
              </w:rPr>
            </w:pPr>
            <w:r w:rsidRPr="005F0201">
              <w:rPr>
                <w:rFonts w:cs="Times New Roman"/>
                <w:szCs w:val="24"/>
              </w:rPr>
              <w:t>1.32</w:t>
            </w:r>
          </w:p>
        </w:tc>
        <w:tc>
          <w:tcPr>
            <w:tcW w:w="990" w:type="dxa"/>
          </w:tcPr>
          <w:p w14:paraId="7C0BE510" w14:textId="77777777" w:rsidR="00D131B8" w:rsidRPr="005F0201" w:rsidRDefault="00D131B8" w:rsidP="00BC52E8">
            <w:pPr>
              <w:rPr>
                <w:rFonts w:cs="Times New Roman"/>
                <w:szCs w:val="24"/>
              </w:rPr>
            </w:pPr>
            <w:r w:rsidRPr="005F0201">
              <w:rPr>
                <w:rFonts w:cs="Times New Roman"/>
                <w:szCs w:val="24"/>
              </w:rPr>
              <w:t>0.27</w:t>
            </w:r>
          </w:p>
        </w:tc>
      </w:tr>
      <w:tr w:rsidR="00D131B8" w:rsidRPr="005F0201" w14:paraId="27F207A7" w14:textId="77777777" w:rsidTr="00BC52E8">
        <w:tc>
          <w:tcPr>
            <w:tcW w:w="1795" w:type="dxa"/>
            <w:tcBorders>
              <w:bottom w:val="single" w:sz="4" w:space="0" w:color="auto"/>
            </w:tcBorders>
          </w:tcPr>
          <w:p w14:paraId="3ECD01D2" w14:textId="77777777" w:rsidR="00D131B8" w:rsidRPr="005F0201" w:rsidRDefault="00D131B8" w:rsidP="00BC52E8">
            <w:pPr>
              <w:rPr>
                <w:rFonts w:cs="Times New Roman"/>
                <w:szCs w:val="24"/>
              </w:rPr>
            </w:pPr>
            <w:proofErr w:type="spellStart"/>
            <w:r w:rsidRPr="005F0201">
              <w:rPr>
                <w:rFonts w:cs="Times New Roman"/>
                <w:szCs w:val="24"/>
              </w:rPr>
              <w:t>Species:Presence</w:t>
            </w:r>
            <w:proofErr w:type="spellEnd"/>
          </w:p>
        </w:tc>
        <w:tc>
          <w:tcPr>
            <w:tcW w:w="1258" w:type="dxa"/>
            <w:tcBorders>
              <w:bottom w:val="single" w:sz="4" w:space="0" w:color="auto"/>
            </w:tcBorders>
          </w:tcPr>
          <w:p w14:paraId="59CBB81E" w14:textId="77777777" w:rsidR="00D131B8" w:rsidRPr="005F0201" w:rsidRDefault="00D131B8" w:rsidP="00BC52E8">
            <w:pPr>
              <w:rPr>
                <w:rFonts w:cs="Times New Roman"/>
                <w:szCs w:val="24"/>
              </w:rPr>
            </w:pPr>
            <w:r w:rsidRPr="005F0201">
              <w:rPr>
                <w:rFonts w:cs="Times New Roman"/>
                <w:szCs w:val="24"/>
              </w:rPr>
              <w:t>2, 88</w:t>
            </w:r>
          </w:p>
        </w:tc>
        <w:tc>
          <w:tcPr>
            <w:tcW w:w="1080" w:type="dxa"/>
            <w:tcBorders>
              <w:bottom w:val="single" w:sz="4" w:space="0" w:color="auto"/>
            </w:tcBorders>
          </w:tcPr>
          <w:p w14:paraId="77634723" w14:textId="77777777" w:rsidR="00D131B8" w:rsidRPr="005F0201" w:rsidRDefault="00D131B8" w:rsidP="00BC52E8">
            <w:pPr>
              <w:rPr>
                <w:rFonts w:cs="Times New Roman"/>
                <w:szCs w:val="24"/>
              </w:rPr>
            </w:pPr>
            <w:r w:rsidRPr="005F0201">
              <w:rPr>
                <w:rFonts w:cs="Times New Roman"/>
                <w:szCs w:val="24"/>
              </w:rPr>
              <w:t>1.03</w:t>
            </w:r>
          </w:p>
        </w:tc>
        <w:tc>
          <w:tcPr>
            <w:tcW w:w="990" w:type="dxa"/>
            <w:tcBorders>
              <w:bottom w:val="single" w:sz="4" w:space="0" w:color="auto"/>
            </w:tcBorders>
          </w:tcPr>
          <w:p w14:paraId="36AD0DAA" w14:textId="77777777" w:rsidR="00D131B8" w:rsidRPr="005F0201" w:rsidRDefault="00D131B8" w:rsidP="00BC52E8">
            <w:pPr>
              <w:rPr>
                <w:rFonts w:cs="Times New Roman"/>
                <w:szCs w:val="24"/>
              </w:rPr>
            </w:pPr>
            <w:r w:rsidRPr="005F0201">
              <w:rPr>
                <w:rFonts w:cs="Times New Roman"/>
                <w:szCs w:val="24"/>
              </w:rPr>
              <w:t>0.36</w:t>
            </w:r>
          </w:p>
        </w:tc>
      </w:tr>
    </w:tbl>
    <w:p w14:paraId="0B1C63CB" w14:textId="77777777" w:rsidR="00B57567" w:rsidRDefault="00B57567" w:rsidP="00D131B8">
      <w:pPr>
        <w:rPr>
          <w:rFonts w:cs="Times New Roman"/>
          <w:noProof/>
          <w:szCs w:val="24"/>
        </w:rPr>
      </w:pPr>
    </w:p>
    <w:p w14:paraId="5B2D1938" w14:textId="77777777" w:rsidR="00B57567" w:rsidRDefault="00B57567" w:rsidP="00D131B8">
      <w:pPr>
        <w:rPr>
          <w:rFonts w:cs="Times New Roman"/>
          <w:noProof/>
          <w:szCs w:val="24"/>
        </w:rPr>
      </w:pPr>
    </w:p>
    <w:p w14:paraId="6C2D5534" w14:textId="77777777" w:rsidR="00B57567" w:rsidRDefault="00B57567" w:rsidP="00D131B8">
      <w:pPr>
        <w:rPr>
          <w:rFonts w:cs="Times New Roman"/>
          <w:noProof/>
          <w:szCs w:val="24"/>
        </w:rPr>
      </w:pPr>
    </w:p>
    <w:p w14:paraId="222AA042" w14:textId="77777777" w:rsidR="00D131B8" w:rsidRPr="005F0201" w:rsidRDefault="00D131B8" w:rsidP="00D131B8">
      <w:pPr>
        <w:rPr>
          <w:rFonts w:cs="Times New Roman"/>
          <w:szCs w:val="24"/>
        </w:rPr>
      </w:pPr>
      <w:r w:rsidRPr="005F0201">
        <w:rPr>
          <w:rFonts w:cs="Times New Roman"/>
          <w:noProof/>
          <w:szCs w:val="24"/>
        </w:rPr>
        <w:drawing>
          <wp:inline distT="0" distB="0" distL="0" distR="0" wp14:anchorId="4DD5E48E" wp14:editId="21ADFC3F">
            <wp:extent cx="4314825" cy="5248275"/>
            <wp:effectExtent l="0" t="0" r="9525" b="9525"/>
            <wp:docPr id="2101857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5248275"/>
                    </a:xfrm>
                    <a:prstGeom prst="rect">
                      <a:avLst/>
                    </a:prstGeom>
                    <a:noFill/>
                    <a:ln>
                      <a:noFill/>
                    </a:ln>
                  </pic:spPr>
                </pic:pic>
              </a:graphicData>
            </a:graphic>
          </wp:inline>
        </w:drawing>
      </w:r>
    </w:p>
    <w:p w14:paraId="5852BAE6" w14:textId="41FA2074" w:rsidR="00D131B8" w:rsidRPr="005F0201" w:rsidRDefault="00D131B8" w:rsidP="00D131B8">
      <w:pPr>
        <w:rPr>
          <w:rFonts w:cs="Times New Roman"/>
          <w:szCs w:val="24"/>
        </w:rPr>
      </w:pPr>
      <w:r w:rsidRPr="005F0201">
        <w:rPr>
          <w:rFonts w:cs="Times New Roman"/>
          <w:b/>
          <w:bCs/>
          <w:szCs w:val="24"/>
        </w:rPr>
        <w:t xml:space="preserve">Fig. </w:t>
      </w:r>
      <w:r w:rsidR="00B57567">
        <w:rPr>
          <w:rFonts w:cs="Times New Roman"/>
          <w:b/>
          <w:bCs/>
          <w:szCs w:val="24"/>
        </w:rPr>
        <w:t>S</w:t>
      </w:r>
      <w:r w:rsidR="002627FC">
        <w:rPr>
          <w:rFonts w:cs="Times New Roman"/>
          <w:b/>
          <w:bCs/>
          <w:szCs w:val="24"/>
        </w:rPr>
        <w:t>4</w:t>
      </w:r>
      <w:r w:rsidRPr="005F0201">
        <w:rPr>
          <w:rFonts w:cs="Times New Roman"/>
          <w:b/>
          <w:bCs/>
          <w:szCs w:val="24"/>
        </w:rPr>
        <w:t xml:space="preserve">. </w:t>
      </w:r>
      <w:r w:rsidRPr="005F0201">
        <w:rPr>
          <w:rFonts w:cs="Times New Roman"/>
          <w:szCs w:val="24"/>
        </w:rPr>
        <w:t>Proportion of the leaf starting mass that was lost in the leaf consumption experiment (mean ± SE). Because neither time nor larval presence had effects in analyses, totals for each species-by-species pair are presented.</w:t>
      </w:r>
    </w:p>
    <w:p w14:paraId="78D8E8DC" w14:textId="77777777" w:rsidR="00D131B8" w:rsidRPr="005F0201" w:rsidRDefault="00D131B8" w:rsidP="00D131B8">
      <w:pPr>
        <w:rPr>
          <w:rFonts w:cs="Times New Roman"/>
          <w:szCs w:val="24"/>
        </w:rPr>
      </w:pPr>
    </w:p>
    <w:p w14:paraId="346A41EC" w14:textId="77777777" w:rsidR="00D131B8" w:rsidRPr="005F0201" w:rsidRDefault="00D131B8">
      <w:pPr>
        <w:rPr>
          <w:rFonts w:cs="Times New Roman"/>
          <w:szCs w:val="24"/>
        </w:rPr>
      </w:pPr>
    </w:p>
    <w:sectPr w:rsidR="00D131B8" w:rsidRPr="005F02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7B"/>
    <w:rsid w:val="001156C3"/>
    <w:rsid w:val="001549BC"/>
    <w:rsid w:val="00247F47"/>
    <w:rsid w:val="00255ECD"/>
    <w:rsid w:val="002627FC"/>
    <w:rsid w:val="00353937"/>
    <w:rsid w:val="003B357B"/>
    <w:rsid w:val="004E1F94"/>
    <w:rsid w:val="005A0282"/>
    <w:rsid w:val="005F0201"/>
    <w:rsid w:val="00643D63"/>
    <w:rsid w:val="00681E25"/>
    <w:rsid w:val="00880084"/>
    <w:rsid w:val="008977EA"/>
    <w:rsid w:val="0093149B"/>
    <w:rsid w:val="00974F05"/>
    <w:rsid w:val="009A668C"/>
    <w:rsid w:val="00B40145"/>
    <w:rsid w:val="00B57567"/>
    <w:rsid w:val="00C70AB6"/>
    <w:rsid w:val="00C84355"/>
    <w:rsid w:val="00CC7B14"/>
    <w:rsid w:val="00CF04E9"/>
    <w:rsid w:val="00D131B8"/>
    <w:rsid w:val="00D53140"/>
    <w:rsid w:val="00DD6CC7"/>
    <w:rsid w:val="00E15FA3"/>
    <w:rsid w:val="00E34086"/>
    <w:rsid w:val="00FD6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1645"/>
  <w15:chartTrackingRefBased/>
  <w15:docId w15:val="{E3A359D4-770A-4F24-BDBF-9204C382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49B"/>
  </w:style>
  <w:style w:type="paragraph" w:styleId="Heading1">
    <w:name w:val="heading 1"/>
    <w:basedOn w:val="Normal"/>
    <w:next w:val="Normal"/>
    <w:link w:val="Heading1Char"/>
    <w:uiPriority w:val="9"/>
    <w:qFormat/>
    <w:rsid w:val="003B35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35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357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35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B35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B357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B357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B357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B357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5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35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357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35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B35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B35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B35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B35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B35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B35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5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57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57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B35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B357B"/>
    <w:rPr>
      <w:i/>
      <w:iCs/>
      <w:color w:val="404040" w:themeColor="text1" w:themeTint="BF"/>
    </w:rPr>
  </w:style>
  <w:style w:type="paragraph" w:styleId="ListParagraph">
    <w:name w:val="List Paragraph"/>
    <w:basedOn w:val="Normal"/>
    <w:uiPriority w:val="34"/>
    <w:qFormat/>
    <w:rsid w:val="003B357B"/>
    <w:pPr>
      <w:ind w:left="720"/>
      <w:contextualSpacing/>
    </w:pPr>
  </w:style>
  <w:style w:type="character" w:styleId="IntenseEmphasis">
    <w:name w:val="Intense Emphasis"/>
    <w:basedOn w:val="DefaultParagraphFont"/>
    <w:uiPriority w:val="21"/>
    <w:qFormat/>
    <w:rsid w:val="003B357B"/>
    <w:rPr>
      <w:i/>
      <w:iCs/>
      <w:color w:val="2F5496" w:themeColor="accent1" w:themeShade="BF"/>
    </w:rPr>
  </w:style>
  <w:style w:type="paragraph" w:styleId="IntenseQuote">
    <w:name w:val="Intense Quote"/>
    <w:basedOn w:val="Normal"/>
    <w:next w:val="Normal"/>
    <w:link w:val="IntenseQuoteChar"/>
    <w:uiPriority w:val="30"/>
    <w:qFormat/>
    <w:rsid w:val="003B35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357B"/>
    <w:rPr>
      <w:i/>
      <w:iCs/>
      <w:color w:val="2F5496" w:themeColor="accent1" w:themeShade="BF"/>
    </w:rPr>
  </w:style>
  <w:style w:type="character" w:styleId="IntenseReference">
    <w:name w:val="Intense Reference"/>
    <w:basedOn w:val="DefaultParagraphFont"/>
    <w:uiPriority w:val="32"/>
    <w:qFormat/>
    <w:rsid w:val="003B357B"/>
    <w:rPr>
      <w:b/>
      <w:bCs/>
      <w:smallCaps/>
      <w:color w:val="2F5496" w:themeColor="accent1" w:themeShade="BF"/>
      <w:spacing w:val="5"/>
    </w:rPr>
  </w:style>
  <w:style w:type="table" w:styleId="TableGrid">
    <w:name w:val="Table Grid"/>
    <w:basedOn w:val="TableNormal"/>
    <w:uiPriority w:val="39"/>
    <w:rsid w:val="00D131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Pintar</dc:creator>
  <cp:keywords/>
  <dc:description/>
  <cp:lastModifiedBy>Matthew Pintar</cp:lastModifiedBy>
  <cp:revision>16</cp:revision>
  <dcterms:created xsi:type="dcterms:W3CDTF">2025-03-10T20:49:00Z</dcterms:created>
  <dcterms:modified xsi:type="dcterms:W3CDTF">2025-11-18T18:01:00Z</dcterms:modified>
</cp:coreProperties>
</file>